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B" w:rsidRPr="002255DB" w:rsidRDefault="002255DB" w:rsidP="0022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55DB" w:rsidRPr="002255DB" w:rsidRDefault="002255DB" w:rsidP="00225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55DB" w:rsidRPr="002255DB" w:rsidRDefault="002255DB" w:rsidP="00225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  <w:r w:rsidRPr="002255D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0D52B7B" wp14:editId="2CF1D0BF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DB" w:rsidRPr="002255DB" w:rsidRDefault="002255DB" w:rsidP="002255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2255DB" w:rsidRPr="002255DB" w:rsidTr="002255D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255DB" w:rsidRPr="002255DB" w:rsidRDefault="002255DB" w:rsidP="002255D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МАРЫ ЭЛ </w:t>
            </w:r>
          </w:p>
          <w:p w:rsidR="002255DB" w:rsidRPr="002255DB" w:rsidRDefault="002255DB" w:rsidP="002255D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РЕСПУБЛИК</w:t>
            </w:r>
            <w:r w:rsidRPr="002255D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proofErr w:type="gramStart"/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ШТ</w:t>
            </w:r>
            <w:proofErr w:type="gramEnd"/>
            <w:r w:rsidRPr="002255D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</w:t>
            </w:r>
            <w:r w:rsidRPr="002255D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КИЛЕМАР МУНИЦИПАЛЬНЫЙ РАЙОНЫН КРАСНЫЙ МОСТ СОЛА</w:t>
            </w:r>
          </w:p>
          <w:p w:rsidR="002255DB" w:rsidRPr="002255DB" w:rsidRDefault="002255DB" w:rsidP="002255D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АДМИНИСТРАЦИЖ</w:t>
            </w:r>
            <w:r w:rsidRPr="002255D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ru-RU"/>
              </w:rPr>
              <w:t>Ӹ</w:t>
            </w:r>
          </w:p>
          <w:p w:rsidR="002255DB" w:rsidRPr="002255DB" w:rsidRDefault="002255DB" w:rsidP="002255D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255DB" w:rsidRPr="002255DB" w:rsidRDefault="002255DB" w:rsidP="002255D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255DB" w:rsidRPr="002255DB" w:rsidRDefault="002255DB" w:rsidP="0022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2255D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2255DB" w:rsidRPr="002255DB" w:rsidRDefault="002255DB" w:rsidP="0022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2255DB" w:rsidRPr="002255DB" w:rsidTr="002255D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5DB" w:rsidRPr="002255DB" w:rsidRDefault="002255DB" w:rsidP="002255D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5DB" w:rsidRPr="002255DB" w:rsidRDefault="002255DB" w:rsidP="002255D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5DB" w:rsidRPr="002255DB" w:rsidRDefault="002255DB" w:rsidP="002255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ru-RU"/>
              </w:rPr>
            </w:pPr>
            <w:r w:rsidRPr="00225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ru-RU"/>
              </w:rPr>
              <w:t>ПОСТАНОВЛЕНИЕ</w:t>
            </w:r>
          </w:p>
        </w:tc>
      </w:tr>
    </w:tbl>
    <w:p w:rsidR="002255DB" w:rsidRPr="002255DB" w:rsidRDefault="002255DB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255DB" w:rsidRPr="002255DB" w:rsidRDefault="008F6E66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19 марта</w:t>
      </w:r>
      <w:r w:rsidR="002255DB" w:rsidRPr="002255D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2021 года №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C23F2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слуг  в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255DB">
        <w:rPr>
          <w:rFonts w:ascii="Times New Roman" w:hAnsi="Times New Roman" w:cs="Times New Roman"/>
          <w:b/>
          <w:bCs/>
          <w:sz w:val="28"/>
          <w:szCs w:val="28"/>
        </w:rPr>
        <w:t>Красномостовской</w:t>
      </w:r>
      <w:proofErr w:type="spellEnd"/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proofErr w:type="spellStart"/>
      <w:r w:rsidR="002255DB">
        <w:rPr>
          <w:rFonts w:ascii="Times New Roman" w:hAnsi="Times New Roman" w:cs="Times New Roman"/>
          <w:bCs/>
          <w:sz w:val="28"/>
          <w:szCs w:val="28"/>
        </w:rPr>
        <w:t>Красномостовская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предоставления муниципальных услуг в </w:t>
      </w:r>
      <w:proofErr w:type="spellStart"/>
      <w:r w:rsidR="002255DB">
        <w:rPr>
          <w:rFonts w:ascii="Times New Roman" w:hAnsi="Times New Roman" w:cs="Times New Roman"/>
          <w:bCs/>
          <w:sz w:val="28"/>
          <w:szCs w:val="28"/>
        </w:rPr>
        <w:t>Красномостовской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администрации.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2255DB">
        <w:rPr>
          <w:rFonts w:ascii="Times New Roman" w:hAnsi="Times New Roman" w:cs="Times New Roman"/>
          <w:bCs/>
          <w:sz w:val="28"/>
          <w:szCs w:val="28"/>
        </w:rPr>
        <w:t>Красномостовской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В.И.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Лопатников</w:t>
      </w:r>
      <w:proofErr w:type="spellEnd"/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2255DB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="002255DB">
        <w:rPr>
          <w:rFonts w:ascii="Times New Roman" w:hAnsi="Times New Roman" w:cs="Times New Roman"/>
          <w:bCs/>
          <w:sz w:val="28"/>
          <w:szCs w:val="28"/>
        </w:rPr>
        <w:t>Красномостовской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2255DB">
        <w:rPr>
          <w:rFonts w:ascii="Times New Roman" w:hAnsi="Times New Roman" w:cs="Times New Roman"/>
          <w:bCs/>
          <w:sz w:val="28"/>
          <w:szCs w:val="28"/>
        </w:rPr>
        <w:t>Красномостовской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0C246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B">
        <w:rPr>
          <w:rFonts w:ascii="Times New Roman" w:hAnsi="Times New Roman" w:cs="Times New Roman"/>
          <w:bCs/>
          <w:sz w:val="28"/>
          <w:szCs w:val="28"/>
        </w:rPr>
        <w:t>1.1.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в </w:t>
      </w:r>
      <w:proofErr w:type="spellStart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Pr="002C23F2" w:rsidRDefault="000C2462" w:rsidP="000C2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proofErr w:type="spellStart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Красномостовской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При получении муниципальных услуг заявители имеют право на: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213408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документов, включенных в определенный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многофункциональных центров такие документы и информацию;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распространяются на следующие документы,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0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 xml:space="preserve"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End w:id="6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3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8F6E66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органов, органов местного самоуправления, организаций, участвующих в предоставлении предусмотренных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2"/>
      <w:bookmarkEnd w:id="7"/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 услугах, которые явля</w:t>
      </w:r>
      <w:bookmarkStart w:id="8" w:name="_GoBack"/>
      <w:bookmarkEnd w:id="8"/>
      <w:r w:rsidRPr="002C23F2">
        <w:rPr>
          <w:rFonts w:ascii="Times New Roman" w:hAnsi="Times New Roman" w:cs="Times New Roman"/>
          <w:sz w:val="28"/>
          <w:szCs w:val="28"/>
        </w:rPr>
        <w:t xml:space="preserve">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213408" w:rsidRPr="002C23F2" w:rsidRDefault="00232674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255DB"/>
    <w:rsid w:val="00232674"/>
    <w:rsid w:val="002C23F2"/>
    <w:rsid w:val="00362E2D"/>
    <w:rsid w:val="00613707"/>
    <w:rsid w:val="00741243"/>
    <w:rsid w:val="0078431A"/>
    <w:rsid w:val="008F6E66"/>
    <w:rsid w:val="00B04767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3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18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7" Type="http://schemas.openxmlformats.org/officeDocument/2006/relationships/hyperlink" Target="consultantplus://offline/ref=CFEDDC905E1A618FFC67F220FEDF0BA52FEED1D4995F13E6E42C8A930511E97AB911B498F46FA926A773198C77w7K" TargetMode="External"/><Relationship Id="rId25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0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1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24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3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0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19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4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2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2021-03-22T08:12:00Z</cp:lastPrinted>
  <dcterms:created xsi:type="dcterms:W3CDTF">2021-01-26T08:27:00Z</dcterms:created>
  <dcterms:modified xsi:type="dcterms:W3CDTF">2021-03-22T08:13:00Z</dcterms:modified>
</cp:coreProperties>
</file>