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08" w:rsidRPr="00096422" w:rsidRDefault="00CB4F08" w:rsidP="00536BA0">
      <w:pPr>
        <w:autoSpaceDE w:val="0"/>
        <w:autoSpaceDN w:val="0"/>
        <w:adjustRightInd w:val="0"/>
        <w:spacing w:after="0" w:line="240" w:lineRule="auto"/>
        <w:jc w:val="center"/>
        <w:rPr>
          <w:rFonts w:ascii="Times New Roman" w:hAnsi="Times New Roman" w:cs="Times New Roman"/>
          <w:b/>
          <w:sz w:val="27"/>
          <w:szCs w:val="27"/>
        </w:rPr>
      </w:pPr>
      <w:r w:rsidRPr="00096422">
        <w:rPr>
          <w:rFonts w:ascii="Times New Roman" w:hAnsi="Times New Roman" w:cs="Times New Roman"/>
          <w:b/>
          <w:sz w:val="27"/>
          <w:szCs w:val="27"/>
        </w:rPr>
        <w:t>Информаци</w:t>
      </w:r>
      <w:r w:rsidR="00536BA0" w:rsidRPr="00096422">
        <w:rPr>
          <w:rFonts w:ascii="Times New Roman" w:hAnsi="Times New Roman" w:cs="Times New Roman"/>
          <w:b/>
          <w:sz w:val="27"/>
          <w:szCs w:val="27"/>
        </w:rPr>
        <w:t>онное сообщение</w:t>
      </w:r>
    </w:p>
    <w:p w:rsidR="00CB4F08" w:rsidRPr="00096422" w:rsidRDefault="00CB4F08" w:rsidP="00ED6167">
      <w:pPr>
        <w:autoSpaceDE w:val="0"/>
        <w:autoSpaceDN w:val="0"/>
        <w:adjustRightInd w:val="0"/>
        <w:spacing w:after="0" w:line="240" w:lineRule="auto"/>
        <w:jc w:val="center"/>
        <w:rPr>
          <w:rFonts w:ascii="Times New Roman" w:hAnsi="Times New Roman" w:cs="Times New Roman"/>
          <w:b/>
          <w:sz w:val="27"/>
          <w:szCs w:val="27"/>
        </w:rPr>
      </w:pPr>
      <w:r w:rsidRPr="00096422">
        <w:rPr>
          <w:rFonts w:ascii="Times New Roman" w:hAnsi="Times New Roman" w:cs="Times New Roman"/>
          <w:b/>
          <w:sz w:val="27"/>
          <w:szCs w:val="27"/>
        </w:rPr>
        <w:t>о поступлении заявления о прекращении действи</w:t>
      </w:r>
      <w:r w:rsidR="00ED6167" w:rsidRPr="00096422">
        <w:rPr>
          <w:rFonts w:ascii="Times New Roman" w:hAnsi="Times New Roman" w:cs="Times New Roman"/>
          <w:b/>
          <w:sz w:val="27"/>
          <w:szCs w:val="27"/>
        </w:rPr>
        <w:t>я</w:t>
      </w:r>
      <w:r w:rsidRPr="00096422">
        <w:rPr>
          <w:rFonts w:ascii="Times New Roman" w:hAnsi="Times New Roman" w:cs="Times New Roman"/>
          <w:b/>
          <w:sz w:val="27"/>
          <w:szCs w:val="27"/>
        </w:rPr>
        <w:t xml:space="preserve"> свидетельств</w:t>
      </w:r>
      <w:r w:rsidR="00ED6167" w:rsidRPr="00096422">
        <w:rPr>
          <w:rFonts w:ascii="Times New Roman" w:hAnsi="Times New Roman" w:cs="Times New Roman"/>
          <w:b/>
          <w:sz w:val="27"/>
          <w:szCs w:val="27"/>
        </w:rPr>
        <w:t>а</w:t>
      </w:r>
      <w:r w:rsidR="002E0564" w:rsidRPr="00096422">
        <w:rPr>
          <w:rFonts w:ascii="Times New Roman" w:hAnsi="Times New Roman" w:cs="Times New Roman"/>
          <w:b/>
          <w:sz w:val="27"/>
          <w:szCs w:val="27"/>
        </w:rPr>
        <w:t xml:space="preserve"> </w:t>
      </w:r>
      <w:r w:rsidR="00840597" w:rsidRPr="00096422">
        <w:rPr>
          <w:rFonts w:ascii="Times New Roman" w:hAnsi="Times New Roman" w:cs="Times New Roman"/>
          <w:b/>
          <w:sz w:val="27"/>
          <w:szCs w:val="27"/>
        </w:rPr>
        <w:t>и карт</w:t>
      </w:r>
      <w:r w:rsidR="00300538" w:rsidRPr="00096422">
        <w:rPr>
          <w:rFonts w:ascii="Times New Roman" w:hAnsi="Times New Roman" w:cs="Times New Roman"/>
          <w:b/>
          <w:sz w:val="27"/>
          <w:szCs w:val="27"/>
        </w:rPr>
        <w:t xml:space="preserve"> межмуниципальн</w:t>
      </w:r>
      <w:r w:rsidR="00ED6167" w:rsidRPr="00096422">
        <w:rPr>
          <w:rFonts w:ascii="Times New Roman" w:hAnsi="Times New Roman" w:cs="Times New Roman"/>
          <w:b/>
          <w:sz w:val="27"/>
          <w:szCs w:val="27"/>
        </w:rPr>
        <w:t>ого</w:t>
      </w:r>
      <w:r w:rsidRPr="00096422">
        <w:rPr>
          <w:rFonts w:ascii="Times New Roman" w:hAnsi="Times New Roman" w:cs="Times New Roman"/>
          <w:b/>
          <w:sz w:val="27"/>
          <w:szCs w:val="27"/>
        </w:rPr>
        <w:t xml:space="preserve"> маршрут</w:t>
      </w:r>
      <w:r w:rsidR="00ED6167" w:rsidRPr="00096422">
        <w:rPr>
          <w:rFonts w:ascii="Times New Roman" w:hAnsi="Times New Roman" w:cs="Times New Roman"/>
          <w:b/>
          <w:sz w:val="27"/>
          <w:szCs w:val="27"/>
        </w:rPr>
        <w:t>а</w:t>
      </w:r>
      <w:r w:rsidRPr="00096422">
        <w:rPr>
          <w:rFonts w:ascii="Times New Roman" w:hAnsi="Times New Roman" w:cs="Times New Roman"/>
          <w:b/>
          <w:sz w:val="27"/>
          <w:szCs w:val="27"/>
        </w:rPr>
        <w:t xml:space="preserve"> регулярных перевозок «</w:t>
      </w:r>
      <w:r w:rsidR="002E0564" w:rsidRPr="00096422">
        <w:rPr>
          <w:rFonts w:ascii="Times New Roman" w:hAnsi="Times New Roman" w:cs="Times New Roman"/>
          <w:b/>
          <w:sz w:val="27"/>
          <w:szCs w:val="27"/>
        </w:rPr>
        <w:t>Автовокзал «</w:t>
      </w:r>
      <w:r w:rsidR="00651CC7" w:rsidRPr="00096422">
        <w:rPr>
          <w:rFonts w:ascii="Times New Roman" w:hAnsi="Times New Roman" w:cs="Times New Roman"/>
          <w:b/>
          <w:sz w:val="27"/>
          <w:szCs w:val="27"/>
        </w:rPr>
        <w:t>Йошкар-Ола</w:t>
      </w:r>
      <w:r w:rsidR="002E0564" w:rsidRPr="00096422">
        <w:rPr>
          <w:rFonts w:ascii="Times New Roman" w:hAnsi="Times New Roman" w:cs="Times New Roman"/>
          <w:b/>
          <w:sz w:val="27"/>
          <w:szCs w:val="27"/>
        </w:rPr>
        <w:t xml:space="preserve">» </w:t>
      </w:r>
      <w:r w:rsidR="00651CC7" w:rsidRPr="00096422">
        <w:rPr>
          <w:rFonts w:ascii="Times New Roman" w:hAnsi="Times New Roman" w:cs="Times New Roman"/>
          <w:b/>
          <w:sz w:val="27"/>
          <w:szCs w:val="27"/>
        </w:rPr>
        <w:t xml:space="preserve">- </w:t>
      </w:r>
      <w:r w:rsidR="00782738">
        <w:rPr>
          <w:rFonts w:ascii="Times New Roman" w:hAnsi="Times New Roman" w:cs="Times New Roman"/>
          <w:b/>
          <w:sz w:val="27"/>
          <w:szCs w:val="27"/>
        </w:rPr>
        <w:t>сады «Салют»</w:t>
      </w:r>
      <w:r w:rsidR="00ED6167" w:rsidRPr="00096422">
        <w:rPr>
          <w:rFonts w:ascii="Times New Roman" w:hAnsi="Times New Roman" w:cs="Times New Roman"/>
          <w:b/>
          <w:sz w:val="27"/>
          <w:szCs w:val="27"/>
        </w:rPr>
        <w:t xml:space="preserve"> </w:t>
      </w:r>
      <w:r w:rsidR="00ED6167" w:rsidRPr="00096422">
        <w:rPr>
          <w:rFonts w:ascii="Times New Roman" w:hAnsi="Times New Roman" w:cs="Times New Roman"/>
          <w:b/>
          <w:sz w:val="27"/>
          <w:szCs w:val="27"/>
        </w:rPr>
        <w:br/>
      </w:r>
      <w:r w:rsidR="00300538" w:rsidRPr="00096422">
        <w:rPr>
          <w:rFonts w:ascii="Times New Roman" w:hAnsi="Times New Roman" w:cs="Times New Roman"/>
          <w:b/>
          <w:sz w:val="27"/>
          <w:szCs w:val="27"/>
        </w:rPr>
        <w:t>(</w:t>
      </w:r>
      <w:r w:rsidRPr="00096422">
        <w:rPr>
          <w:rFonts w:ascii="Times New Roman" w:hAnsi="Times New Roman" w:cs="Times New Roman"/>
          <w:b/>
          <w:sz w:val="27"/>
          <w:szCs w:val="27"/>
        </w:rPr>
        <w:t xml:space="preserve">регистрационный номер МРП </w:t>
      </w:r>
      <w:r w:rsidR="00782738">
        <w:rPr>
          <w:rFonts w:ascii="Times New Roman" w:hAnsi="Times New Roman" w:cs="Times New Roman"/>
          <w:b/>
          <w:sz w:val="27"/>
          <w:szCs w:val="27"/>
        </w:rPr>
        <w:t>221</w:t>
      </w:r>
      <w:r w:rsidRPr="00096422">
        <w:rPr>
          <w:rFonts w:ascii="Times New Roman" w:hAnsi="Times New Roman" w:cs="Times New Roman"/>
          <w:b/>
          <w:sz w:val="27"/>
          <w:szCs w:val="27"/>
        </w:rPr>
        <w:t xml:space="preserve">, порядковый номер МРП </w:t>
      </w:r>
      <w:r w:rsidR="00782738">
        <w:rPr>
          <w:rFonts w:ascii="Times New Roman" w:hAnsi="Times New Roman" w:cs="Times New Roman"/>
          <w:b/>
          <w:sz w:val="27"/>
          <w:szCs w:val="27"/>
        </w:rPr>
        <w:t>303</w:t>
      </w:r>
      <w:r w:rsidR="001C4D83" w:rsidRPr="00096422">
        <w:rPr>
          <w:rFonts w:ascii="Times New Roman" w:hAnsi="Times New Roman" w:cs="Times New Roman"/>
          <w:b/>
          <w:sz w:val="27"/>
          <w:szCs w:val="27"/>
        </w:rPr>
        <w:t>-П</w:t>
      </w:r>
      <w:r w:rsidR="00300538" w:rsidRPr="00096422">
        <w:rPr>
          <w:rFonts w:ascii="Times New Roman" w:hAnsi="Times New Roman" w:cs="Times New Roman"/>
          <w:b/>
          <w:sz w:val="27"/>
          <w:szCs w:val="27"/>
        </w:rPr>
        <w:t xml:space="preserve">) </w:t>
      </w:r>
    </w:p>
    <w:p w:rsidR="00CB4F08" w:rsidRPr="00096422" w:rsidRDefault="00CB4F08" w:rsidP="00CB4F08">
      <w:pPr>
        <w:autoSpaceDE w:val="0"/>
        <w:autoSpaceDN w:val="0"/>
        <w:adjustRightInd w:val="0"/>
        <w:spacing w:after="0" w:line="240" w:lineRule="auto"/>
        <w:ind w:firstLine="720"/>
        <w:jc w:val="center"/>
        <w:rPr>
          <w:rFonts w:ascii="Times New Roman" w:hAnsi="Times New Roman" w:cs="Times New Roman"/>
          <w:sz w:val="27"/>
          <w:szCs w:val="27"/>
        </w:rPr>
      </w:pPr>
    </w:p>
    <w:p w:rsidR="00FA43C5" w:rsidRPr="00096422" w:rsidRDefault="00FA43C5" w:rsidP="00CB4F08">
      <w:pPr>
        <w:autoSpaceDE w:val="0"/>
        <w:autoSpaceDN w:val="0"/>
        <w:adjustRightInd w:val="0"/>
        <w:spacing w:after="0" w:line="240" w:lineRule="auto"/>
        <w:ind w:firstLine="720"/>
        <w:jc w:val="center"/>
        <w:rPr>
          <w:rFonts w:ascii="Times New Roman" w:hAnsi="Times New Roman" w:cs="Times New Roman"/>
          <w:sz w:val="27"/>
          <w:szCs w:val="27"/>
        </w:rPr>
      </w:pPr>
    </w:p>
    <w:p w:rsidR="00CB4F08" w:rsidRPr="00096422" w:rsidRDefault="00CB4F08" w:rsidP="00651CC7">
      <w:pPr>
        <w:autoSpaceDE w:val="0"/>
        <w:autoSpaceDN w:val="0"/>
        <w:adjustRightInd w:val="0"/>
        <w:spacing w:after="0" w:line="240" w:lineRule="auto"/>
        <w:ind w:firstLine="720"/>
        <w:jc w:val="both"/>
        <w:rPr>
          <w:rFonts w:ascii="Times New Roman" w:hAnsi="Times New Roman" w:cs="Times New Roman"/>
          <w:sz w:val="27"/>
          <w:szCs w:val="27"/>
        </w:rPr>
      </w:pPr>
      <w:r w:rsidRPr="00096422">
        <w:rPr>
          <w:rFonts w:ascii="Times New Roman" w:hAnsi="Times New Roman" w:cs="Times New Roman"/>
          <w:sz w:val="27"/>
          <w:szCs w:val="27"/>
        </w:rPr>
        <w:t xml:space="preserve">Министерство транспорта и дорожного хозяйства Республики Марий Эл сообщает, </w:t>
      </w:r>
      <w:r w:rsidR="00343A9A" w:rsidRPr="00096422">
        <w:rPr>
          <w:rFonts w:ascii="Times New Roman" w:hAnsi="Times New Roman" w:cs="Times New Roman"/>
          <w:sz w:val="27"/>
          <w:szCs w:val="27"/>
        </w:rPr>
        <w:t xml:space="preserve">что </w:t>
      </w:r>
      <w:r w:rsidRPr="00096422">
        <w:rPr>
          <w:rFonts w:ascii="Times New Roman" w:hAnsi="Times New Roman" w:cs="Times New Roman"/>
          <w:sz w:val="27"/>
          <w:szCs w:val="27"/>
        </w:rPr>
        <w:t xml:space="preserve">от </w:t>
      </w:r>
      <w:r w:rsidR="00300538" w:rsidRPr="00096422">
        <w:rPr>
          <w:rFonts w:ascii="Times New Roman" w:hAnsi="Times New Roman" w:cs="Times New Roman"/>
          <w:sz w:val="27"/>
          <w:szCs w:val="27"/>
        </w:rPr>
        <w:t xml:space="preserve">индивидуального предпринимателя </w:t>
      </w:r>
      <w:r w:rsidR="00782738">
        <w:rPr>
          <w:rFonts w:ascii="Times New Roman" w:hAnsi="Times New Roman" w:cs="Times New Roman"/>
          <w:sz w:val="27"/>
          <w:szCs w:val="27"/>
        </w:rPr>
        <w:t>Ахмадуллина Р.К.</w:t>
      </w:r>
      <w:r w:rsidR="00ED6167" w:rsidRPr="00096422">
        <w:rPr>
          <w:rFonts w:ascii="Times New Roman" w:hAnsi="Times New Roman" w:cs="Times New Roman"/>
          <w:sz w:val="27"/>
          <w:szCs w:val="27"/>
        </w:rPr>
        <w:t xml:space="preserve"> </w:t>
      </w:r>
      <w:r w:rsidRPr="00096422">
        <w:rPr>
          <w:rFonts w:ascii="Times New Roman" w:hAnsi="Times New Roman" w:cs="Times New Roman"/>
          <w:sz w:val="27"/>
          <w:szCs w:val="27"/>
        </w:rPr>
        <w:t xml:space="preserve">поступило заявление </w:t>
      </w:r>
      <w:r w:rsidR="00FA43C5" w:rsidRPr="00096422">
        <w:rPr>
          <w:rFonts w:ascii="Times New Roman" w:hAnsi="Times New Roman" w:cs="Times New Roman"/>
          <w:sz w:val="27"/>
          <w:szCs w:val="27"/>
        </w:rPr>
        <w:t xml:space="preserve">от </w:t>
      </w:r>
      <w:r w:rsidR="00782738">
        <w:rPr>
          <w:rFonts w:ascii="Times New Roman" w:hAnsi="Times New Roman" w:cs="Times New Roman"/>
          <w:sz w:val="27"/>
          <w:szCs w:val="27"/>
        </w:rPr>
        <w:t>2</w:t>
      </w:r>
      <w:r w:rsidR="00995B67" w:rsidRPr="00096422">
        <w:rPr>
          <w:rFonts w:ascii="Times New Roman" w:hAnsi="Times New Roman" w:cs="Times New Roman"/>
          <w:sz w:val="27"/>
          <w:szCs w:val="27"/>
        </w:rPr>
        <w:t>9</w:t>
      </w:r>
      <w:r w:rsidR="00300538" w:rsidRPr="00096422">
        <w:rPr>
          <w:rFonts w:ascii="Times New Roman" w:hAnsi="Times New Roman" w:cs="Times New Roman"/>
          <w:sz w:val="27"/>
          <w:szCs w:val="27"/>
        </w:rPr>
        <w:t xml:space="preserve"> </w:t>
      </w:r>
      <w:r w:rsidR="00782738">
        <w:rPr>
          <w:rFonts w:ascii="Times New Roman" w:hAnsi="Times New Roman" w:cs="Times New Roman"/>
          <w:sz w:val="27"/>
          <w:szCs w:val="27"/>
        </w:rPr>
        <w:t>января</w:t>
      </w:r>
      <w:r w:rsidR="00300538" w:rsidRPr="00096422">
        <w:rPr>
          <w:rFonts w:ascii="Times New Roman" w:hAnsi="Times New Roman" w:cs="Times New Roman"/>
          <w:sz w:val="27"/>
          <w:szCs w:val="27"/>
        </w:rPr>
        <w:t xml:space="preserve"> </w:t>
      </w:r>
      <w:r w:rsidR="00651CC7" w:rsidRPr="00096422">
        <w:rPr>
          <w:rFonts w:ascii="Times New Roman" w:hAnsi="Times New Roman" w:cs="Times New Roman"/>
          <w:sz w:val="27"/>
          <w:szCs w:val="27"/>
        </w:rPr>
        <w:t>202</w:t>
      </w:r>
      <w:r w:rsidR="00300538" w:rsidRPr="00096422">
        <w:rPr>
          <w:rFonts w:ascii="Times New Roman" w:hAnsi="Times New Roman" w:cs="Times New Roman"/>
          <w:sz w:val="27"/>
          <w:szCs w:val="27"/>
        </w:rPr>
        <w:t>4</w:t>
      </w:r>
      <w:r w:rsidR="00FA43C5" w:rsidRPr="00096422">
        <w:rPr>
          <w:rFonts w:ascii="Times New Roman" w:hAnsi="Times New Roman" w:cs="Times New Roman"/>
          <w:sz w:val="27"/>
          <w:szCs w:val="27"/>
        </w:rPr>
        <w:t xml:space="preserve"> г. </w:t>
      </w:r>
      <w:r w:rsidRPr="00096422">
        <w:rPr>
          <w:rFonts w:ascii="Times New Roman" w:hAnsi="Times New Roman" w:cs="Times New Roman"/>
          <w:sz w:val="27"/>
          <w:szCs w:val="27"/>
        </w:rPr>
        <w:t>о прекращении действия свидетельства</w:t>
      </w:r>
      <w:r w:rsidR="00343A9A" w:rsidRPr="00096422">
        <w:rPr>
          <w:rFonts w:ascii="Times New Roman" w:hAnsi="Times New Roman" w:cs="Times New Roman"/>
          <w:sz w:val="27"/>
          <w:szCs w:val="27"/>
        </w:rPr>
        <w:t xml:space="preserve"> и карт</w:t>
      </w:r>
      <w:r w:rsidRPr="00096422">
        <w:rPr>
          <w:rFonts w:ascii="Times New Roman" w:hAnsi="Times New Roman" w:cs="Times New Roman"/>
          <w:sz w:val="27"/>
          <w:szCs w:val="27"/>
        </w:rPr>
        <w:t xml:space="preserve"> межмуниципальн</w:t>
      </w:r>
      <w:r w:rsidR="00995B67" w:rsidRPr="00096422">
        <w:rPr>
          <w:rFonts w:ascii="Times New Roman" w:hAnsi="Times New Roman" w:cs="Times New Roman"/>
          <w:sz w:val="27"/>
          <w:szCs w:val="27"/>
        </w:rPr>
        <w:t>ого</w:t>
      </w:r>
      <w:r w:rsidRPr="00096422">
        <w:rPr>
          <w:rFonts w:ascii="Times New Roman" w:hAnsi="Times New Roman" w:cs="Times New Roman"/>
          <w:sz w:val="27"/>
          <w:szCs w:val="27"/>
        </w:rPr>
        <w:t xml:space="preserve"> маршрут</w:t>
      </w:r>
      <w:r w:rsidR="00995B67" w:rsidRPr="00096422">
        <w:rPr>
          <w:rFonts w:ascii="Times New Roman" w:hAnsi="Times New Roman" w:cs="Times New Roman"/>
          <w:sz w:val="27"/>
          <w:szCs w:val="27"/>
        </w:rPr>
        <w:t>а</w:t>
      </w:r>
      <w:r w:rsidRPr="00096422">
        <w:rPr>
          <w:rFonts w:ascii="Times New Roman" w:hAnsi="Times New Roman" w:cs="Times New Roman"/>
          <w:sz w:val="27"/>
          <w:szCs w:val="27"/>
        </w:rPr>
        <w:t xml:space="preserve"> регулярных перевозок (далее - МРП) </w:t>
      </w:r>
      <w:r w:rsidR="00300538" w:rsidRPr="00096422">
        <w:rPr>
          <w:rFonts w:ascii="Times New Roman" w:hAnsi="Times New Roman" w:cs="Times New Roman"/>
          <w:sz w:val="27"/>
          <w:szCs w:val="27"/>
        </w:rPr>
        <w:t xml:space="preserve">«Автовокзал «Йошкар-Ола» - </w:t>
      </w:r>
      <w:r w:rsidR="00782738">
        <w:rPr>
          <w:rFonts w:ascii="Times New Roman" w:hAnsi="Times New Roman" w:cs="Times New Roman"/>
          <w:sz w:val="27"/>
          <w:szCs w:val="27"/>
        </w:rPr>
        <w:t>сады «Салют»</w:t>
      </w:r>
      <w:r w:rsidR="00300538" w:rsidRPr="00096422">
        <w:rPr>
          <w:rFonts w:ascii="Times New Roman" w:hAnsi="Times New Roman" w:cs="Times New Roman"/>
          <w:sz w:val="27"/>
          <w:szCs w:val="27"/>
        </w:rPr>
        <w:t>:</w:t>
      </w:r>
    </w:p>
    <w:p w:rsidR="00FA43C5" w:rsidRPr="00096422" w:rsidRDefault="00FA43C5" w:rsidP="00CB4F08">
      <w:pPr>
        <w:autoSpaceDE w:val="0"/>
        <w:autoSpaceDN w:val="0"/>
        <w:adjustRightInd w:val="0"/>
        <w:spacing w:after="0" w:line="240" w:lineRule="auto"/>
        <w:ind w:firstLine="720"/>
        <w:jc w:val="both"/>
        <w:rPr>
          <w:rFonts w:ascii="Times New Roman" w:hAnsi="Times New Roman" w:cs="Times New Roman"/>
          <w:sz w:val="26"/>
          <w:szCs w:val="26"/>
        </w:rPr>
      </w:pPr>
    </w:p>
    <w:tbl>
      <w:tblPr>
        <w:tblW w:w="1449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50"/>
        <w:gridCol w:w="1701"/>
        <w:gridCol w:w="851"/>
        <w:gridCol w:w="709"/>
        <w:gridCol w:w="3260"/>
        <w:gridCol w:w="2977"/>
        <w:gridCol w:w="567"/>
        <w:gridCol w:w="709"/>
        <w:gridCol w:w="567"/>
        <w:gridCol w:w="850"/>
        <w:gridCol w:w="709"/>
      </w:tblGrid>
      <w:tr w:rsidR="006C2492" w:rsidRPr="00FA43C5" w:rsidTr="000C2E74">
        <w:trPr>
          <w:trHeight w:val="1590"/>
        </w:trPr>
        <w:tc>
          <w:tcPr>
            <w:tcW w:w="748"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Регистрационный номер МРП</w:t>
            </w:r>
          </w:p>
        </w:tc>
        <w:tc>
          <w:tcPr>
            <w:tcW w:w="850"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Порядковый номер МРП</w:t>
            </w:r>
          </w:p>
        </w:tc>
        <w:tc>
          <w:tcPr>
            <w:tcW w:w="1701"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Наименование МРП (наименования начального остановочного пункта и конечного остановочного пункта)</w:t>
            </w:r>
          </w:p>
        </w:tc>
        <w:tc>
          <w:tcPr>
            <w:tcW w:w="851"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Вид регулярных перевозок</w:t>
            </w:r>
          </w:p>
        </w:tc>
        <w:tc>
          <w:tcPr>
            <w:tcW w:w="709"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Порядок посадки и высадки пассажиров</w:t>
            </w:r>
          </w:p>
        </w:tc>
        <w:tc>
          <w:tcPr>
            <w:tcW w:w="3260" w:type="dxa"/>
            <w:vMerge w:val="restart"/>
            <w:shd w:val="clear" w:color="000000" w:fill="D8D8D8"/>
            <w:vAlign w:val="center"/>
            <w:hideMark/>
          </w:tcPr>
          <w:p w:rsidR="006C2492" w:rsidRPr="000C2E74" w:rsidRDefault="006C2492" w:rsidP="006C2492">
            <w:pPr>
              <w:spacing w:after="0"/>
              <w:jc w:val="center"/>
              <w:rPr>
                <w:rFonts w:ascii="Times New Roman" w:hAnsi="Times New Roman" w:cs="Times New Roman"/>
                <w:b/>
                <w:bCs/>
                <w:sz w:val="16"/>
                <w:szCs w:val="16"/>
              </w:rPr>
            </w:pPr>
            <w:r w:rsidRPr="000C2E74">
              <w:rPr>
                <w:rFonts w:ascii="Times New Roman" w:hAnsi="Times New Roman" w:cs="Times New Roman"/>
                <w:b/>
                <w:bCs/>
                <w:sz w:val="16"/>
                <w:szCs w:val="16"/>
              </w:rPr>
              <w:t>Наименования улиц, автомобильных дорог, по которым предполагается движение ТС между остановочными пунктами по МРП</w:t>
            </w:r>
          </w:p>
        </w:tc>
        <w:tc>
          <w:tcPr>
            <w:tcW w:w="2977" w:type="dxa"/>
            <w:vMerge w:val="restart"/>
            <w:shd w:val="clear" w:color="000000" w:fill="D8D8D8"/>
            <w:vAlign w:val="center"/>
            <w:hideMark/>
          </w:tcPr>
          <w:p w:rsidR="006C2492" w:rsidRPr="000C2E74" w:rsidRDefault="006C2492" w:rsidP="006C2492">
            <w:pPr>
              <w:spacing w:after="0" w:line="240" w:lineRule="auto"/>
              <w:jc w:val="center"/>
              <w:rPr>
                <w:rFonts w:ascii="Times New Roman" w:hAnsi="Times New Roman" w:cs="Times New Roman"/>
                <w:b/>
                <w:bCs/>
                <w:sz w:val="16"/>
                <w:szCs w:val="16"/>
              </w:rPr>
            </w:pPr>
            <w:r w:rsidRPr="000C2E74">
              <w:rPr>
                <w:rFonts w:ascii="Times New Roman" w:hAnsi="Times New Roman" w:cs="Times New Roman"/>
                <w:b/>
                <w:bCs/>
                <w:sz w:val="16"/>
                <w:szCs w:val="16"/>
              </w:rPr>
              <w:t>Наименования промежуточных остановочных пунктов по МРП</w:t>
            </w:r>
          </w:p>
        </w:tc>
        <w:tc>
          <w:tcPr>
            <w:tcW w:w="567" w:type="dxa"/>
            <w:vMerge w:val="restart"/>
            <w:shd w:val="clear" w:color="000000" w:fill="D8D8D8"/>
            <w:textDirection w:val="btLr"/>
            <w:vAlign w:val="center"/>
            <w:hideMark/>
          </w:tcPr>
          <w:p w:rsidR="006C2492" w:rsidRPr="000C2E74" w:rsidRDefault="006C2492" w:rsidP="006C2492">
            <w:pPr>
              <w:spacing w:after="0" w:line="240" w:lineRule="auto"/>
              <w:jc w:val="center"/>
              <w:rPr>
                <w:rFonts w:ascii="Times New Roman" w:hAnsi="Times New Roman" w:cs="Times New Roman"/>
                <w:b/>
                <w:bCs/>
                <w:sz w:val="16"/>
                <w:szCs w:val="16"/>
              </w:rPr>
            </w:pPr>
            <w:r w:rsidRPr="000C2E74">
              <w:rPr>
                <w:rFonts w:ascii="Times New Roman" w:hAnsi="Times New Roman" w:cs="Times New Roman"/>
                <w:b/>
                <w:bCs/>
                <w:sz w:val="16"/>
                <w:szCs w:val="16"/>
              </w:rPr>
              <w:t>Протяженность МРП, км</w:t>
            </w:r>
          </w:p>
        </w:tc>
        <w:tc>
          <w:tcPr>
            <w:tcW w:w="2835" w:type="dxa"/>
            <w:gridSpan w:val="4"/>
            <w:shd w:val="clear" w:color="000000" w:fill="D8D8D8"/>
            <w:vAlign w:val="center"/>
            <w:hideMark/>
          </w:tcPr>
          <w:p w:rsidR="006C2492" w:rsidRPr="000C2E74" w:rsidRDefault="006C2492" w:rsidP="006C2492">
            <w:pPr>
              <w:spacing w:after="0" w:line="240" w:lineRule="auto"/>
              <w:jc w:val="center"/>
              <w:rPr>
                <w:rFonts w:ascii="Times New Roman" w:hAnsi="Times New Roman" w:cs="Times New Roman"/>
                <w:b/>
                <w:bCs/>
                <w:color w:val="000000"/>
                <w:sz w:val="16"/>
                <w:szCs w:val="16"/>
              </w:rPr>
            </w:pPr>
            <w:r w:rsidRPr="000C2E74">
              <w:rPr>
                <w:rFonts w:ascii="Times New Roman" w:hAnsi="Times New Roman" w:cs="Times New Roman"/>
                <w:b/>
                <w:bCs/>
                <w:color w:val="000000"/>
                <w:sz w:val="16"/>
                <w:szCs w:val="16"/>
              </w:rPr>
              <w:t>Виды, классы и экологические характеристики ТС, которые используются для перевозок по МРП, максимальное количество ТС каждого класса</w:t>
            </w:r>
          </w:p>
        </w:tc>
      </w:tr>
      <w:tr w:rsidR="006C2492" w:rsidRPr="00FA43C5" w:rsidTr="000C2E74">
        <w:trPr>
          <w:trHeight w:val="878"/>
        </w:trPr>
        <w:tc>
          <w:tcPr>
            <w:tcW w:w="748"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850"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1701"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851"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709"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3260"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2977"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567" w:type="dxa"/>
            <w:vMerge/>
            <w:vAlign w:val="center"/>
            <w:hideMark/>
          </w:tcPr>
          <w:p w:rsidR="006C2492" w:rsidRPr="000C2E74" w:rsidRDefault="006C2492" w:rsidP="006C2492">
            <w:pPr>
              <w:spacing w:after="0"/>
              <w:rPr>
                <w:rFonts w:ascii="Times New Roman" w:hAnsi="Times New Roman" w:cs="Times New Roman"/>
                <w:b/>
                <w:bCs/>
                <w:sz w:val="16"/>
                <w:szCs w:val="16"/>
              </w:rPr>
            </w:pPr>
          </w:p>
        </w:tc>
        <w:tc>
          <w:tcPr>
            <w:tcW w:w="709" w:type="dxa"/>
            <w:shd w:val="clear" w:color="000000" w:fill="D8D8D8"/>
            <w:vAlign w:val="center"/>
            <w:hideMark/>
          </w:tcPr>
          <w:p w:rsidR="006C2492" w:rsidRPr="000C2E74" w:rsidRDefault="006C2492" w:rsidP="006C2492">
            <w:pPr>
              <w:spacing w:after="0" w:line="240" w:lineRule="auto"/>
              <w:jc w:val="center"/>
              <w:rPr>
                <w:rFonts w:ascii="Times New Roman" w:hAnsi="Times New Roman" w:cs="Times New Roman"/>
                <w:b/>
                <w:bCs/>
                <w:color w:val="000000"/>
                <w:sz w:val="16"/>
                <w:szCs w:val="16"/>
              </w:rPr>
            </w:pPr>
            <w:r w:rsidRPr="000C2E74">
              <w:rPr>
                <w:rFonts w:ascii="Times New Roman" w:hAnsi="Times New Roman" w:cs="Times New Roman"/>
                <w:b/>
                <w:bCs/>
                <w:color w:val="000000"/>
                <w:sz w:val="16"/>
                <w:szCs w:val="16"/>
              </w:rPr>
              <w:t>Вид ТС</w:t>
            </w:r>
          </w:p>
        </w:tc>
        <w:tc>
          <w:tcPr>
            <w:tcW w:w="567" w:type="dxa"/>
            <w:shd w:val="clear" w:color="000000" w:fill="D8D8D8"/>
            <w:vAlign w:val="center"/>
            <w:hideMark/>
          </w:tcPr>
          <w:p w:rsidR="006C2492" w:rsidRPr="000C2E74" w:rsidRDefault="006C2492" w:rsidP="006C2492">
            <w:pPr>
              <w:spacing w:after="0" w:line="240" w:lineRule="auto"/>
              <w:jc w:val="center"/>
              <w:rPr>
                <w:rFonts w:ascii="Times New Roman" w:hAnsi="Times New Roman" w:cs="Times New Roman"/>
                <w:b/>
                <w:bCs/>
                <w:color w:val="000000"/>
                <w:sz w:val="16"/>
                <w:szCs w:val="16"/>
              </w:rPr>
            </w:pPr>
            <w:r w:rsidRPr="000C2E74">
              <w:rPr>
                <w:rFonts w:ascii="Times New Roman" w:hAnsi="Times New Roman" w:cs="Times New Roman"/>
                <w:b/>
                <w:bCs/>
                <w:color w:val="000000"/>
                <w:sz w:val="16"/>
                <w:szCs w:val="16"/>
              </w:rPr>
              <w:t>Класс ТС</w:t>
            </w:r>
          </w:p>
        </w:tc>
        <w:tc>
          <w:tcPr>
            <w:tcW w:w="850" w:type="dxa"/>
            <w:shd w:val="clear" w:color="000000" w:fill="D8D8D8"/>
            <w:vAlign w:val="center"/>
            <w:hideMark/>
          </w:tcPr>
          <w:p w:rsidR="006C2492" w:rsidRPr="000C2E74" w:rsidRDefault="006C2492" w:rsidP="006C2492">
            <w:pPr>
              <w:spacing w:after="0" w:line="240" w:lineRule="auto"/>
              <w:ind w:right="-118"/>
              <w:jc w:val="center"/>
              <w:rPr>
                <w:rFonts w:ascii="Times New Roman" w:hAnsi="Times New Roman" w:cs="Times New Roman"/>
                <w:b/>
                <w:bCs/>
                <w:color w:val="000000"/>
                <w:sz w:val="16"/>
                <w:szCs w:val="16"/>
              </w:rPr>
            </w:pPr>
            <w:r w:rsidRPr="000C2E74">
              <w:rPr>
                <w:rFonts w:ascii="Times New Roman" w:hAnsi="Times New Roman" w:cs="Times New Roman"/>
                <w:b/>
                <w:bCs/>
                <w:color w:val="000000"/>
                <w:sz w:val="16"/>
                <w:szCs w:val="16"/>
              </w:rPr>
              <w:t>Максимальное количество ТС на маршруте</w:t>
            </w:r>
          </w:p>
        </w:tc>
        <w:tc>
          <w:tcPr>
            <w:tcW w:w="709" w:type="dxa"/>
            <w:shd w:val="clear" w:color="000000" w:fill="D8D8D8"/>
            <w:vAlign w:val="center"/>
            <w:hideMark/>
          </w:tcPr>
          <w:p w:rsidR="006C2492" w:rsidRPr="000C2E74" w:rsidRDefault="006C2492" w:rsidP="006C2492">
            <w:pPr>
              <w:spacing w:after="0" w:line="240" w:lineRule="auto"/>
              <w:ind w:right="-118"/>
              <w:jc w:val="center"/>
              <w:rPr>
                <w:rFonts w:ascii="Times New Roman" w:hAnsi="Times New Roman" w:cs="Times New Roman"/>
                <w:b/>
                <w:bCs/>
                <w:color w:val="000000"/>
                <w:sz w:val="16"/>
                <w:szCs w:val="16"/>
              </w:rPr>
            </w:pPr>
            <w:r w:rsidRPr="000C2E74">
              <w:rPr>
                <w:rFonts w:ascii="Times New Roman" w:hAnsi="Times New Roman" w:cs="Times New Roman"/>
                <w:b/>
                <w:bCs/>
                <w:color w:val="000000"/>
                <w:sz w:val="16"/>
                <w:szCs w:val="16"/>
              </w:rPr>
              <w:t>Экологический класс ТС</w:t>
            </w:r>
          </w:p>
        </w:tc>
      </w:tr>
      <w:tr w:rsidR="000C2E74" w:rsidRPr="00FA43C5" w:rsidTr="00300538">
        <w:trPr>
          <w:cantSplit/>
          <w:trHeight w:val="3015"/>
        </w:trPr>
        <w:tc>
          <w:tcPr>
            <w:tcW w:w="748" w:type="dxa"/>
            <w:shd w:val="clear" w:color="auto" w:fill="auto"/>
            <w:textDirection w:val="btLr"/>
            <w:vAlign w:val="center"/>
          </w:tcPr>
          <w:p w:rsidR="000C2E74" w:rsidRPr="000C2E74" w:rsidRDefault="00782738" w:rsidP="000C2E7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221</w:t>
            </w:r>
          </w:p>
        </w:tc>
        <w:tc>
          <w:tcPr>
            <w:tcW w:w="850" w:type="dxa"/>
            <w:shd w:val="clear" w:color="auto" w:fill="auto"/>
            <w:textDirection w:val="btLr"/>
            <w:vAlign w:val="center"/>
          </w:tcPr>
          <w:p w:rsidR="000C2E74" w:rsidRPr="000C2E74" w:rsidRDefault="00782738" w:rsidP="00782738">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303</w:t>
            </w:r>
            <w:r w:rsidR="00300538">
              <w:rPr>
                <w:rFonts w:ascii="Times New Roman" w:hAnsi="Times New Roman" w:cs="Times New Roman"/>
                <w:color w:val="000000"/>
                <w:sz w:val="16"/>
                <w:szCs w:val="16"/>
              </w:rPr>
              <w:t>-П</w:t>
            </w:r>
          </w:p>
        </w:tc>
        <w:tc>
          <w:tcPr>
            <w:tcW w:w="1701" w:type="dxa"/>
            <w:shd w:val="clear" w:color="auto" w:fill="auto"/>
            <w:vAlign w:val="center"/>
          </w:tcPr>
          <w:p w:rsidR="000C2E74" w:rsidRPr="000C2E74" w:rsidRDefault="00300538" w:rsidP="00782738">
            <w:pPr>
              <w:spacing w:after="0" w:line="240" w:lineRule="auto"/>
              <w:jc w:val="center"/>
              <w:rPr>
                <w:rFonts w:ascii="Times New Roman" w:eastAsia="Times New Roman" w:hAnsi="Times New Roman" w:cs="Times New Roman"/>
                <w:color w:val="000000"/>
                <w:sz w:val="16"/>
                <w:szCs w:val="16"/>
                <w:lang w:eastAsia="ru-RU"/>
              </w:rPr>
            </w:pPr>
            <w:r w:rsidRPr="00300538">
              <w:rPr>
                <w:rFonts w:ascii="Times New Roman" w:eastAsia="Times New Roman" w:hAnsi="Times New Roman" w:cs="Times New Roman"/>
                <w:color w:val="000000"/>
                <w:sz w:val="16"/>
                <w:szCs w:val="16"/>
                <w:lang w:eastAsia="ru-RU"/>
              </w:rPr>
              <w:t>Автовокзала "Йошкар-Ола" - сады «</w:t>
            </w:r>
            <w:r w:rsidR="00782738">
              <w:rPr>
                <w:rFonts w:ascii="Times New Roman" w:eastAsia="Times New Roman" w:hAnsi="Times New Roman" w:cs="Times New Roman"/>
                <w:color w:val="000000"/>
                <w:sz w:val="16"/>
                <w:szCs w:val="16"/>
                <w:lang w:eastAsia="ru-RU"/>
              </w:rPr>
              <w:t>Салют»</w:t>
            </w:r>
          </w:p>
        </w:tc>
        <w:tc>
          <w:tcPr>
            <w:tcW w:w="851" w:type="dxa"/>
            <w:shd w:val="clear" w:color="auto" w:fill="auto"/>
            <w:textDirection w:val="btLr"/>
            <w:vAlign w:val="center"/>
            <w:hideMark/>
          </w:tcPr>
          <w:p w:rsidR="000C2E74" w:rsidRPr="000C2E74" w:rsidRDefault="000C2E74" w:rsidP="000C2E74">
            <w:pPr>
              <w:spacing w:after="0" w:line="240" w:lineRule="auto"/>
              <w:ind w:left="113" w:right="113"/>
              <w:jc w:val="center"/>
              <w:rPr>
                <w:rFonts w:ascii="Times New Roman" w:eastAsia="Times New Roman" w:hAnsi="Times New Roman" w:cs="Times New Roman"/>
                <w:color w:val="000000"/>
                <w:sz w:val="16"/>
                <w:szCs w:val="16"/>
                <w:lang w:eastAsia="ru-RU"/>
              </w:rPr>
            </w:pPr>
            <w:r w:rsidRPr="000C2E74">
              <w:rPr>
                <w:rFonts w:ascii="Times New Roman" w:eastAsia="Times New Roman" w:hAnsi="Times New Roman" w:cs="Times New Roman"/>
                <w:color w:val="000000"/>
                <w:sz w:val="16"/>
                <w:szCs w:val="16"/>
                <w:lang w:eastAsia="ru-RU"/>
              </w:rPr>
              <w:t>по нерегулируемым тарифам</w:t>
            </w:r>
          </w:p>
        </w:tc>
        <w:tc>
          <w:tcPr>
            <w:tcW w:w="709" w:type="dxa"/>
            <w:shd w:val="clear" w:color="auto" w:fill="auto"/>
            <w:textDirection w:val="btLr"/>
            <w:vAlign w:val="center"/>
            <w:hideMark/>
          </w:tcPr>
          <w:p w:rsidR="000C2E74" w:rsidRPr="000C2E74" w:rsidRDefault="000C2E74" w:rsidP="000C2E74">
            <w:pPr>
              <w:spacing w:after="0" w:line="240" w:lineRule="auto"/>
              <w:ind w:left="113" w:right="113"/>
              <w:jc w:val="center"/>
              <w:rPr>
                <w:rFonts w:ascii="Times New Roman" w:eastAsia="Times New Roman" w:hAnsi="Times New Roman" w:cs="Times New Roman"/>
                <w:color w:val="000000"/>
                <w:sz w:val="16"/>
                <w:szCs w:val="16"/>
                <w:lang w:eastAsia="ru-RU"/>
              </w:rPr>
            </w:pPr>
            <w:r w:rsidRPr="000C2E74">
              <w:rPr>
                <w:rFonts w:ascii="Times New Roman" w:eastAsia="Times New Roman" w:hAnsi="Times New Roman" w:cs="Times New Roman"/>
                <w:color w:val="000000"/>
                <w:sz w:val="16"/>
                <w:szCs w:val="16"/>
                <w:lang w:eastAsia="ru-RU"/>
              </w:rPr>
              <w:t>только в установленных остановочных пунктах</w:t>
            </w:r>
          </w:p>
        </w:tc>
        <w:tc>
          <w:tcPr>
            <w:tcW w:w="3260" w:type="dxa"/>
            <w:shd w:val="clear" w:color="auto" w:fill="auto"/>
            <w:vAlign w:val="center"/>
          </w:tcPr>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В прямом направлении:</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6-40, 9-20, 11-15, 17-00 (01.05. - 30.09.):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ул.К.Либкнехта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ул. Лебедева, </w:t>
            </w:r>
            <w:proofErr w:type="spellStart"/>
            <w:r w:rsidRPr="00782738">
              <w:rPr>
                <w:rFonts w:ascii="Times New Roman" w:eastAsia="Times New Roman" w:hAnsi="Times New Roman" w:cs="Times New Roman"/>
                <w:color w:val="000000"/>
                <w:sz w:val="16"/>
                <w:szCs w:val="16"/>
                <w:lang w:eastAsia="ru-RU"/>
              </w:rPr>
              <w:t>ул.Мира</w:t>
            </w:r>
            <w:proofErr w:type="spellEnd"/>
            <w:r w:rsidRPr="00782738">
              <w:rPr>
                <w:rFonts w:ascii="Times New Roman" w:eastAsia="Times New Roman" w:hAnsi="Times New Roman" w:cs="Times New Roman"/>
                <w:color w:val="000000"/>
                <w:sz w:val="16"/>
                <w:szCs w:val="16"/>
                <w:lang w:eastAsia="ru-RU"/>
              </w:rPr>
              <w:t xml:space="preserve">, а/д Йошкар-Ола - Зеленодольск,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xml:space="preserve">), а/д «Йошкар-Ола - Зеленодольск»,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а/д до СНТ «Лесное», а/д Йошкар-Ола - Зеленодольск, а/д до СНТ «Салют»;</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 13-20: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ул.К.Либкнехта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ул.Лебедева</w:t>
            </w:r>
            <w:proofErr w:type="spellEnd"/>
            <w:r w:rsidRPr="00782738">
              <w:rPr>
                <w:rFonts w:ascii="Times New Roman" w:eastAsia="Times New Roman" w:hAnsi="Times New Roman" w:cs="Times New Roman"/>
                <w:color w:val="000000"/>
                <w:sz w:val="16"/>
                <w:szCs w:val="16"/>
                <w:lang w:eastAsia="ru-RU"/>
              </w:rPr>
              <w:t xml:space="preserve">, ул. Мира, а/д Йошкар-Ола - Зеленодольск,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а/д Йошкар-Ола - Зеленодольск, а/д до СНТ «Лесное»;</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8-15, 15-30, 18-25: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ул.К.Либкнехта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ул.Лебедева</w:t>
            </w:r>
            <w:proofErr w:type="spellEnd"/>
            <w:r w:rsidRPr="00782738">
              <w:rPr>
                <w:rFonts w:ascii="Times New Roman" w:eastAsia="Times New Roman" w:hAnsi="Times New Roman" w:cs="Times New Roman"/>
                <w:color w:val="000000"/>
                <w:sz w:val="16"/>
                <w:szCs w:val="16"/>
                <w:lang w:eastAsia="ru-RU"/>
              </w:rPr>
              <w:t xml:space="preserve">, ул. Мира, а/д Йошкар-Ола - Зеленодольск,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а/д Йошкар-Ола - Зеленодольск, а/д СНТ «Салют»;</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В обратном направлении:</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7-20, 9-50, 11-50 (01.05-30.09),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17-50 (01.</w:t>
            </w:r>
            <w:proofErr w:type="gramStart"/>
            <w:r w:rsidRPr="00782738">
              <w:rPr>
                <w:rFonts w:ascii="Times New Roman" w:eastAsia="Times New Roman" w:hAnsi="Times New Roman" w:cs="Times New Roman"/>
                <w:color w:val="000000"/>
                <w:sz w:val="16"/>
                <w:szCs w:val="16"/>
                <w:lang w:eastAsia="ru-RU"/>
              </w:rPr>
              <w:t>05.-</w:t>
            </w:r>
            <w:proofErr w:type="gramEnd"/>
            <w:r w:rsidRPr="00782738">
              <w:rPr>
                <w:rFonts w:ascii="Times New Roman" w:eastAsia="Times New Roman" w:hAnsi="Times New Roman" w:cs="Times New Roman"/>
                <w:color w:val="000000"/>
                <w:sz w:val="16"/>
                <w:szCs w:val="16"/>
                <w:lang w:eastAsia="ru-RU"/>
              </w:rPr>
              <w:t xml:space="preserve">30.09.): а/д до СНТ «Салют», а/д Йошкар-Ола - Зеленодольск,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xml:space="preserve">),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а/д Йошкар-Ола - Зеленодольск,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ул.Мира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ул.Лебедева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ул.К.Маркса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ул.Вашская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ул.Советская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на рейсы 8-40, 16-20, 11-50 (с 01.</w:t>
            </w:r>
            <w:proofErr w:type="gramStart"/>
            <w:r w:rsidRPr="00782738">
              <w:rPr>
                <w:rFonts w:ascii="Times New Roman" w:eastAsia="Times New Roman" w:hAnsi="Times New Roman" w:cs="Times New Roman"/>
                <w:color w:val="000000"/>
                <w:sz w:val="16"/>
                <w:szCs w:val="16"/>
                <w:lang w:eastAsia="ru-RU"/>
              </w:rPr>
              <w:t>10.-</w:t>
            </w:r>
            <w:proofErr w:type="gramEnd"/>
            <w:r w:rsidRPr="00782738">
              <w:rPr>
                <w:rFonts w:ascii="Times New Roman" w:eastAsia="Times New Roman" w:hAnsi="Times New Roman" w:cs="Times New Roman"/>
                <w:color w:val="000000"/>
                <w:sz w:val="16"/>
                <w:szCs w:val="16"/>
                <w:lang w:eastAsia="ru-RU"/>
              </w:rPr>
              <w:t xml:space="preserve">15.10): а/д до СНТ «Салют», а/д Йошкар-Ола - Зеленодольск, а/д до СНТ «Лесное»,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а/д Йошкар-Ола - Зеленодольск,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xml:space="preserve">),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а/д Йошкар-Ола - Зеленодольск,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ул.Мира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ул.Лебедева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ул.К.Маркса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ул.Вашская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ул.Советская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 13-50: а/д до СНТ «Лесное», а/д Йошкар-Ола - Зеленодольск,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xml:space="preserve">),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а/д Йошкар-Ола - Зеленодольск,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ул.Мира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ул.Лебедева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ул.К.Маркса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ул.Вашская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ул.Советская</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пр.Ленинский</w:t>
            </w:r>
            <w:proofErr w:type="spellEnd"/>
            <w:r w:rsidRPr="00782738">
              <w:rPr>
                <w:rFonts w:ascii="Times New Roman" w:eastAsia="Times New Roman" w:hAnsi="Times New Roman" w:cs="Times New Roman"/>
                <w:color w:val="000000"/>
                <w:sz w:val="16"/>
                <w:szCs w:val="16"/>
                <w:lang w:eastAsia="ru-RU"/>
              </w:rPr>
              <w:t>);</w:t>
            </w:r>
          </w:p>
          <w:p w:rsidR="000C2E74" w:rsidRPr="000C2E74"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19-05, 17-50 (01.10 - 15.10.): а/д до СНТ «Лесное», а/д Йошкар-Ола - Зеленодольск,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ул.Центральная</w:t>
            </w:r>
            <w:proofErr w:type="spellEnd"/>
            <w:r w:rsidRPr="00782738">
              <w:rPr>
                <w:rFonts w:ascii="Times New Roman" w:eastAsia="Times New Roman" w:hAnsi="Times New Roman" w:cs="Times New Roman"/>
                <w:color w:val="000000"/>
                <w:sz w:val="16"/>
                <w:szCs w:val="16"/>
                <w:lang w:eastAsia="ru-RU"/>
              </w:rPr>
              <w:t xml:space="preserve">), а/д Корта -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а/д Йошкар-Ола - Зеленодольск,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r w:rsidRPr="00782738">
              <w:rPr>
                <w:rFonts w:ascii="Times New Roman" w:eastAsia="Times New Roman" w:hAnsi="Times New Roman" w:cs="Times New Roman"/>
                <w:color w:val="000000"/>
                <w:sz w:val="16"/>
                <w:szCs w:val="16"/>
                <w:lang w:eastAsia="ru-RU"/>
              </w:rPr>
              <w:t>ул.Мира</w:t>
            </w:r>
            <w:proofErr w:type="spellEnd"/>
            <w:r w:rsidRPr="00782738">
              <w:rPr>
                <w:rFonts w:ascii="Times New Roman" w:eastAsia="Times New Roman" w:hAnsi="Times New Roman" w:cs="Times New Roman"/>
                <w:color w:val="000000"/>
                <w:sz w:val="16"/>
                <w:szCs w:val="16"/>
                <w:lang w:eastAsia="ru-RU"/>
              </w:rPr>
              <w:t>)</w:t>
            </w:r>
          </w:p>
        </w:tc>
        <w:tc>
          <w:tcPr>
            <w:tcW w:w="2977" w:type="dxa"/>
            <w:shd w:val="clear" w:color="auto" w:fill="auto"/>
            <w:vAlign w:val="center"/>
          </w:tcPr>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В прямом направлении:</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6-40, 9-20, 11-15, 17-00 (01.05. - 30.09.):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Госпиталь, сады «Мичуринец»), сады «Тюльпан», Корта, ГНС,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Школа), сады «Лесное»), ДОЛ Сосновая роща;</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 13-20: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Госпиталь, сады «Мичуринец»), сады «Тюльпан», Корта, ГНС,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Школа), до СНТ «Лесное»;</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8-15, 15-30, 18-25: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Госпиталь, сады «Мичуринец»), сады «Тюльпан», Корта, ГНС,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Школа), </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ДОЛ Сосновая роща;</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В обратном направлении:</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на рейсы 7-20, 9-50, 11-50 (01.05-30.09), 17-50 (01.</w:t>
            </w:r>
            <w:proofErr w:type="gramStart"/>
            <w:r w:rsidRPr="00782738">
              <w:rPr>
                <w:rFonts w:ascii="Times New Roman" w:eastAsia="Times New Roman" w:hAnsi="Times New Roman" w:cs="Times New Roman"/>
                <w:color w:val="000000"/>
                <w:sz w:val="16"/>
                <w:szCs w:val="16"/>
                <w:lang w:eastAsia="ru-RU"/>
              </w:rPr>
              <w:t>05.-</w:t>
            </w:r>
            <w:proofErr w:type="gramEnd"/>
            <w:r w:rsidRPr="00782738">
              <w:rPr>
                <w:rFonts w:ascii="Times New Roman" w:eastAsia="Times New Roman" w:hAnsi="Times New Roman" w:cs="Times New Roman"/>
                <w:color w:val="000000"/>
                <w:sz w:val="16"/>
                <w:szCs w:val="16"/>
                <w:lang w:eastAsia="ru-RU"/>
              </w:rPr>
              <w:t xml:space="preserve">30.09.): ДОЛ Сосновая роща,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(Школа,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ГНС, сады «Тюльпан», Корта,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 xml:space="preserve">-Ола (сады «Мичуринец», Госпиталь,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ул.Кирова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ул.Петрова</w:t>
            </w:r>
            <w:proofErr w:type="spellEnd"/>
            <w:r w:rsidRPr="00782738">
              <w:rPr>
                <w:rFonts w:ascii="Times New Roman" w:eastAsia="Times New Roman" w:hAnsi="Times New Roman" w:cs="Times New Roman"/>
                <w:color w:val="000000"/>
                <w:sz w:val="16"/>
                <w:szCs w:val="16"/>
                <w:lang w:eastAsia="ru-RU"/>
              </w:rPr>
              <w:t>, Музей);</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на рейсы 8-40, 16-20, 11-50 (с 01.</w:t>
            </w:r>
            <w:proofErr w:type="gramStart"/>
            <w:r w:rsidRPr="00782738">
              <w:rPr>
                <w:rFonts w:ascii="Times New Roman" w:eastAsia="Times New Roman" w:hAnsi="Times New Roman" w:cs="Times New Roman"/>
                <w:color w:val="000000"/>
                <w:sz w:val="16"/>
                <w:szCs w:val="16"/>
                <w:lang w:eastAsia="ru-RU"/>
              </w:rPr>
              <w:t>10.-</w:t>
            </w:r>
            <w:proofErr w:type="gramEnd"/>
            <w:r w:rsidRPr="00782738">
              <w:rPr>
                <w:rFonts w:ascii="Times New Roman" w:eastAsia="Times New Roman" w:hAnsi="Times New Roman" w:cs="Times New Roman"/>
                <w:color w:val="000000"/>
                <w:sz w:val="16"/>
                <w:szCs w:val="16"/>
                <w:lang w:eastAsia="ru-RU"/>
              </w:rPr>
              <w:t xml:space="preserve">15.10): ДОЛ Сосновая роща, сады «Лесное»)),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(Школа,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ГНС, сады «Тюльпан», Корта,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 xml:space="preserve">-Ола (сады «Мичуринец», Госпиталь,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ул.Кирова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ул.Петрова</w:t>
            </w:r>
            <w:proofErr w:type="spellEnd"/>
            <w:r w:rsidRPr="00782738">
              <w:rPr>
                <w:rFonts w:ascii="Times New Roman" w:eastAsia="Times New Roman" w:hAnsi="Times New Roman" w:cs="Times New Roman"/>
                <w:color w:val="000000"/>
                <w:sz w:val="16"/>
                <w:szCs w:val="16"/>
                <w:lang w:eastAsia="ru-RU"/>
              </w:rPr>
              <w:t>, Музей);</w:t>
            </w:r>
          </w:p>
          <w:p w:rsidR="00782738" w:rsidRPr="00782738"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 13-50: сады «Лесное», ДОЛ Сосновая роща,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(Школа,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ГНС, сады «Тюльпан», Корта,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 xml:space="preserve">-Ола (сады «Мичуринец», Госпиталь, </w:t>
            </w:r>
            <w:proofErr w:type="spellStart"/>
            <w:proofErr w:type="gramStart"/>
            <w:r w:rsidRPr="00782738">
              <w:rPr>
                <w:rFonts w:ascii="Times New Roman" w:eastAsia="Times New Roman" w:hAnsi="Times New Roman" w:cs="Times New Roman"/>
                <w:color w:val="000000"/>
                <w:sz w:val="16"/>
                <w:szCs w:val="16"/>
                <w:lang w:eastAsia="ru-RU"/>
              </w:rPr>
              <w:t>мкр.Нагорный</w:t>
            </w:r>
            <w:proofErr w:type="spellEnd"/>
            <w:proofErr w:type="gram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ул.Кирова</w:t>
            </w:r>
            <w:proofErr w:type="spellEnd"/>
            <w:r w:rsidRPr="00782738">
              <w:rPr>
                <w:rFonts w:ascii="Times New Roman" w:eastAsia="Times New Roman" w:hAnsi="Times New Roman" w:cs="Times New Roman"/>
                <w:color w:val="000000"/>
                <w:sz w:val="16"/>
                <w:szCs w:val="16"/>
                <w:lang w:eastAsia="ru-RU"/>
              </w:rPr>
              <w:t xml:space="preserve">, </w:t>
            </w:r>
            <w:proofErr w:type="spellStart"/>
            <w:r w:rsidRPr="00782738">
              <w:rPr>
                <w:rFonts w:ascii="Times New Roman" w:eastAsia="Times New Roman" w:hAnsi="Times New Roman" w:cs="Times New Roman"/>
                <w:color w:val="000000"/>
                <w:sz w:val="16"/>
                <w:szCs w:val="16"/>
                <w:lang w:eastAsia="ru-RU"/>
              </w:rPr>
              <w:t>ул.Петрова</w:t>
            </w:r>
            <w:proofErr w:type="spellEnd"/>
            <w:r w:rsidRPr="00782738">
              <w:rPr>
                <w:rFonts w:ascii="Times New Roman" w:eastAsia="Times New Roman" w:hAnsi="Times New Roman" w:cs="Times New Roman"/>
                <w:color w:val="000000"/>
                <w:sz w:val="16"/>
                <w:szCs w:val="16"/>
                <w:lang w:eastAsia="ru-RU"/>
              </w:rPr>
              <w:t>, Музей);</w:t>
            </w:r>
          </w:p>
          <w:p w:rsidR="000C2E74" w:rsidRPr="000C2E74" w:rsidRDefault="00782738" w:rsidP="00782738">
            <w:pPr>
              <w:spacing w:after="0" w:line="240" w:lineRule="auto"/>
              <w:jc w:val="center"/>
              <w:rPr>
                <w:rFonts w:ascii="Times New Roman" w:eastAsia="Times New Roman" w:hAnsi="Times New Roman" w:cs="Times New Roman"/>
                <w:color w:val="000000"/>
                <w:sz w:val="16"/>
                <w:szCs w:val="16"/>
                <w:lang w:eastAsia="ru-RU"/>
              </w:rPr>
            </w:pPr>
            <w:r w:rsidRPr="00782738">
              <w:rPr>
                <w:rFonts w:ascii="Times New Roman" w:eastAsia="Times New Roman" w:hAnsi="Times New Roman" w:cs="Times New Roman"/>
                <w:color w:val="000000"/>
                <w:sz w:val="16"/>
                <w:szCs w:val="16"/>
                <w:lang w:eastAsia="ru-RU"/>
              </w:rPr>
              <w:t xml:space="preserve">на рейсы 19-05, 17-50 (01.10 - 15.10.): ДОЛ Сосновая роща, сады «Лесное», </w:t>
            </w:r>
            <w:proofErr w:type="spellStart"/>
            <w:r w:rsidRPr="00782738">
              <w:rPr>
                <w:rFonts w:ascii="Times New Roman" w:eastAsia="Times New Roman" w:hAnsi="Times New Roman" w:cs="Times New Roman"/>
                <w:color w:val="000000"/>
                <w:sz w:val="16"/>
                <w:szCs w:val="16"/>
                <w:lang w:eastAsia="ru-RU"/>
              </w:rPr>
              <w:t>п.Куяр</w:t>
            </w:r>
            <w:proofErr w:type="spellEnd"/>
            <w:r w:rsidRPr="00782738">
              <w:rPr>
                <w:rFonts w:ascii="Times New Roman" w:eastAsia="Times New Roman" w:hAnsi="Times New Roman" w:cs="Times New Roman"/>
                <w:color w:val="000000"/>
                <w:sz w:val="16"/>
                <w:szCs w:val="16"/>
                <w:lang w:eastAsia="ru-RU"/>
              </w:rPr>
              <w:t xml:space="preserve"> (Школа, </w:t>
            </w:r>
            <w:proofErr w:type="spellStart"/>
            <w:r w:rsidRPr="00782738">
              <w:rPr>
                <w:rFonts w:ascii="Times New Roman" w:eastAsia="Times New Roman" w:hAnsi="Times New Roman" w:cs="Times New Roman"/>
                <w:color w:val="000000"/>
                <w:sz w:val="16"/>
                <w:szCs w:val="16"/>
                <w:lang w:eastAsia="ru-RU"/>
              </w:rPr>
              <w:t>Куяр</w:t>
            </w:r>
            <w:proofErr w:type="spellEnd"/>
            <w:r w:rsidRPr="00782738">
              <w:rPr>
                <w:rFonts w:ascii="Times New Roman" w:eastAsia="Times New Roman" w:hAnsi="Times New Roman" w:cs="Times New Roman"/>
                <w:color w:val="000000"/>
                <w:sz w:val="16"/>
                <w:szCs w:val="16"/>
                <w:lang w:eastAsia="ru-RU"/>
              </w:rPr>
              <w:t xml:space="preserve">, сан. «Каменная речка»), ГНС, сады «Тюльпан», Корта, </w:t>
            </w:r>
            <w:proofErr w:type="spellStart"/>
            <w:r w:rsidRPr="00782738">
              <w:rPr>
                <w:rFonts w:ascii="Times New Roman" w:eastAsia="Times New Roman" w:hAnsi="Times New Roman" w:cs="Times New Roman"/>
                <w:color w:val="000000"/>
                <w:sz w:val="16"/>
                <w:szCs w:val="16"/>
                <w:lang w:eastAsia="ru-RU"/>
              </w:rPr>
              <w:t>г.Йошкар</w:t>
            </w:r>
            <w:proofErr w:type="spellEnd"/>
            <w:r w:rsidRPr="00782738">
              <w:rPr>
                <w:rFonts w:ascii="Times New Roman" w:eastAsia="Times New Roman" w:hAnsi="Times New Roman" w:cs="Times New Roman"/>
                <w:color w:val="000000"/>
                <w:sz w:val="16"/>
                <w:szCs w:val="16"/>
                <w:lang w:eastAsia="ru-RU"/>
              </w:rPr>
              <w:t>-Ола (сады «Мичуринец», Госпиталь)</w:t>
            </w:r>
          </w:p>
        </w:tc>
        <w:tc>
          <w:tcPr>
            <w:tcW w:w="567" w:type="dxa"/>
            <w:shd w:val="clear" w:color="auto" w:fill="auto"/>
            <w:vAlign w:val="center"/>
          </w:tcPr>
          <w:p w:rsidR="000C2E74" w:rsidRPr="000C2E74" w:rsidRDefault="00782738" w:rsidP="000C2E74">
            <w:pPr>
              <w:jc w:val="center"/>
              <w:rPr>
                <w:rFonts w:ascii="Times New Roman" w:hAnsi="Times New Roman" w:cs="Times New Roman"/>
                <w:sz w:val="16"/>
                <w:szCs w:val="16"/>
              </w:rPr>
            </w:pPr>
            <w:r>
              <w:rPr>
                <w:rFonts w:ascii="Times New Roman" w:hAnsi="Times New Roman" w:cs="Times New Roman"/>
                <w:sz w:val="16"/>
                <w:szCs w:val="16"/>
              </w:rPr>
              <w:t>18,7</w:t>
            </w:r>
          </w:p>
        </w:tc>
        <w:tc>
          <w:tcPr>
            <w:tcW w:w="709" w:type="dxa"/>
            <w:shd w:val="clear" w:color="auto" w:fill="auto"/>
            <w:vAlign w:val="center"/>
          </w:tcPr>
          <w:p w:rsidR="000C2E74" w:rsidRPr="000C2E74" w:rsidRDefault="00300538" w:rsidP="000C2E74">
            <w:pPr>
              <w:jc w:val="center"/>
              <w:rPr>
                <w:rFonts w:ascii="Times New Roman" w:hAnsi="Times New Roman" w:cs="Times New Roman"/>
                <w:sz w:val="16"/>
                <w:szCs w:val="16"/>
              </w:rPr>
            </w:pPr>
            <w:r>
              <w:rPr>
                <w:rFonts w:ascii="Times New Roman" w:hAnsi="Times New Roman" w:cs="Times New Roman"/>
                <w:sz w:val="16"/>
                <w:szCs w:val="16"/>
              </w:rPr>
              <w:t>Автобус</w:t>
            </w:r>
          </w:p>
        </w:tc>
        <w:tc>
          <w:tcPr>
            <w:tcW w:w="567" w:type="dxa"/>
            <w:shd w:val="clear" w:color="auto" w:fill="auto"/>
            <w:vAlign w:val="center"/>
          </w:tcPr>
          <w:p w:rsidR="000C2E74" w:rsidRPr="000C2E74" w:rsidRDefault="00782738" w:rsidP="00300538">
            <w:pPr>
              <w:jc w:val="center"/>
              <w:rPr>
                <w:rFonts w:ascii="Times New Roman" w:hAnsi="Times New Roman" w:cs="Times New Roman"/>
                <w:sz w:val="16"/>
                <w:szCs w:val="16"/>
              </w:rPr>
            </w:pPr>
            <w:r>
              <w:rPr>
                <w:rFonts w:ascii="Times New Roman" w:hAnsi="Times New Roman" w:cs="Times New Roman"/>
                <w:sz w:val="16"/>
                <w:szCs w:val="16"/>
              </w:rPr>
              <w:t>Малый-1, средний-1</w:t>
            </w:r>
          </w:p>
        </w:tc>
        <w:tc>
          <w:tcPr>
            <w:tcW w:w="850" w:type="dxa"/>
            <w:shd w:val="clear" w:color="auto" w:fill="auto"/>
            <w:vAlign w:val="center"/>
          </w:tcPr>
          <w:p w:rsidR="000C2E74" w:rsidRPr="000C2E74" w:rsidRDefault="00782738" w:rsidP="000C2E74">
            <w:pPr>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shd w:val="clear" w:color="auto" w:fill="auto"/>
            <w:vAlign w:val="center"/>
            <w:hideMark/>
          </w:tcPr>
          <w:p w:rsidR="000C2E74" w:rsidRPr="000C2E74" w:rsidRDefault="000C2E74" w:rsidP="000C2E74">
            <w:pPr>
              <w:spacing w:after="0" w:line="240" w:lineRule="auto"/>
              <w:jc w:val="center"/>
              <w:rPr>
                <w:rFonts w:ascii="Times New Roman" w:eastAsia="Times New Roman" w:hAnsi="Times New Roman" w:cs="Times New Roman"/>
                <w:color w:val="000000"/>
                <w:sz w:val="16"/>
                <w:szCs w:val="16"/>
                <w:lang w:eastAsia="ru-RU"/>
              </w:rPr>
            </w:pPr>
            <w:r w:rsidRPr="000C2E74">
              <w:rPr>
                <w:rFonts w:ascii="Times New Roman" w:eastAsia="Times New Roman" w:hAnsi="Times New Roman" w:cs="Times New Roman"/>
                <w:color w:val="000000"/>
                <w:sz w:val="16"/>
                <w:szCs w:val="16"/>
                <w:lang w:eastAsia="ru-RU"/>
              </w:rPr>
              <w:t>Не установлено</w:t>
            </w:r>
          </w:p>
        </w:tc>
      </w:tr>
    </w:tbl>
    <w:p w:rsidR="00FA43C5" w:rsidRPr="00096422" w:rsidRDefault="00FA43C5" w:rsidP="001C4D83">
      <w:pPr>
        <w:autoSpaceDE w:val="0"/>
        <w:autoSpaceDN w:val="0"/>
        <w:adjustRightInd w:val="0"/>
        <w:spacing w:after="0" w:line="240" w:lineRule="auto"/>
        <w:ind w:firstLine="720"/>
        <w:jc w:val="both"/>
        <w:rPr>
          <w:rFonts w:ascii="Times New Roman" w:hAnsi="Times New Roman" w:cs="Times New Roman"/>
          <w:sz w:val="28"/>
          <w:szCs w:val="28"/>
        </w:rPr>
      </w:pPr>
    </w:p>
    <w:p w:rsidR="00096422" w:rsidRPr="00096422" w:rsidRDefault="00FA43C5" w:rsidP="00F37065">
      <w:pPr>
        <w:autoSpaceDE w:val="0"/>
        <w:autoSpaceDN w:val="0"/>
        <w:adjustRightInd w:val="0"/>
        <w:spacing w:after="0" w:line="240" w:lineRule="auto"/>
        <w:ind w:firstLine="720"/>
        <w:jc w:val="both"/>
        <w:rPr>
          <w:rFonts w:ascii="Times New Roman" w:hAnsi="Times New Roman" w:cs="Times New Roman"/>
          <w:sz w:val="27"/>
          <w:szCs w:val="27"/>
          <w:shd w:val="clear" w:color="auto" w:fill="FFFFFF"/>
        </w:rPr>
      </w:pPr>
      <w:r w:rsidRPr="00096422">
        <w:rPr>
          <w:rFonts w:ascii="Times New Roman" w:hAnsi="Times New Roman" w:cs="Times New Roman"/>
          <w:sz w:val="27"/>
          <w:szCs w:val="27"/>
        </w:rPr>
        <w:lastRenderedPageBreak/>
        <w:t xml:space="preserve">По обстоятельствам, предусмотренным пунктом 3 части 1 статьи 29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096422" w:rsidRPr="00096422">
        <w:rPr>
          <w:rFonts w:ascii="Times New Roman" w:hAnsi="Times New Roman" w:cs="Times New Roman"/>
          <w:sz w:val="27"/>
          <w:szCs w:val="27"/>
          <w:shd w:val="clear" w:color="auto" w:fill="FFFFFF"/>
        </w:rPr>
        <w:t>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A43C5" w:rsidRPr="00096422" w:rsidRDefault="00F37065" w:rsidP="00F37065">
      <w:pPr>
        <w:autoSpaceDE w:val="0"/>
        <w:autoSpaceDN w:val="0"/>
        <w:adjustRightInd w:val="0"/>
        <w:spacing w:after="0" w:line="240" w:lineRule="auto"/>
        <w:ind w:firstLine="720"/>
        <w:jc w:val="both"/>
        <w:rPr>
          <w:rFonts w:ascii="Times New Roman" w:hAnsi="Times New Roman" w:cs="Times New Roman"/>
          <w:sz w:val="27"/>
          <w:szCs w:val="27"/>
        </w:rPr>
      </w:pPr>
      <w:r w:rsidRPr="00096422">
        <w:rPr>
          <w:rFonts w:ascii="Times New Roman" w:hAnsi="Times New Roman" w:cs="Times New Roman"/>
          <w:sz w:val="27"/>
          <w:szCs w:val="27"/>
        </w:rPr>
        <w:t>Действие свидетельств</w:t>
      </w:r>
      <w:r w:rsidR="00995B67" w:rsidRPr="00096422">
        <w:rPr>
          <w:rFonts w:ascii="Times New Roman" w:hAnsi="Times New Roman" w:cs="Times New Roman"/>
          <w:sz w:val="27"/>
          <w:szCs w:val="27"/>
        </w:rPr>
        <w:t>а</w:t>
      </w:r>
      <w:r w:rsidRPr="00096422">
        <w:rPr>
          <w:rFonts w:ascii="Times New Roman" w:hAnsi="Times New Roman" w:cs="Times New Roman"/>
          <w:sz w:val="27"/>
          <w:szCs w:val="27"/>
        </w:rPr>
        <w:t xml:space="preserve"> об осуществлении перевозок по маршрут</w:t>
      </w:r>
      <w:r w:rsidR="00995B67" w:rsidRPr="00096422">
        <w:rPr>
          <w:rFonts w:ascii="Times New Roman" w:hAnsi="Times New Roman" w:cs="Times New Roman"/>
          <w:sz w:val="27"/>
          <w:szCs w:val="27"/>
        </w:rPr>
        <w:t xml:space="preserve">у регулярных перевозок № </w:t>
      </w:r>
      <w:r w:rsidR="00782738">
        <w:rPr>
          <w:rFonts w:ascii="Times New Roman" w:hAnsi="Times New Roman" w:cs="Times New Roman"/>
          <w:sz w:val="27"/>
          <w:szCs w:val="27"/>
        </w:rPr>
        <w:t>303</w:t>
      </w:r>
      <w:r w:rsidRPr="00096422">
        <w:rPr>
          <w:rFonts w:ascii="Times New Roman" w:hAnsi="Times New Roman" w:cs="Times New Roman"/>
          <w:sz w:val="27"/>
          <w:szCs w:val="27"/>
        </w:rPr>
        <w:t xml:space="preserve">-П «Автовокзал «Йошкар-Ола» - </w:t>
      </w:r>
      <w:r w:rsidR="00782738">
        <w:rPr>
          <w:rFonts w:ascii="Times New Roman" w:hAnsi="Times New Roman" w:cs="Times New Roman"/>
          <w:sz w:val="27"/>
          <w:szCs w:val="27"/>
        </w:rPr>
        <w:t>сады «Салют</w:t>
      </w:r>
      <w:r w:rsidR="00995B67" w:rsidRPr="00096422">
        <w:rPr>
          <w:rFonts w:ascii="Times New Roman" w:hAnsi="Times New Roman" w:cs="Times New Roman"/>
          <w:sz w:val="27"/>
          <w:szCs w:val="27"/>
        </w:rPr>
        <w:t xml:space="preserve">» </w:t>
      </w:r>
      <w:r w:rsidRPr="00096422">
        <w:rPr>
          <w:rFonts w:ascii="Times New Roman" w:hAnsi="Times New Roman" w:cs="Times New Roman"/>
          <w:sz w:val="27"/>
          <w:szCs w:val="27"/>
        </w:rPr>
        <w:t xml:space="preserve">прекратится </w:t>
      </w:r>
      <w:r w:rsidR="00995B67" w:rsidRPr="00096422">
        <w:rPr>
          <w:rFonts w:ascii="Times New Roman" w:hAnsi="Times New Roman" w:cs="Times New Roman"/>
          <w:sz w:val="27"/>
          <w:szCs w:val="27"/>
        </w:rPr>
        <w:t>2</w:t>
      </w:r>
      <w:r w:rsidR="005E2318">
        <w:rPr>
          <w:rFonts w:ascii="Times New Roman" w:hAnsi="Times New Roman" w:cs="Times New Roman"/>
          <w:sz w:val="27"/>
          <w:szCs w:val="27"/>
        </w:rPr>
        <w:t>9</w:t>
      </w:r>
      <w:bookmarkStart w:id="0" w:name="_GoBack"/>
      <w:bookmarkEnd w:id="0"/>
      <w:r w:rsidRPr="00096422">
        <w:rPr>
          <w:rFonts w:ascii="Times New Roman" w:hAnsi="Times New Roman" w:cs="Times New Roman"/>
          <w:sz w:val="27"/>
          <w:szCs w:val="27"/>
        </w:rPr>
        <w:t xml:space="preserve"> апреля 2024 г.</w:t>
      </w:r>
    </w:p>
    <w:p w:rsidR="00995B67" w:rsidRDefault="00995B67" w:rsidP="00F37065">
      <w:pPr>
        <w:autoSpaceDE w:val="0"/>
        <w:autoSpaceDN w:val="0"/>
        <w:adjustRightInd w:val="0"/>
        <w:spacing w:after="0" w:line="240" w:lineRule="auto"/>
        <w:ind w:firstLine="720"/>
        <w:jc w:val="both"/>
        <w:rPr>
          <w:rFonts w:ascii="Times New Roman" w:hAnsi="Times New Roman" w:cs="Times New Roman"/>
          <w:sz w:val="28"/>
          <w:szCs w:val="28"/>
        </w:rPr>
      </w:pPr>
    </w:p>
    <w:p w:rsidR="00CB4F08" w:rsidRDefault="00995B67" w:rsidP="00995B67">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sectPr w:rsidR="00CB4F08" w:rsidSect="000C2E74">
      <w:pgSz w:w="16800" w:h="11900" w:orient="landscape"/>
      <w:pgMar w:top="800" w:right="851" w:bottom="993"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08"/>
    <w:rsid w:val="0006299B"/>
    <w:rsid w:val="00096422"/>
    <w:rsid w:val="000C2E74"/>
    <w:rsid w:val="001957F2"/>
    <w:rsid w:val="001C4D83"/>
    <w:rsid w:val="002561D7"/>
    <w:rsid w:val="002E0564"/>
    <w:rsid w:val="00300538"/>
    <w:rsid w:val="00343A9A"/>
    <w:rsid w:val="003C2255"/>
    <w:rsid w:val="003E2255"/>
    <w:rsid w:val="004E70F9"/>
    <w:rsid w:val="00536BA0"/>
    <w:rsid w:val="005E2318"/>
    <w:rsid w:val="00633325"/>
    <w:rsid w:val="00651CC7"/>
    <w:rsid w:val="006818B1"/>
    <w:rsid w:val="006C2492"/>
    <w:rsid w:val="00782738"/>
    <w:rsid w:val="008154CB"/>
    <w:rsid w:val="00840597"/>
    <w:rsid w:val="008A1440"/>
    <w:rsid w:val="00995B67"/>
    <w:rsid w:val="00A83460"/>
    <w:rsid w:val="00AA2120"/>
    <w:rsid w:val="00B32306"/>
    <w:rsid w:val="00C66E14"/>
    <w:rsid w:val="00C73957"/>
    <w:rsid w:val="00CB4F08"/>
    <w:rsid w:val="00CB5D11"/>
    <w:rsid w:val="00E66ED7"/>
    <w:rsid w:val="00ED6167"/>
    <w:rsid w:val="00F3678D"/>
    <w:rsid w:val="00F37065"/>
    <w:rsid w:val="00FA43C5"/>
    <w:rsid w:val="00FD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0652"/>
  <w15:docId w15:val="{8A92A7EC-0B4B-4B88-BAFD-4A3B683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3C5"/>
    <w:rPr>
      <w:rFonts w:ascii="Tahoma" w:hAnsi="Tahoma" w:cs="Tahoma"/>
      <w:sz w:val="16"/>
      <w:szCs w:val="16"/>
    </w:rPr>
  </w:style>
  <w:style w:type="character" w:styleId="a5">
    <w:name w:val="Hyperlink"/>
    <w:basedOn w:val="a0"/>
    <w:uiPriority w:val="99"/>
    <w:unhideWhenUsed/>
    <w:rsid w:val="00FA4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8886">
      <w:bodyDiv w:val="1"/>
      <w:marLeft w:val="0"/>
      <w:marRight w:val="0"/>
      <w:marTop w:val="0"/>
      <w:marBottom w:val="0"/>
      <w:divBdr>
        <w:top w:val="none" w:sz="0" w:space="0" w:color="auto"/>
        <w:left w:val="none" w:sz="0" w:space="0" w:color="auto"/>
        <w:bottom w:val="none" w:sz="0" w:space="0" w:color="auto"/>
        <w:right w:val="none" w:sz="0" w:space="0" w:color="auto"/>
      </w:divBdr>
    </w:div>
    <w:div w:id="341250401">
      <w:bodyDiv w:val="1"/>
      <w:marLeft w:val="0"/>
      <w:marRight w:val="0"/>
      <w:marTop w:val="0"/>
      <w:marBottom w:val="0"/>
      <w:divBdr>
        <w:top w:val="none" w:sz="0" w:space="0" w:color="auto"/>
        <w:left w:val="none" w:sz="0" w:space="0" w:color="auto"/>
        <w:bottom w:val="none" w:sz="0" w:space="0" w:color="auto"/>
        <w:right w:val="none" w:sz="0" w:space="0" w:color="auto"/>
      </w:divBdr>
    </w:div>
    <w:div w:id="5457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6F90304406064AA7E2DCFE7E7EC355" ma:contentTypeVersion="1" ma:contentTypeDescription="Создание документа." ma:contentTypeScope="" ma:versionID="de311749440957a9984dbdd865afc7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поступлении заявления о прекращении действия свидетельства и карт межмуниципального маршрута регулярных перевозок «Йошкар-Ола (Остановочная площадка часть II привокзальной площади) - пос. Морки», регистрационный номер МРП 3, порядковый номер МРП 511-П</_x041e__x043f__x0438__x0441__x0430__x043d__x0438__x0435_>
    <_dlc_DocId xmlns="57504d04-691e-4fc4-8f09-4f19fdbe90f6">XXJ7TYMEEKJ2-6277-185</_dlc_DocId>
    <_dlc_DocIdUrl xmlns="57504d04-691e-4fc4-8f09-4f19fdbe90f6">
      <Url>https://vip.gov.mari.ru/minprom/_layouts/DocIdRedir.aspx?ID=XXJ7TYMEEKJ2-6277-185</Url>
      <Description>XXJ7TYMEEKJ2-6277-185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C270-1879-4D19-BAB4-BB5EE019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E9D02-1110-4286-96D2-2D9125D33287}">
  <ds:schemaRefs>
    <ds:schemaRef ds:uri="http://schemas.microsoft.com/sharepoint/v3/contenttype/forms"/>
  </ds:schemaRefs>
</ds:datastoreItem>
</file>

<file path=customXml/itemProps3.xml><?xml version="1.0" encoding="utf-8"?>
<ds:datastoreItem xmlns:ds="http://schemas.openxmlformats.org/officeDocument/2006/customXml" ds:itemID="{8B10E998-C79E-423A-8BC9-331E1D13F411}">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4.xml><?xml version="1.0" encoding="utf-8"?>
<ds:datastoreItem xmlns:ds="http://schemas.openxmlformats.org/officeDocument/2006/customXml" ds:itemID="{C6A6DAD5-953A-4B86-AF38-C80441A11703}">
  <ds:schemaRefs>
    <ds:schemaRef ds:uri="http://schemas.microsoft.com/sharepoint/events"/>
  </ds:schemaRefs>
</ds:datastoreItem>
</file>

<file path=customXml/itemProps5.xml><?xml version="1.0" encoding="utf-8"?>
<ds:datastoreItem xmlns:ds="http://schemas.openxmlformats.org/officeDocument/2006/customXml" ds:itemID="{B8663D28-570B-498D-8321-BBDE4125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Grizli777</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MiheevAA</dc:creator>
  <cp:lastModifiedBy>Григорьева А.Р.</cp:lastModifiedBy>
  <cp:revision>9</cp:revision>
  <cp:lastPrinted>2024-01-23T07:37:00Z</cp:lastPrinted>
  <dcterms:created xsi:type="dcterms:W3CDTF">2024-01-17T06:22:00Z</dcterms:created>
  <dcterms:modified xsi:type="dcterms:W3CDTF">2024-01-31T08:10:00Z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0x0101006C6F90304406064AA7E2DCFE7E7EC355</vt:lpwstr>
  </property>
  <property fmtid="{D5CDD505-2E9C-101B-9397-08002B2CF9AE}" pid="3" name="_dlc_DocIdItemGuid">
    <vt:lpwstr>71f3d08e-ff4c-4d7f-8a52-6eb8032aca4b</vt:lpwstr>
  </property>
</Properties>
</file>