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/>
          <w:sz w:val="28"/>
          <w:szCs w:val="38"/>
          <w:lang w:eastAsia="ar-SA"/>
        </w:rPr>
      </w:pPr>
      <w:r>
        <w:rPr>
          <w:rFonts w:eastAsia="Calibri" w:ascii="Times New Roman" w:hAnsi="Times New Roman"/>
          <w:sz w:val="28"/>
          <w:szCs w:val="38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        июля 2023 г. №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kern w:val="2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Об утверждении государственной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Республики Марий Эл «Развитие здравоохранения» </w:t>
      </w:r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Правительство Республики Марий Эл п о с т а н о в л я е 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Утвердить прилагаемую государственную программу Республики Марий Эл «Развитие здравоохранения».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утратившими силу: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Республики Марий Эл от 30 декабря 2012 г. № 492 «Об утверждении государственной программы Республики Марий Эл «Развитие здравоохранения» </w:t>
        <w:br/>
        <w:t>на 2013 - 2025 годы»;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10 июня 2013 г. № 186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7 февраля 2014 г. № 50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22 июля 2014 г. № 384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27 апреля 2015 г. № 236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5 октября 2015 г. № 529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14 января 2016 г. № 2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15 июня 2016 г. № 279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3 марта 2017 г. № 100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8 июня 2017 г. № 260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Республики Марий Эл </w:t>
        <w:br/>
        <w:t>от 27 сентября 2017 г. № 384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15 декабря 2017 г. № 458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16 марта 2018 г. № 120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24 мая 2018 г. № 233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11 июля 2018 г. № 309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20 июля 2018 г. № 316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Республики Марий Эл </w:t>
        <w:br/>
        <w:t>от 13 сентября 2018 г. № 374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 апреля 2019 г. № 93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1 июня 2019 г. № 179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26 июля 2019 г. № 236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Республики Марий Эл </w:t>
        <w:br/>
        <w:t>от 30 сентября 2019 г. № 288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7 ноября 2019 г. № 344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24 апреля 2020 г. № 167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29 октября 2020 г. № 405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28 апреля 2021 г. № 183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12 июля 2021 г. № 273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24 декабря 2021 г. № 567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20 апреля 2022 г. № 187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29 июня 2022 г. № 290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Республики Марий Эл </w:t>
        <w:br/>
        <w:t>от 12 сентября 2022 г. № 389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21 ноября 2022 г. № 476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19 апреля 2023 г. № 180 «О внесении изменений в постановление Правительства Республики Марий Эл от 30 декабря 2012 г. № 492»;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Марий Эл от 24 июня 2023 г. № 287 «О внесении изменений в постановление Правительства Республики Марий Эл от 30 декабря 2012 г. № 492».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1 января 2024 г.</w:t>
      </w:r>
    </w:p>
    <w:p>
      <w:pPr>
        <w:pStyle w:val="Normal"/>
        <w:widowControl w:val="false"/>
        <w:spacing w:lineRule="auto" w:line="240" w:before="0" w:after="0"/>
        <w:ind w:left="1069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tbl>
      <w:tblPr>
        <w:tblW w:w="485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437"/>
        <w:gridCol w:w="5085"/>
      </w:tblGrid>
      <w:tr>
        <w:trPr/>
        <w:tc>
          <w:tcPr>
            <w:tcW w:w="34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10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50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firstLine="4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firstLine="4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Ю.Зайцев</w:t>
            </w:r>
          </w:p>
        </w:tc>
      </w:tr>
    </w:tbl>
    <w:p>
      <w:pPr>
        <w:sectPr>
          <w:headerReference w:type="even" r:id="rId2"/>
          <w:headerReference w:type="default" r:id="rId3"/>
          <w:headerReference w:type="first" r:id="rId4"/>
          <w:type w:val="nextPage"/>
          <w:pgSz w:w="11906" w:h="16838"/>
          <w:pgMar w:left="1985" w:right="1134" w:gutter="0" w:header="709" w:top="1418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tbl>
      <w:tblPr>
        <w:tblW w:w="889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829"/>
        <w:gridCol w:w="4060"/>
      </w:tblGrid>
      <w:tr>
        <w:trPr/>
        <w:tc>
          <w:tcPr>
            <w:tcW w:w="4829" w:type="dxa"/>
            <w:tcBorders/>
          </w:tcPr>
          <w:p>
            <w:pPr>
              <w:pStyle w:val="Style38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60" w:type="dxa"/>
            <w:tcBorders/>
          </w:tcPr>
          <w:p>
            <w:pPr>
              <w:pStyle w:val="Style38"/>
              <w:widowControl w:val="false"/>
              <w:ind w:left="-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>
            <w:pPr>
              <w:pStyle w:val="Style38"/>
              <w:widowControl w:val="false"/>
              <w:ind w:left="-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Правительства</w:t>
            </w:r>
          </w:p>
          <w:p>
            <w:pPr>
              <w:pStyle w:val="Style38"/>
              <w:widowControl w:val="false"/>
              <w:ind w:left="-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>
            <w:pPr>
              <w:pStyle w:val="Style38"/>
              <w:widowControl w:val="false"/>
              <w:ind w:left="-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июля 2023 г. № </w:t>
            </w:r>
            <w:r>
              <w:rPr>
                <w:color w:val="FFFFFF"/>
                <w:sz w:val="28"/>
                <w:szCs w:val="28"/>
                <w:shd w:fill="FFFFFF" w:val="clear"/>
              </w:rPr>
              <w:t>000</w:t>
            </w:r>
          </w:p>
          <w:p>
            <w:pPr>
              <w:pStyle w:val="Style38"/>
              <w:widowControl w:val="false"/>
              <w:ind w:left="-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8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1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ГОСУДАРСТВЕННАЯ ПРОГРАММА</w:t>
      </w:r>
    </w:p>
    <w:p>
      <w:pPr>
        <w:pStyle w:val="1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МАРИЙ ЭЛ </w:t>
      </w:r>
    </w:p>
    <w:p>
      <w:pPr>
        <w:pStyle w:val="1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«РАЗВИТИЕ ЗДРАВООХРАНЕНИЯ»</w:t>
      </w:r>
    </w:p>
    <w:p>
      <w:pPr>
        <w:pStyle w:val="17"/>
        <w:ind w:firstLine="709"/>
        <w:jc w:val="center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Стратегические приоритеты в сфере реализации</w:t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государственной программы Республики Марий Эл</w:t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«Развитие здравоохранения»</w:t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Оценка текущего состояния сферы охраны здоровья граждан</w:t>
      </w:r>
    </w:p>
    <w:p>
      <w:pPr>
        <w:pStyle w:val="1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 данным Федеральной службы государственной статистики оценка показателя «Ожидаемая продолжительность жизни </w:t>
        <w:br/>
        <w:t xml:space="preserve">при рождении» по Республике Марий Эл за 2021 год составляет </w:t>
        <w:br/>
        <w:t xml:space="preserve">69,46 года (по РФ - 70,06). Плановый показатель на 2022 год - 70,55 года, фактический показатель (по предварительной оценке) - 71,93 года (отмечается рост на 2,47 года, на фоне снижения смертности).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Показатель смертности снизился на 22,8 процента и составил </w:t>
        <w:br/>
        <w:t>12,9 на 1000 населения (2021 год - 16,7; по РФ - 13,0 в 2022 году).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Показатель младенческой смертности в 2022 году повысился </w:t>
        <w:br/>
        <w:t>на 35,1 процента и составил 5,0 на 1000 родившихся живыми (2021 год - 3,7; РФ - 4,6 процента).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Общая заболеваемость населения республики в 2022 году увеличилась на 6,1 процента и составила 2068,3 на 1000 населения </w:t>
        <w:br/>
        <w:t>(2021 год - 1948,7).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Показатель заболеваемости от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 - 19) в 2022 году составил 68,4 на 1000 населения (2021 год - 83,9), снижение на 18,5 процента.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2022 году отмечается рост первичной (на 11 процентов) и общей (на 5,3 процента) заболеваемости злокачественными новообразованиями, что связано с со снижением заболеваемости новой коронавирусной инфекцией и возобновлением всех плановых видов медицинской помощи.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 итогам реализации федерального проекта «Развитие системы оказания первичной медико-санитарной помощи» по состоянию </w:t>
        <w:br/>
        <w:t xml:space="preserve">на 1 января 2023 г. охват граждан профилактическими осмотрами составил 54,1 процента (102,7 процента от плана на 2022 год), завершили профилактические мероприятия более 363,0 тыс. человек. Информированием о возможности прохождения профилактических мероприятий охвачено более 389,0 тыс. человек.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результате диспансеризации и профилактических медицинских осмотров определенных групп взрослого и детского населения </w:t>
        <w:br/>
        <w:t xml:space="preserve">с впервые в жизни установленным диагнозом выявлено </w:t>
        <w:br/>
        <w:t xml:space="preserve">27,02 тыс. заболеваний, или 4,0 процента от общего числа впервые зарегистрированных заболеваний (667,2 тыс. заболеваний), в 2021 году </w:t>
        <w:br/>
        <w:t>из 675 тыс. заболеваний выявлено при профилактических медицинских осмотрах и диспансеризации определенных групп населения - 25,5 тыс. заболеваний, или 3,8 процента.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республике в 2019 - 2021 годах создано 18 фельдшерско-акушерских пунктов. На труднодоступных и удаленных территориях актуальным является использование передвижных медицинских комплексов. С целью повышения доступности первичной медико-санитарной помощи для жителей отдаленных, труднодоступных </w:t>
        <w:br/>
        <w:t xml:space="preserve">и малонаселенных пунктов в медицинские организации республики закуплено в 2019 году 11 передвижных медицинских комплексов, </w:t>
        <w:br/>
        <w:t xml:space="preserve">в 2022 году данными передвижными медицинскими комплексами осуществлено порядка 62,0 тыс. выездов, принято пациентов </w:t>
        <w:br/>
        <w:t xml:space="preserve">при выездах - 92,0 тыс. человек (2021 г. - 85,0 тыс. человек).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2023 г. доля населенных пунктов </w:t>
        <w:br/>
        <w:t>с числом жителей 101 - 2000 человек, населению которых доступна первичная медико-санитарная помощь по месту их проживания, в целом по республике составила 100 процентов.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доступности экстренной медицинской помощи реализуются мероприятия по развитию санитарной авиации. </w:t>
        <w:br/>
        <w:t xml:space="preserve">В 2022 году выполнено 44 вылета, эвакуировано 48 пациентов.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Медицинские организации, подведомственные Министерству здравоохранения Республики Марий Эл нуждаются в дальнейшем переоснащении (дооснащении) медицинским оборудованием.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рамках региональных проектов «Модернизация первичного звена здравоохранения», «Борьба с сердечно-сосудистыми заболеваниями» и «Борьба с онкологическими заболеваниями» </w:t>
        <w:br/>
        <w:t xml:space="preserve">в 2022 году поставлено и введено в эксплуатацию 25 единиц современного медицинского оборудования. В целях обеспечения транспортной доступности медицинских организаций приобретены </w:t>
        <w:br/>
        <w:t>30 автомобилей.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рамках реализации регионального проекта «Модернизация первичного звена здравоохранения» в 2022 году: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построена и введена в эксплуатацию Краснооктябрьская врачебная амбулатория ГБУ Республики Марий Эл «Медведевская центральная городская больница».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выполнен капитальный ремонт 5 объектов здравоохранения (Городская поликлиника № 2 ГБУ Республики Марий Эл «Волжская центральная городская больница», здание ГБУ Республики Марий Эл «Поликлиника № 4 г. Йошкар-Олы», детская поликлиника № 1 </w:t>
        <w:br/>
        <w:t>ГБУ Республики Марий Эл «Йошкар-Олинская детская городская больница имени Л.И. Соколовой», здания ГБУ Республики Марий Эл «Поликлиника № 2 г. Йошкар-Олы» и Семеновской врачебной амбулатории).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республике завершено строительство высокотехнологичного корпуса перинатального центра в г. Йошкар-Оле общей стоимость 1 495,6 млн. 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индивидуальной программы социально-экономического развития Республики Марий Эл на 2020 - 2024 годы завершено строительство здания родильного отделения ГБУ Республики Марий Эл «Волжская центральная городская больница» стоимостью </w:t>
        <w:br/>
        <w:t>503,9 млн. 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резервного фонда Правительства Российской Федерации и республиканского бюджета Республики Марий Эл начат капитальный ремонт акушерско-физиологического корпуса </w:t>
        <w:br/>
        <w:t>ГБУ Республики Марий Эл «Перинатальный центр» (в июне 2023 года введен в эксплуатацию).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Реализуется региональная программа «Оптимальная </w:t>
        <w:br/>
        <w:t>для восстановления здоровья медицинская реабилитация в Республике Марий Эл» на 2022 - 2024 годы». В Республике Марий Эл выстроена трехэтапная и трехуровневая система медицинской реабилитации.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лиц, направленных на медицинскую реабилитацию </w:t>
        <w:br/>
        <w:t xml:space="preserve">в 2022 году составило 12 560 человек, снижение на 4 процента </w:t>
        <w:br/>
        <w:t xml:space="preserve">к уровню 2021 года и на 7 процентов к уровню 2020 года, что было связано с перепрофилированием отделений медицинской реабилитации </w:t>
        <w:br/>
        <w:t>в специализированные инфекционные отделения для лечения пациентов с новой коронавирусной инфекцией (COVID-19) в условиях увеличения заболеваемости данной болезнью.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Республика Марий Эл - первый регион в Российской Федерации, внедривший медицинскую реабилитацию пациентам, перенесшим новую коронавирусную инфекцию (COVID-19).</w:t>
      </w:r>
      <w:r>
        <w:rPr/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организовано оказание медицинской помощи </w:t>
        <w:br/>
        <w:t xml:space="preserve">по медицинской реабилитации в амбулаторных условиях </w:t>
        <w:br/>
        <w:t>с заболеваниями и травмами опорно-двигательного аппарата, центральной и периферической нервной системы, соматической патологии.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осуществляется оснащение медицинских организаций, оказывающих медицинскую помощь </w:t>
        <w:br/>
        <w:t>по реабилитации в стационарных условиях и в условиях дневного стационара. В 2022 году приобретено 49 единиц медицинских изделий на общую сумму 67,5 млн. рублей для оснащения ГБУ Республики Марий Эл «Медико-санитарная часть №1».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2020 года реализуется региональная программа «</w:t>
      </w:r>
      <w:r>
        <w:rPr>
          <w:rFonts w:ascii="Times New Roman" w:hAnsi="Times New Roman"/>
          <w:sz w:val="28"/>
          <w:szCs w:val="28"/>
        </w:rPr>
        <w:t xml:space="preserve">Развитие системы оказания паллиативной медицинской помощи </w:t>
        <w:br/>
        <w:t xml:space="preserve">в Республике Марий </w:t>
      </w:r>
      <w:r>
        <w:rPr>
          <w:rFonts w:ascii="Times New Roman" w:hAnsi="Times New Roman"/>
          <w:bCs/>
          <w:sz w:val="28"/>
          <w:szCs w:val="28"/>
        </w:rPr>
        <w:t xml:space="preserve">Эл». Республика Марий Эл с 2022 года вошла </w:t>
        <w:br/>
        <w:t xml:space="preserve">в число пилотных регионов, в которых внедряется система долговременного ухода. Бесплатными услугами в 2022 году охвачено 210 нуждающихся в такой помощи граждан на дому и 127 - </w:t>
        <w:br/>
        <w:t>в стационарах.</w:t>
      </w:r>
      <w:r>
        <w:rPr/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Работа школ по уходу организована по территориальному принципу во всех 17 муниципальных образованиях в Республике </w:t>
        <w:br/>
        <w:t>Марий Эл на базе комплексных центров социального обслуживания населения и стационарных организаций социального обслуживания (домов-интернатов для пожилых граждан и домов-интернатов психоневрологического профиля).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реализации мероприятий по развитию системы паллиативной медицинской помощи приобретено 1478 единиц оборудования, медицинских изделий, мебели, 95 709 единиц расходных материалов, 7 единиц автомобилей, лекарственные препараты </w:t>
        <w:br/>
        <w:t>для пациентов, нуждающихся в обезболивании.</w:t>
      </w:r>
    </w:p>
    <w:p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Республике Марий Эл имеется дефицит врачей и среднего медицинского персонала.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По итогам 2022 года в медицинских организациях, находящихся </w:t>
        <w:br/>
      </w:r>
      <w:r>
        <w:rPr>
          <w:sz w:val="28"/>
          <w:szCs w:val="28"/>
        </w:rPr>
        <w:t>в ведении Министерства здравоохранения, республики работает: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2081 врач (на начало года - 2105 врачей), из них пенсионеры - 708 человек (34,0 процента), лица предпенсионного возраста - </w:t>
        <w:br/>
        <w:t>109 человек (5,2 процента), показатель обеспеченности врачами, работающими в медицинских организациях, находящихся в ведении Министерства здравоохранения Республики Марий Эл, составляет 31,0 на 10 тыс. населения (на начало года - 31,2);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на должностях средних медицинских работников: 5703 человек, имеющих среднее медицинское образование (на начало года - </w:t>
        <w:br/>
        <w:t>5907 человек), и 230 человек - лица без медицинского образования, занимающие должности среднего медицинского персонала, из них пенсионеры 1909 человек (32,2 процента), лица предпенсионного возраста - 329 человек (5,5 процента), показатель обеспеченности средним медицинским персоналом составляет 84,9 на 10 тыс. населения (на начало года - 87,5).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Укомплектованность медицинских организаций врачами </w:t>
        <w:br/>
        <w:t xml:space="preserve">по занятым должностям составляет - 90,7 процента (амбулаторная служба - 90,5 процента). Укомплектованность медицинских организаций средними медицинскими работниками по занятым должностям - </w:t>
        <w:br/>
        <w:t>92,8 процента (амбулаторная служба - 93,1 процента).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Для привлечения и закрепления медицинских кадров </w:t>
        <w:br/>
        <w:t>на республиканском и муниципальном уровнях осуществляются различные меры социальной поддержки: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выделяется служебное жилье, предоставляются общежития, компенсируются расходы за аренду жилья, выплачиваются «подъемные», в настоящее время 93 жилых помещения регионального </w:t>
        <w:br/>
        <w:t xml:space="preserve">и муниципального уровня предоставлено медицинским работникам Республики Марий Эл (в 2022 году предоставлено служебное жилье </w:t>
        <w:br/>
        <w:t xml:space="preserve">10 врачам и 1 среднему медицинскому работнику, общежития - </w:t>
        <w:br/>
        <w:t xml:space="preserve">7 средним медицинским работникам, жилье по социальному найму - </w:t>
        <w:br/>
        <w:t xml:space="preserve">3 врачам, компенсированы расходы за аренду жилого помещения </w:t>
        <w:br/>
        <w:t xml:space="preserve">79 медицинским работникам, возмещена процентная ставка </w:t>
        <w:br/>
        <w:t>по ипотечным жилищным кредитам 5 врачам, выплачены «подъемные» 8 медицинским работникам);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определен порядок предоставления в собственность бесплатно земельных участков, находящихся в государственной или муниципальной собственности;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специалистам за работу в медицинской организации (структурном подразделении медицинской организации), расположенном в сельской местности устанавливается надбавка в размере 15 процентов </w:t>
        <w:br/>
        <w:t>к должностному окладу;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компенсация расходов на оплату жилищно-коммунальных услуг </w:t>
        <w:br/>
        <w:t>(в 2022 году компенсированы расходы на оплату жилищно-коммунальных услуг 178 врачам и 1143 средним медицинским работника);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ежемесячные компенсационные выплаты отдельным категориям работников медицинских организаций, являющихся их основным местом работы, за работу в условиях, отклоняющихся от нормальных, при регистрации по месту жительства в населенном пункте вне места нахождения данного государственного учреждения (в 2022 году предоставлены компенсационные выплаты 149 врачам);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детям медицинских работников выделяются места в дошкольных образовательных организациях в сельских населенных пунктах или поселках городского типа (в 2022 году воспользовались внеочередным предоставлением места в дошкольных образовательных организациях </w:t>
        <w:br/>
        <w:t>19 медицинским работникам).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Ключевой действующей мерой привлечения и закрепления врачей и среднего медицинского персонала в сельских медицинских организациях являются программы «Земский доктор» и «Земский фельдшер».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2022 году заключено 33 договора о предоставлении единовременной компенсационной выплаты. По потребности региона, есть возможность увеличить плановые значения программы.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Сохраняется тенденция к увеличению доли населения в старших возрастных группах. Согласно данным Федеральной службы государственной статистики, в 2018 году доля граждан 60 лет и более составляла 21,3 процента, на 1 января 2022 г. - 23,8 процента, </w:t>
        <w:br/>
        <w:t>а к 2030 году составит 25,4 процента. Данная динамика предполагает проведение мероприятий по повышению качества и доступности медицинской помощи, в том числе по профилю «гериатрия».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Сохраняются проблемы с обеспечением населения лекарственными препаратами, в том числе льготных категорий граждан. Для их решения требуется совершенствование организационных процессов.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Основной задачей, стоящей перед здравоохранением, является необходимость ускорения темпов роста ожидаемой продолжительности жизни с учетом текущей демографической ситуации.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решение указанных проблем, будут реализовываться как в рамках действующих направлений (подпрограмм) государственной программы Республики Марий Эл «Развитие здравоохранения» (далее - Программа), так и в рамках новых инициатив социально-экономического развития Республики Марий Эл </w:t>
        <w:br/>
        <w:t>и Российской Федерации в сфере охраны здоровья.</w:t>
      </w:r>
    </w:p>
    <w:p>
      <w:pPr>
        <w:pStyle w:val="1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 Описание приоритетов и целей государственной политики</w:t>
      </w:r>
    </w:p>
    <w:p>
      <w:pPr>
        <w:pStyle w:val="1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сфере реализации Программы</w:t>
      </w:r>
    </w:p>
    <w:p>
      <w:pPr>
        <w:pStyle w:val="1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Приоритеты государственной политики в сфере реализации Программы определены в следующих документах: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7 мая 2018 г. № 204 </w:t>
        <w:br/>
        <w:t>«О национальных целях и стратегических задачах развития Российской Федерации на период до 2024 года»;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6 июня 2019 г. № 254 «О Стратегии развития здравоохранения в Российской Федерации на период до 2025 года»;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21 июля 2020 г. № 474 «О национальных целях развития Российской Федерации на период </w:t>
        <w:br/>
        <w:t>до 2030 года»;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2 июля 2021 г. № 400 «О Стратегии национальной безопасности Российской Федерации»;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Стратегия развития санаторно-курортного комплекса Российской Федерации, утвержденная распоряжением Правительства Российской Федерации от 26 ноября 2018 г. № 2581-р;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Стратегия пространственного развития Российской Федерации </w:t>
        <w:br/>
        <w:t>на период до 2025 года, утвержденная распоряжением Правительства Российской Федерации от 13 февраля 2019 г. № 207-р;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Государственная стратегия противодействия распространению ВИЧ-инфекции в Российской Федерации на период до 2030 года, утвержденная распоряжением Правительства Российской Федерации </w:t>
        <w:br/>
        <w:t>от 21 декабря 2020 г. № 3468-р;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перечень инициатив социально-экономического развития Российской Федерации до 2030 года, утвержденный распоряжением Правительства Российской Федерации от 6 октября 2021 г. № 2816-р.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соответствии со Стратегией национальной безопасности Российской Федерации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увеличение ожидаемой продолжительности жизни, снижение смертности и уровня инвалидизации населения, профилактика профессиональных заболеваний;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повышение качества и доступности медицинской помощи, включая вакцинацию и лекарственное обеспечение;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обеспечение устойчивости системы здравоохранения, </w:t>
        <w:br/>
        <w:t xml:space="preserve">ее адаптации к новым вызовам и угрозам, в том числе связанным </w:t>
        <w:br/>
        <w:t>с распространением инфекционных заболеваний, создание резервов лекарственных препаратов и медицинских изделий;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повышение мотивации граждан к ведению здорового образа жизни, занятию физической культурой и спортом;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обеспечение санитарно-эпидемиологического благополучия населения.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21 июля 2020 г. </w:t>
        <w:br/>
        <w:t xml:space="preserve">№ 474 «О национальных целях развития Российской Федерации </w:t>
        <w:br/>
        <w:t>на период до 2030 года» определена национальная цель развития Российской Федерации на период до 2030 года - «Сохранение населения, здоровье и благополучие людей».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Указанная цель декомпозирована на мероприятия и показатели, характеризующие ее достижение, в Едином плане по достижению национальных целей развития Российской Федерации на период </w:t>
        <w:br/>
        <w:t xml:space="preserve">до 2024 года и на плановый период до 2030 года, утвержденном распоряжением Правительства Российской Федерации от 1 октября </w:t>
        <w:br/>
        <w:t>2021 г. № 2765-р (далее - Единый план).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Исходя из указанных приоритетов сформулированы следующие основные цели Программы: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цель 1 - снижение смертности населения от всех причин </w:t>
        <w:br/>
        <w:t>до 11,5 случая на 1000 человек населения к 2030 году;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цель 2 - повышение ожидаемой продолжительности жизни </w:t>
        <w:br/>
        <w:t>до 78 лет к 2030 году;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цель 3 - повышение удовлетворенности населения медицинской помощью, процентов.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состав показателей Программы также включены все показатели Единого плана, относящиеся к Программе и ее структурным элементам.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Кроме того, реализуемые в рамках Программы мероприятия оказывают влияние на достижение национальной цели «Цифровая трансформация» с целевым показателем «Достижение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управления».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Достижение указанных национальных целей развития Российской Федерации будет осуществляться путем проведения единой комплексной политики, охватывающей все предметы совместного ведения, относящиеся к сфере реализации Программы, соответствия </w:t>
        <w:br/>
        <w:t xml:space="preserve">ее требованиям основных документов стратегического планирования </w:t>
        <w:br/>
        <w:t>в сфере охраны здоровья.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Основным приоритетом развития Республики Марий Эл на период до 2024 года является реализация региональных проектов, направленных на достижение результатов федеральных проектов, входящих в состав национальных проектов.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рамках Программы обеспечивается реализация следующих мероприятий: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обеспечение необходимого уровня финансового обеспечения расходных обязательств Республики Марий Эл из республиканского бюджета Республики Марий Эл по мероприятиям Программы, софинансирование которых осуществляется в том числе </w:t>
        <w:br/>
        <w:t>за счет межбюджетных трансфертов, предоставляемых из федерального бюджета;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достижение установленных значений результатов предоставления межбюджетных трансфертов, которые должны соответствовать утвержденным индикаторам Программы, и выполнение иных обязательств в соответствии с соглашениями, заключенными </w:t>
        <w:br/>
        <w:t>с федеральными органами исполнительной власти;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обеспечение эффективного и результативного использования бюджетных средств.</w:t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>
        <w:rPr/>
        <w:t xml:space="preserve">  </w:t>
      </w:r>
      <w:r>
        <w:rPr>
          <w:sz w:val="28"/>
          <w:szCs w:val="28"/>
        </w:rPr>
        <w:t>Сведения о взаимосвязи со стратегическими приоритетами,</w:t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целями и показателями государственных программ </w:t>
        <w:br/>
        <w:t>Российской Федерации</w:t>
      </w:r>
    </w:p>
    <w:p>
      <w:pPr>
        <w:pStyle w:val="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осуществляться путем проведения единой комплексной политики, в обеспечении сбалансированности стратегического планирования по приоритетам, целям, задачам, мероприятиям и срокам их реализации, по целевым показателям, финансовым и иным ресурсам, а также согласованности управленческих решений по развитию сферы здравоохранения с Государственной программой Российской Федерации «Развитие здравоохранения». Достижение целей Программы обеспечивается единством принципов </w:t>
        <w:br/>
        <w:t xml:space="preserve">и методологии организации и функционирования системы территориального планирования отрасли здравоохранения как </w:t>
        <w:br/>
        <w:t>со стороны Республики Марий Эл, так и со стороны федеральных органов исполнительной власти.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Целевые значения показателей Программы соответствуют утвержденным индикаторам Государственной программы Российской Федерации «Развитие здравоохранения» по Республике Марий Эл.</w:t>
      </w:r>
    </w:p>
    <w:p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показателей, используемых в процессе стратегического планирования,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планирования, разрабатываемых в рамках прогнозирования, целеполагания, планирования и программирования. Актуализация показателей проводится с учетом определения новых целей, достижения (недостижения) целевых значений показателей, </w:t>
        <w:br/>
        <w:t>а также оценки необходимости и достаточности ресурсов, осуществляемой в том числе с использованием балансовых расчетов.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формирования единых исходных данных, обеспечения преемственности, сопоставимости и непротиворечивости показателей, содержащихся в документах стратегического планирования, их расчет, расчет целевых и предельно допустимых (критических) значений показателей осуществляются по унифицированной методологии, используются общие подходы и методики проведения оценки, прогнозирования, моделирования состояния социально-экономического развития и национальной безопасности.</w:t>
      </w:r>
    </w:p>
    <w:p>
      <w:pPr>
        <w:pStyle w:val="17"/>
        <w:ind w:left="709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left="1069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 Задачи государственного управления, способы</w:t>
      </w:r>
    </w:p>
    <w:p>
      <w:pPr>
        <w:pStyle w:val="1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их эффективного решения в сфере охраны здоровья граждан</w:t>
      </w:r>
    </w:p>
    <w:p>
      <w:pPr>
        <w:pStyle w:val="1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21 июля 2020 г. </w:t>
        <w:br/>
        <w:t xml:space="preserve">№ 474 «О национальных целях развития Российской Федерации </w:t>
        <w:br/>
        <w:t>на период до 2030 года» определены национальные цели развития Российской Федерации на период до 2030 года – «Сохранение населения, здоровье и благополучие людей», «Достойный, эффективный труд и успешное предпринимательство», «Цифровая трансформация».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Республике Марий Эл в соответствии с Указом Президента Российской Федерации от 7 мая 2018 г. № 204 «О национальных целях </w:t>
        <w:br/>
        <w:t xml:space="preserve">и стратегических задачах развития Российской Федерации на период </w:t>
        <w:br/>
        <w:t xml:space="preserve">до 2024 года» определен перечень основных направлений стратегического развития Республики Марий Эл, который утвержден Советом при Главе Республики Марий Эл по стратегическому развитию, проектной деятельности и реализации национальных проектов </w:t>
        <w:br/>
        <w:t>и программ.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Основным приоритетом развития Республики Марий Эл на период до 2024 года является реализация региональных проектов, направленных на достижение результатов федеральных проектов, входящих в состав национальных проектов.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Будет продолжена реализация Стратегии социально-экономического развития Республики Марий Эл на период до 2030 года утвержденной постановлением Правительства Республики Марий Эл </w:t>
        <w:br/>
        <w:t>от 17 января 2018 г. №12, одной из стратегических целей является цель «Развитие человеческого капитала».</w:t>
      </w:r>
    </w:p>
    <w:p>
      <w:pPr>
        <w:pStyle w:val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ее достижение направлены стратегические задачи:</w:t>
      </w:r>
      <w:r>
        <w:rPr>
          <w:sz w:val="28"/>
          <w:szCs w:val="28"/>
        </w:rPr>
        <w:t xml:space="preserve"> </w:t>
      </w:r>
    </w:p>
    <w:p>
      <w:pPr>
        <w:pStyle w:val="17"/>
        <w:snapToGri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демографическое развитие, </w:t>
      </w:r>
    </w:p>
    <w:p>
      <w:pPr>
        <w:pStyle w:val="17"/>
        <w:snapToGri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здравоохранения, </w:t>
      </w:r>
    </w:p>
    <w:p>
      <w:pPr>
        <w:pStyle w:val="17"/>
        <w:snapToGri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ожидаемой продолжительности жизни при рождении.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Будут реализовываться мероприятия: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 созданию и совершенствованию медицинской инфраструктуры, в том числе в малонаселенных пунктах, дальнейшее развитие санитарной авиации;</w:t>
      </w:r>
    </w:p>
    <w:p>
      <w:pPr>
        <w:pStyle w:val="17"/>
        <w:snapToGri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строительству и реконструкции объектов здравоохранения;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совершенствование системы оказания медицинской помощи лицам с болезнями системы кровообращения, злокачественными новообразованиями, а также медицинской помощи детям;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снижение дефицита медицинских работников;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развитие информационных технологий в здравоохранении;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увеличение доли граждан, ведущих здоровый образ жизни;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повышение качества и доступности медицинской помощи для лиц старше трудоспособного возраста.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рамках федерального проекта «Модернизация первичного звена здравоохранения Российской Федерации», входящего в состав национального проекта «Здравоохранение», будет продолжена реализация регионального проекта «Модернизация первичного звена здравоохранения».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рамках утвержденной Министерством здравоохранения Российской Федерации Стратегии лекарственного обеспечения населения на период до 2025 года будет продолжена реализация мероприятий, направленных на повышение удовлетворенности населения доступностью лекарственного обеспечения.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Для достижения положительной демографической динамики планируется реализация комплекса мер по снижению смертности населения, росту ожидаемой продолжительности жизни.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Реализация указанных задач будет осуществляться путем выполнения мероприятий федеральных проектов национальных проектов «Здравоохранение» и «Демография», федеральных проектов, </w:t>
        <w:br/>
        <w:t>не включенных в национальные проекты, а также ведомственных проектов и комплексов процессных мероприятий Программы.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Кроме того, с учетом сложившейся ситуации с COVID-19 одними из ближайших приоритетных задач реализации государственной политики в сфере охраны здоровья будут: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предупреждение распространения инфекционных заболеваний, мониторинг и предупреждение возникновения вспышек и завоза инфекций на территорию Российской Федерации из-за рубежа;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поддержание готовности системы здравоохранения к оказанию медицинской помощи пациентам с инфекционными заболеваниями;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обеспечение иммунопрофилактики граждан Российской Федерации;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обеспечение доступной и быстрой диагностики инфекционных болезней для населения;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организация диспансеризации и профилактических медицинских осмотров взрослого и детского населения, активизация диспансерного наблюдения за лицами с хроническими заболеваниями;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информирование граждан о рисках для здоровья, связанных </w:t>
        <w:br/>
        <w:t>с факторами окружающей среды.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Ожидаемыми результатами реализации указанных мероприятий Программы к 2030 году будут снижение младенческой смертности - </w:t>
        <w:br/>
        <w:t xml:space="preserve">до 3,9 случая на 1000 человек, родившихся живыми, снижение смертности от новообразований - до 175 случаев на 100 тыс. человек населения, от болезней системы кровообращения - до 450 случаев </w:t>
        <w:br/>
        <w:t xml:space="preserve">на 100 тыс. человек населения, что в совокупности позволит достичь снижения к 2030 году смертности населения от всех причин </w:t>
        <w:br/>
        <w:t>до 12,4 случая на 1000 человек населения.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Повышение удовлетворенности населения медицинской помощью будет достигнуто путем реализации мероприятий, направленных, </w:t>
        <w:br/>
        <w:t xml:space="preserve">в частности, на увеличение доли лиц с болезнями системы кровообращения, состоящих под диспансерным наблюдением </w:t>
        <w:br/>
        <w:t xml:space="preserve">и получивших в текущем году медицинские услуги в рамках диспансерного наблюдения, в общем числе пациентов с болезнями системы кровообращения, состоящих под диспансерным наблюдением, доли лиц с онкологическими заболеваниями, прошедших обследование и (или) лечение в текущем году в общем числе состоящих </w:t>
        <w:br/>
        <w:t>под диспансерным наблюдением, и других.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Мероприятия для решения задач Программы будут реализовываться в рамках следующих направлений (подпрограмм):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Совершенствование оказания медицинской помощи, включая профилактику заболеваний и формирование здорового образа жизни;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Развитие медицинской реабилитации и санаторно-курортного лечения, в том числе детей;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Развитие кадровых ресурсов в здравоохранении;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Развитие международных отношений в сфере охраны здоровья;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Экспертиза в сфере охраны здоровья;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Информационные технологии и управление развитием отрасли.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sz w:val="28"/>
          <w:szCs w:val="28"/>
        </w:rPr>
        <w:t xml:space="preserve">В структуру Программы включены мероприятия </w:t>
        <w:br/>
        <w:t xml:space="preserve">по совершенствованию первичной медико-санитарной, специализированной, высокотехнологичной медицинской помощи, оптимизации лекарственного обеспечения граждан Республики </w:t>
        <w:br/>
        <w:t>Марий Эл, формированию здорового образа жизни и профилактике заболеваний, осуществлению контрольно-надзорных функций в сфере охраны здоровья, развитию информационных технологий</w:t>
      </w:r>
      <w:r>
        <w:rPr/>
        <w:t xml:space="preserve"> </w:t>
        <w:br/>
      </w:r>
      <w:r>
        <w:rPr>
          <w:sz w:val="28"/>
          <w:szCs w:val="28"/>
        </w:rPr>
        <w:t>в здравоохранении и другие.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Решение указанных задач будет способствовать достижению национальных целей развития Российской Федерации к 2030 году.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Перечень объектов капитального строительства, реализуемых </w:t>
        <w:br/>
        <w:t>в рамках Программы представлен в Приложении № 1 к настоящему постановлению.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985" w:right="1134" w:gutter="0" w:header="709" w:top="1418" w:footer="0" w:bottom="113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73168444"/>
    </w:sdtPr>
    <w:sdtContent>
      <w:p>
        <w:pPr>
          <w:pStyle w:val="Style30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4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  <w:p>
    <w:pPr>
      <w:pStyle w:val="Style30"/>
      <w:spacing w:before="0" w:after="20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right"/>
      <w:rPr/>
    </w:pPr>
    <w:r>
      <w:rPr/>
    </w:r>
  </w:p>
  <w:p>
    <w:pPr>
      <w:pStyle w:val="Style30"/>
      <w:spacing w:before="0" w:after="20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32964293"/>
    </w:sdtPr>
    <w:sdtContent>
      <w:p>
        <w:pPr>
          <w:pStyle w:val="Style30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13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  <w:p>
    <w:pPr>
      <w:pStyle w:val="Style30"/>
      <w:spacing w:before="0" w:after="20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right"/>
      <w:rPr/>
    </w:pPr>
    <w:r>
      <w:rPr/>
    </w:r>
  </w:p>
  <w:p>
    <w:pPr>
      <w:pStyle w:val="Style30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647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fa461f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Normal"/>
    <w:next w:val="Normal"/>
    <w:link w:val="21"/>
    <w:qFormat/>
    <w:rsid w:val="00fa461f"/>
    <w:pPr>
      <w:keepNext w:val="true"/>
      <w:spacing w:lineRule="auto" w:line="240"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1"/>
    <w:qFormat/>
    <w:rsid w:val="00fa461f"/>
    <w:pPr>
      <w:keepNext w:val="true"/>
      <w:keepLines/>
      <w:spacing w:before="200" w:after="0"/>
      <w:outlineLvl w:val="2"/>
    </w:pPr>
    <w:rPr>
      <w:rFonts w:ascii="Cambria" w:hAnsi="Cambria" w:eastAsia="Calibri"/>
      <w:b/>
      <w:color w:val="4F81BD"/>
      <w:sz w:val="20"/>
      <w:szCs w:val="20"/>
      <w:lang w:eastAsia="ru-RU"/>
    </w:rPr>
  </w:style>
  <w:style w:type="paragraph" w:styleId="5">
    <w:name w:val="Heading 5"/>
    <w:basedOn w:val="Normal"/>
    <w:next w:val="Normal"/>
    <w:link w:val="51"/>
    <w:qFormat/>
    <w:rsid w:val="00fa461f"/>
    <w:pPr>
      <w:spacing w:lineRule="auto" w:line="240"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f25c52"/>
    <w:rPr>
      <w:rFonts w:ascii="Calibri" w:hAnsi="Calibri" w:eastAsia="Calibri" w:cs="Times New Roman"/>
    </w:rPr>
  </w:style>
  <w:style w:type="character" w:styleId="Pagenumber">
    <w:name w:val="page number"/>
    <w:basedOn w:val="DefaultParagraphFont"/>
    <w:qFormat/>
    <w:rsid w:val="00f25c52"/>
    <w:rPr/>
  </w:style>
  <w:style w:type="character" w:styleId="Style11" w:customStyle="1">
    <w:name w:val="Текст выноски Знак"/>
    <w:basedOn w:val="DefaultParagraphFont"/>
    <w:link w:val="BalloonText"/>
    <w:qFormat/>
    <w:rsid w:val="00d75f22"/>
    <w:rPr>
      <w:rFonts w:ascii="Tahoma" w:hAnsi="Tahoma" w:eastAsia="Times New Roman" w:cs="Tahoma"/>
      <w:sz w:val="16"/>
      <w:szCs w:val="16"/>
    </w:rPr>
  </w:style>
  <w:style w:type="character" w:styleId="Style12" w:customStyle="1">
    <w:name w:val="Нижний колонтитул Знак"/>
    <w:basedOn w:val="DefaultParagraphFont"/>
    <w:qFormat/>
    <w:rsid w:val="00e64e10"/>
    <w:rPr>
      <w:rFonts w:ascii="Calibri" w:hAnsi="Calibri" w:eastAsia="Times New Roman" w:cs="Times New Roman"/>
    </w:rPr>
  </w:style>
  <w:style w:type="character" w:styleId="11" w:customStyle="1">
    <w:name w:val="Заголовок 1 Знак"/>
    <w:basedOn w:val="DefaultParagraphFont"/>
    <w:qFormat/>
    <w:rsid w:val="00fa461f"/>
    <w:rPr>
      <w:rFonts w:ascii="Arial" w:hAnsi="Arial" w:eastAsia="Times New Roman" w:cs="Times New Roman"/>
      <w:b/>
      <w:bCs/>
      <w:kern w:val="2"/>
      <w:sz w:val="32"/>
      <w:szCs w:val="32"/>
      <w:lang w:val="x-none"/>
    </w:rPr>
  </w:style>
  <w:style w:type="character" w:styleId="21" w:customStyle="1">
    <w:name w:val="Заголовок 2 Знак"/>
    <w:basedOn w:val="DefaultParagraphFont"/>
    <w:qFormat/>
    <w:rsid w:val="00fa461f"/>
    <w:rPr>
      <w:rFonts w:ascii="Arial" w:hAnsi="Arial" w:eastAsia="Calibri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qFormat/>
    <w:rsid w:val="00fa461f"/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qFormat/>
    <w:rsid w:val="00fa461f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NoSpacingChar" w:customStyle="1">
    <w:name w:val="No Spacing Char"/>
    <w:link w:val="15"/>
    <w:qFormat/>
    <w:locked/>
    <w:rsid w:val="00fa461f"/>
    <w:rPr>
      <w:rFonts w:ascii="Calibri" w:hAnsi="Calibri" w:eastAsia="Calibri" w:cs="Times New Roman"/>
      <w:lang w:eastAsia="ru-RU"/>
    </w:rPr>
  </w:style>
  <w:style w:type="character" w:styleId="Style13" w:customStyle="1">
    <w:name w:val="Основной текст Знак"/>
    <w:basedOn w:val="DefaultParagraphFont"/>
    <w:qFormat/>
    <w:rsid w:val="00fa461f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tyle14">
    <w:name w:val="Hyperlink"/>
    <w:rsid w:val="00fa461f"/>
    <w:rPr>
      <w:color w:val="0000FF"/>
      <w:u w:val="single"/>
    </w:rPr>
  </w:style>
  <w:style w:type="character" w:styleId="Style15" w:customStyle="1">
    <w:name w:val="Без интервала Знак"/>
    <w:link w:val="NoSpacing"/>
    <w:qFormat/>
    <w:rsid w:val="00fa461f"/>
    <w:rPr>
      <w:rFonts w:ascii="Calibri" w:hAnsi="Calibri" w:eastAsia="Times New Roman" w:cs="Times New Roman"/>
    </w:rPr>
  </w:style>
  <w:style w:type="character" w:styleId="12" w:customStyle="1">
    <w:name w:val="_Список 1 Знак"/>
    <w:link w:val="16"/>
    <w:qFormat/>
    <w:locked/>
    <w:rsid w:val="00fa461f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32" w:customStyle="1">
    <w:name w:val="Основной текст с отступом 3 Знак"/>
    <w:basedOn w:val="DefaultParagraphFont"/>
    <w:link w:val="BodyTextIndent3"/>
    <w:qFormat/>
    <w:rsid w:val="00fa461f"/>
    <w:rPr>
      <w:rFonts w:ascii="Calibri" w:hAnsi="Calibri" w:eastAsia="Times New Roman" w:cs="Times New Roman"/>
      <w:sz w:val="16"/>
      <w:szCs w:val="16"/>
      <w:lang w:val="x-none"/>
    </w:rPr>
  </w:style>
  <w:style w:type="character" w:styleId="Style16" w:customStyle="1">
    <w:name w:val="Основной текст с отступом Знак"/>
    <w:basedOn w:val="DefaultParagraphFont"/>
    <w:qFormat/>
    <w:rsid w:val="00fa461f"/>
    <w:rPr>
      <w:rFonts w:ascii="Calibri" w:hAnsi="Calibri" w:eastAsia="Times New Roman" w:cs="Times New Roman"/>
      <w:lang w:val="x-none"/>
    </w:rPr>
  </w:style>
  <w:style w:type="character" w:styleId="FontStyle129" w:customStyle="1">
    <w:name w:val="Font Style129"/>
    <w:qFormat/>
    <w:rsid w:val="00fa461f"/>
    <w:rPr>
      <w:rFonts w:ascii="Times New Roman" w:hAnsi="Times New Roman" w:cs="Times New Roman"/>
      <w:sz w:val="24"/>
      <w:szCs w:val="24"/>
    </w:rPr>
  </w:style>
  <w:style w:type="character" w:styleId="FontStyle133" w:customStyle="1">
    <w:name w:val="Font Style133"/>
    <w:qFormat/>
    <w:rsid w:val="00fa461f"/>
    <w:rPr>
      <w:rFonts w:ascii="Calibri" w:hAnsi="Calibri" w:cs="Calibri"/>
      <w:sz w:val="26"/>
      <w:szCs w:val="26"/>
    </w:rPr>
  </w:style>
  <w:style w:type="character" w:styleId="Style17" w:customStyle="1">
    <w:name w:val="Текст Знак"/>
    <w:basedOn w:val="DefaultParagraphFont"/>
    <w:link w:val="PlainText"/>
    <w:qFormat/>
    <w:rsid w:val="00fa461f"/>
    <w:rPr>
      <w:rFonts w:ascii="Courier New" w:hAnsi="Courier New" w:eastAsia="Calibri" w:cs="Times New Roman"/>
      <w:sz w:val="20"/>
      <w:szCs w:val="20"/>
      <w:lang w:eastAsia="ru-RU"/>
    </w:rPr>
  </w:style>
  <w:style w:type="character" w:styleId="FontStyle124" w:customStyle="1">
    <w:name w:val="Font Style124"/>
    <w:qFormat/>
    <w:rsid w:val="00fa461f"/>
    <w:rPr>
      <w:rFonts w:ascii="Times New Roman" w:hAnsi="Times New Roman" w:cs="Times New Roman"/>
      <w:b/>
      <w:bCs/>
      <w:sz w:val="24"/>
      <w:szCs w:val="24"/>
    </w:rPr>
  </w:style>
  <w:style w:type="character" w:styleId="FontStyle134" w:customStyle="1">
    <w:name w:val="Font Style134"/>
    <w:qFormat/>
    <w:rsid w:val="00fa461f"/>
    <w:rPr>
      <w:rFonts w:ascii="Calibri" w:hAnsi="Calibri" w:cs="Calibri"/>
      <w:i/>
      <w:iCs/>
      <w:sz w:val="26"/>
      <w:szCs w:val="26"/>
    </w:rPr>
  </w:style>
  <w:style w:type="character" w:styleId="FontStyle144" w:customStyle="1">
    <w:name w:val="Font Style144"/>
    <w:qFormat/>
    <w:rsid w:val="00fa461f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trong">
    <w:name w:val="Strong"/>
    <w:qFormat/>
    <w:rsid w:val="00fa461f"/>
    <w:rPr>
      <w:b/>
      <w:bCs/>
    </w:rPr>
  </w:style>
  <w:style w:type="character" w:styleId="FontStyle29" w:customStyle="1">
    <w:name w:val="Font Style29"/>
    <w:qFormat/>
    <w:rsid w:val="00fa461f"/>
    <w:rPr>
      <w:rFonts w:ascii="Times New Roman" w:hAnsi="Times New Roman" w:cs="Times New Roman"/>
      <w:sz w:val="24"/>
      <w:szCs w:val="24"/>
    </w:rPr>
  </w:style>
  <w:style w:type="character" w:styleId="13" w:customStyle="1">
    <w:name w:val="Стиль1 Знак"/>
    <w:link w:val="19"/>
    <w:qFormat/>
    <w:locked/>
    <w:rsid w:val="00fa461f"/>
    <w:rPr>
      <w:rFonts w:ascii="Calibri" w:hAnsi="Calibri" w:eastAsia="Calibri" w:cs="Times New Roman"/>
      <w:b/>
      <w:bCs/>
      <w:sz w:val="28"/>
      <w:szCs w:val="28"/>
      <w:lang w:val="x-none" w:eastAsia="x-none"/>
    </w:rPr>
  </w:style>
  <w:style w:type="character" w:styleId="FontStyle13" w:customStyle="1">
    <w:name w:val="Font Style13"/>
    <w:qFormat/>
    <w:rsid w:val="00fa461f"/>
    <w:rPr>
      <w:rFonts w:ascii="Times New Roman" w:hAnsi="Times New Roman" w:cs="Times New Roman"/>
      <w:color w:val="000000"/>
      <w:sz w:val="26"/>
      <w:szCs w:val="26"/>
    </w:rPr>
  </w:style>
  <w:style w:type="character" w:styleId="22" w:customStyle="1">
    <w:name w:val="Основной текст с отступом 2 Знак"/>
    <w:basedOn w:val="DefaultParagraphFont"/>
    <w:link w:val="BodyTextIndent2"/>
    <w:qFormat/>
    <w:rsid w:val="00fa461f"/>
    <w:rPr>
      <w:rFonts w:ascii="Calibri" w:hAnsi="Calibri" w:eastAsia="Times New Roman" w:cs="Times New Roman"/>
      <w:lang w:val="x-none"/>
    </w:rPr>
  </w:style>
  <w:style w:type="character" w:styleId="Style18" w:customStyle="1">
    <w:name w:val="Название Знак"/>
    <w:basedOn w:val="DefaultParagraphFont"/>
    <w:qFormat/>
    <w:rsid w:val="00fa461f"/>
    <w:rPr>
      <w:rFonts w:ascii="Arial" w:hAnsi="Arial" w:eastAsia="Calibri" w:cs="Times New Roman"/>
      <w:b/>
      <w:sz w:val="28"/>
      <w:szCs w:val="20"/>
      <w:lang w:eastAsia="ru-RU"/>
    </w:rPr>
  </w:style>
  <w:style w:type="character" w:styleId="Style19" w:customStyle="1">
    <w:name w:val="Цветовое выделение"/>
    <w:qFormat/>
    <w:rsid w:val="00fa461f"/>
    <w:rPr>
      <w:b/>
      <w:color w:val="26282F"/>
      <w:sz w:val="26"/>
    </w:rPr>
  </w:style>
  <w:style w:type="character" w:styleId="23" w:customStyle="1">
    <w:name w:val="Основной текст 2 Знак"/>
    <w:basedOn w:val="DefaultParagraphFont"/>
    <w:link w:val="BodyText2"/>
    <w:qFormat/>
    <w:rsid w:val="00fa461f"/>
    <w:rPr>
      <w:rFonts w:ascii="Calibri" w:hAnsi="Calibri" w:eastAsia="Times New Roman" w:cs="Times New Roman"/>
      <w:lang w:val="x-none"/>
    </w:rPr>
  </w:style>
  <w:style w:type="character" w:styleId="HTML" w:customStyle="1">
    <w:name w:val="Стандартный HTML Знак"/>
    <w:basedOn w:val="DefaultParagraphFont"/>
    <w:link w:val="HTMLPreformatted"/>
    <w:semiHidden/>
    <w:qFormat/>
    <w:rsid w:val="00fa461f"/>
    <w:rPr>
      <w:rFonts w:ascii="Courier New" w:hAnsi="Courier New" w:eastAsia="Times New Roman" w:cs="Times New Roman"/>
      <w:color w:val="000000"/>
      <w:sz w:val="20"/>
      <w:szCs w:val="20"/>
      <w:lang w:val="x-none" w:eastAsia="x-none"/>
    </w:rPr>
  </w:style>
  <w:style w:type="character" w:styleId="FontStyle25" w:customStyle="1">
    <w:name w:val="Font Style25"/>
    <w:qFormat/>
    <w:rsid w:val="00fa461f"/>
    <w:rPr>
      <w:rFonts w:ascii="Times New Roman" w:hAnsi="Times New Roman" w:cs="Times New Roman"/>
      <w:sz w:val="26"/>
      <w:szCs w:val="26"/>
    </w:rPr>
  </w:style>
  <w:style w:type="character" w:styleId="9" w:customStyle="1">
    <w:name w:val="Знак Знак9"/>
    <w:qFormat/>
    <w:rsid w:val="00fa46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6" w:customStyle="1">
    <w:name w:val="Знак Знак6"/>
    <w:qFormat/>
    <w:rsid w:val="00fa461f"/>
    <w:rPr>
      <w:rFonts w:ascii="Tahoma" w:hAnsi="Tahoma" w:cs="Tahoma"/>
      <w:sz w:val="16"/>
      <w:szCs w:val="16"/>
      <w:lang w:val="ru-RU" w:eastAsia="en-US" w:bidi="ar-SA"/>
    </w:rPr>
  </w:style>
  <w:style w:type="character" w:styleId="FontStyle21" w:customStyle="1">
    <w:name w:val="Font Style21"/>
    <w:qFormat/>
    <w:rsid w:val="00fa461f"/>
    <w:rPr>
      <w:rFonts w:ascii="Times New Roman" w:hAnsi="Times New Roman"/>
      <w:sz w:val="26"/>
    </w:rPr>
  </w:style>
  <w:style w:type="character" w:styleId="Style20" w:customStyle="1">
    <w:name w:val="Текст сноски Знак"/>
    <w:basedOn w:val="DefaultParagraphFont"/>
    <w:qFormat/>
    <w:rsid w:val="00fa461f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tyle21">
    <w:name w:val="Символ сноски"/>
    <w:qFormat/>
    <w:rsid w:val="00fa461f"/>
    <w:rPr>
      <w:rFonts w:cs="Times New Roman"/>
      <w:vertAlign w:val="superscript"/>
    </w:rPr>
  </w:style>
  <w:style w:type="character" w:styleId="Style22">
    <w:name w:val="Footnote Reference"/>
    <w:rPr>
      <w:rFonts w:cs="Times New Roman"/>
      <w:vertAlign w:val="superscript"/>
    </w:rPr>
  </w:style>
  <w:style w:type="character" w:styleId="FontStyle12" w:customStyle="1">
    <w:name w:val="Font Style12"/>
    <w:qFormat/>
    <w:rsid w:val="00fa461f"/>
    <w:rPr>
      <w:rFonts w:ascii="Times New Roman" w:hAnsi="Times New Roman" w:cs="Times New Roman"/>
      <w:sz w:val="26"/>
      <w:szCs w:val="26"/>
    </w:rPr>
  </w:style>
  <w:style w:type="character" w:styleId="Style23">
    <w:name w:val="FollowedHyperlink"/>
    <w:uiPriority w:val="99"/>
    <w:unhideWhenUsed/>
    <w:rsid w:val="00fa461f"/>
    <w:rPr>
      <w:color w:val="800080"/>
      <w:u w:val="single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Open Sans" w:hAnsi="Open Sans" w:eastAsia="Tahoma" w:cs="DejaVu Sans"/>
      <w:sz w:val="28"/>
      <w:szCs w:val="28"/>
    </w:rPr>
  </w:style>
  <w:style w:type="paragraph" w:styleId="Style25">
    <w:name w:val="Body Text"/>
    <w:basedOn w:val="Normal"/>
    <w:link w:val="Style13"/>
    <w:rsid w:val="00fa461f"/>
    <w:pPr>
      <w:spacing w:lineRule="auto" w:line="240" w:before="0" w:after="120"/>
    </w:pPr>
    <w:rPr>
      <w:rFonts w:ascii="Times New Roman" w:hAnsi="Times New Roman"/>
      <w:sz w:val="20"/>
      <w:szCs w:val="20"/>
      <w:lang w:val="x-none" w:eastAsia="x-none"/>
    </w:rPr>
  </w:style>
  <w:style w:type="paragraph" w:styleId="Style26">
    <w:name w:val="List"/>
    <w:basedOn w:val="Style25"/>
    <w:pPr/>
    <w:rPr>
      <w:rFonts w:cs="DejaVu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DejaVu Sans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10"/>
    <w:uiPriority w:val="99"/>
    <w:rsid w:val="00f25c52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NoSpacing">
    <w:name w:val="No Spacing"/>
    <w:link w:val="Style15"/>
    <w:qFormat/>
    <w:rsid w:val="00672af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1"/>
    <w:unhideWhenUsed/>
    <w:qFormat/>
    <w:rsid w:val="00d75f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1">
    <w:name w:val="Footer"/>
    <w:basedOn w:val="Normal"/>
    <w:link w:val="Style12"/>
    <w:unhideWhenUsed/>
    <w:rsid w:val="00e64e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33" w:customStyle="1">
    <w:name w:val="Знак Знак3 Знак Знак Знак Знак"/>
    <w:basedOn w:val="Normal"/>
    <w:qFormat/>
    <w:rsid w:val="00fa461f"/>
    <w:pPr>
      <w:spacing w:lineRule="auto" w:line="240" w:beforeAutospacing="1" w:afterAutospacing="1"/>
    </w:pPr>
    <w:rPr>
      <w:rFonts w:ascii="Tahoma" w:hAnsi="Tahoma"/>
      <w:sz w:val="20"/>
      <w:szCs w:val="20"/>
      <w:lang w:val="en-US"/>
    </w:rPr>
  </w:style>
  <w:style w:type="paragraph" w:styleId="ConsPlusNormal" w:customStyle="1">
    <w:name w:val="ConsPlusNormal"/>
    <w:qFormat/>
    <w:rsid w:val="00fa461f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qFormat/>
    <w:rsid w:val="00fa461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fa461f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4" w:customStyle="1">
    <w:name w:val="1"/>
    <w:basedOn w:val="Normal"/>
    <w:qFormat/>
    <w:rsid w:val="00fa461f"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15" w:customStyle="1">
    <w:name w:val="Без интервала1"/>
    <w:link w:val="NoSpacingChar"/>
    <w:qFormat/>
    <w:rsid w:val="00fa461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fa461f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32" w:customStyle="1">
    <w:name w:val="_обычный"/>
    <w:basedOn w:val="Normal"/>
    <w:qFormat/>
    <w:rsid w:val="00fa461f"/>
    <w:pPr>
      <w:spacing w:lineRule="auto" w:line="240" w:before="0" w:after="0"/>
      <w:ind w:firstLine="709"/>
      <w:jc w:val="both"/>
    </w:pPr>
    <w:rPr>
      <w:rFonts w:ascii="Times New Roman" w:hAnsi="Times New Roman" w:eastAsia="Calibri"/>
      <w:color w:val="000000"/>
      <w:sz w:val="28"/>
      <w:lang w:val="x-none" w:eastAsia="x-none"/>
    </w:rPr>
  </w:style>
  <w:style w:type="paragraph" w:styleId="16" w:customStyle="1">
    <w:name w:val="_Список 1"/>
    <w:basedOn w:val="Normal"/>
    <w:link w:val="12"/>
    <w:qFormat/>
    <w:rsid w:val="00fa461f"/>
    <w:pPr>
      <w:widowControl w:val="false"/>
      <w:tabs>
        <w:tab w:val="clear" w:pos="708"/>
        <w:tab w:val="left" w:pos="1776" w:leader="none"/>
      </w:tabs>
      <w:spacing w:lineRule="auto" w:line="240" w:before="120" w:after="120"/>
      <w:ind w:left="1134" w:hanging="425"/>
      <w:contextualSpacing/>
      <w:jc w:val="both"/>
    </w:pPr>
    <w:rPr>
      <w:rFonts w:ascii="Times New Roman" w:hAnsi="Times New Roman"/>
      <w:sz w:val="28"/>
      <w:szCs w:val="20"/>
      <w:lang w:val="x-none" w:eastAsia="x-none"/>
    </w:rPr>
  </w:style>
  <w:style w:type="paragraph" w:styleId="BodyTextIndent3">
    <w:name w:val="Body Text Indent 3"/>
    <w:basedOn w:val="Normal"/>
    <w:link w:val="32"/>
    <w:qFormat/>
    <w:rsid w:val="00fa461f"/>
    <w:pPr>
      <w:spacing w:before="0" w:after="120"/>
      <w:ind w:left="283" w:hanging="0"/>
    </w:pPr>
    <w:rPr>
      <w:sz w:val="16"/>
      <w:szCs w:val="16"/>
      <w:lang w:val="x-none"/>
    </w:rPr>
  </w:style>
  <w:style w:type="paragraph" w:styleId="Style33">
    <w:name w:val="Body Text Indent"/>
    <w:basedOn w:val="Normal"/>
    <w:link w:val="Style16"/>
    <w:rsid w:val="00fa461f"/>
    <w:pPr>
      <w:spacing w:before="0" w:after="120"/>
      <w:ind w:left="283" w:hanging="0"/>
    </w:pPr>
    <w:rPr>
      <w:lang w:val="x-none"/>
    </w:rPr>
  </w:style>
  <w:style w:type="paragraph" w:styleId="Style34" w:customStyle="1">
    <w:name w:val="Нормальный"/>
    <w:qFormat/>
    <w:rsid w:val="00fa46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Style104" w:customStyle="1">
    <w:name w:val="Style104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17" w:customStyle="1">
    <w:name w:val="Обычный1"/>
    <w:qFormat/>
    <w:rsid w:val="00fa461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5" w:customStyle="1">
    <w:name w:val="Знак Знак Знак Знак"/>
    <w:basedOn w:val="Normal"/>
    <w:qFormat/>
    <w:rsid w:val="00fa461f"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Style36" w:customStyle="1">
    <w:name w:val="Style3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Style107" w:customStyle="1">
    <w:name w:val="Style107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Style191" w:customStyle="1">
    <w:name w:val="Style19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Style161" w:customStyle="1">
    <w:name w:val="Style16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Style41" w:customStyle="1">
    <w:name w:val="Style4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Style17"/>
    <w:qFormat/>
    <w:rsid w:val="00fa461f"/>
    <w:pPr>
      <w:spacing w:lineRule="auto" w:line="240" w:before="0" w:after="0"/>
    </w:pPr>
    <w:rPr>
      <w:rFonts w:ascii="Courier New" w:hAnsi="Courier New" w:eastAsia="Calibri"/>
      <w:sz w:val="20"/>
      <w:szCs w:val="20"/>
      <w:lang w:eastAsia="ru-RU"/>
    </w:rPr>
  </w:style>
  <w:style w:type="paragraph" w:styleId="Style102" w:customStyle="1">
    <w:name w:val="Style102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Style103" w:customStyle="1">
    <w:name w:val="Style103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Style60" w:customStyle="1">
    <w:name w:val="Style60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Style37" w:customStyle="1">
    <w:name w:val="Док основной"/>
    <w:basedOn w:val="Normal"/>
    <w:autoRedefine/>
    <w:qFormat/>
    <w:rsid w:val="00fa461f"/>
    <w:pPr>
      <w:spacing w:lineRule="auto" w:line="240" w:before="0" w:after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Style38" w:customStyle="1">
    <w:name w:val="???????"/>
    <w:qFormat/>
    <w:rsid w:val="00fa46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4" w:customStyle="1">
    <w:name w:val="Знак Знак2"/>
    <w:basedOn w:val="Normal"/>
    <w:qFormat/>
    <w:rsid w:val="00fa461f"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25" w:customStyle="1">
    <w:name w:val="Знак Знак2 Знак Знак"/>
    <w:basedOn w:val="Normal"/>
    <w:qFormat/>
    <w:rsid w:val="00fa461f"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18" w:customStyle="1">
    <w:name w:val="Знак Знак1 Знак Знак"/>
    <w:basedOn w:val="Normal"/>
    <w:qFormat/>
    <w:rsid w:val="00fa461f"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NoSpacing1" w:customStyle="1">
    <w:name w:val="No Spacing1"/>
    <w:qFormat/>
    <w:rsid w:val="00fa461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4" w:customStyle="1">
    <w:name w:val="Знак Знак3"/>
    <w:basedOn w:val="Normal"/>
    <w:qFormat/>
    <w:rsid w:val="00fa461f"/>
    <w:pPr>
      <w:spacing w:lineRule="auto" w:line="240" w:beforeAutospacing="1" w:afterAutospacing="1"/>
    </w:pPr>
    <w:rPr>
      <w:rFonts w:ascii="Tahoma" w:hAnsi="Tahoma"/>
      <w:sz w:val="20"/>
      <w:szCs w:val="20"/>
      <w:lang w:val="en-US"/>
    </w:rPr>
  </w:style>
  <w:style w:type="paragraph" w:styleId="Style39" w:customStyle="1">
    <w:name w:val="Знак"/>
    <w:basedOn w:val="Normal"/>
    <w:qFormat/>
    <w:rsid w:val="00fa461f"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19" w:customStyle="1">
    <w:name w:val="Стиль1"/>
    <w:basedOn w:val="Normal"/>
    <w:link w:val="13"/>
    <w:qFormat/>
    <w:rsid w:val="00fa461f"/>
    <w:pPr>
      <w:spacing w:lineRule="auto" w:line="240" w:before="0" w:after="0"/>
      <w:ind w:firstLine="709"/>
      <w:jc w:val="center"/>
    </w:pPr>
    <w:rPr>
      <w:rFonts w:eastAsia="Calibri"/>
      <w:b/>
      <w:bCs/>
      <w:sz w:val="28"/>
      <w:szCs w:val="28"/>
      <w:lang w:val="x-none" w:eastAsia="x-none"/>
    </w:rPr>
  </w:style>
  <w:style w:type="paragraph" w:styleId="Standard" w:customStyle="1">
    <w:name w:val="Standard"/>
    <w:qFormat/>
    <w:rsid w:val="00fa461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110" w:customStyle="1">
    <w:name w:val="Style1"/>
    <w:basedOn w:val="Normal"/>
    <w:qFormat/>
    <w:rsid w:val="00fa461f"/>
    <w:pPr>
      <w:widowControl w:val="false"/>
      <w:spacing w:lineRule="auto" w:line="240" w:before="0" w:after="0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2"/>
    <w:qFormat/>
    <w:rsid w:val="00fa461f"/>
    <w:pPr>
      <w:spacing w:lineRule="auto" w:line="480" w:before="0" w:after="120"/>
      <w:ind w:left="283" w:hanging="0"/>
    </w:pPr>
    <w:rPr>
      <w:lang w:val="x-none"/>
    </w:rPr>
  </w:style>
  <w:style w:type="paragraph" w:styleId="Style40">
    <w:name w:val="Title"/>
    <w:basedOn w:val="Normal"/>
    <w:link w:val="Style18"/>
    <w:qFormat/>
    <w:rsid w:val="00fa461f"/>
    <w:pPr>
      <w:spacing w:lineRule="auto" w:line="240" w:before="0" w:after="0"/>
      <w:jc w:val="center"/>
    </w:pPr>
    <w:rPr>
      <w:rFonts w:ascii="Arial" w:hAnsi="Arial" w:eastAsia="Calibri"/>
      <w:b/>
      <w:sz w:val="28"/>
      <w:szCs w:val="20"/>
      <w:lang w:eastAsia="ru-RU"/>
    </w:rPr>
  </w:style>
  <w:style w:type="paragraph" w:styleId="Style42" w:customStyle="1">
    <w:name w:val="Прижатый влево"/>
    <w:basedOn w:val="Normal"/>
    <w:next w:val="Normal"/>
    <w:qFormat/>
    <w:rsid w:val="00fa461f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eastAsia="ru-RU"/>
    </w:rPr>
  </w:style>
  <w:style w:type="paragraph" w:styleId="Default" w:customStyle="1">
    <w:name w:val="Default"/>
    <w:qFormat/>
    <w:rsid w:val="00fa46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ConsNormal" w:customStyle="1">
    <w:name w:val="ConsNormal"/>
    <w:qFormat/>
    <w:rsid w:val="00fa461f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qFormat/>
    <w:rsid w:val="00fa461f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spacing11" w:customStyle="1">
    <w:name w:val="nospacing1"/>
    <w:basedOn w:val="Normal"/>
    <w:qFormat/>
    <w:rsid w:val="00fa461f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fa461f"/>
    <w:pPr>
      <w:spacing w:lineRule="auto" w:line="240" w:beforeAutospacing="1" w:after="115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Style92" w:customStyle="1">
    <w:name w:val="Style92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211" w:customStyle="1">
    <w:name w:val="Знак Знак2 Знак Знак1 Знак Знак"/>
    <w:basedOn w:val="Normal"/>
    <w:qFormat/>
    <w:rsid w:val="00fa461f"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BodyText21" w:customStyle="1">
    <w:name w:val="Body Text 21"/>
    <w:basedOn w:val="Normal"/>
    <w:qFormat/>
    <w:rsid w:val="00fa461f"/>
    <w:pPr>
      <w:spacing w:lineRule="auto" w:line="240" w:before="0" w:after="0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BodyText2">
    <w:name w:val="Body Text 2"/>
    <w:basedOn w:val="Normal"/>
    <w:link w:val="23"/>
    <w:qFormat/>
    <w:rsid w:val="00fa461f"/>
    <w:pPr>
      <w:spacing w:lineRule="auto" w:line="480" w:before="0" w:after="120"/>
    </w:pPr>
    <w:rPr>
      <w:lang w:val="x-none"/>
    </w:rPr>
  </w:style>
  <w:style w:type="paragraph" w:styleId="HTMLPreformatted">
    <w:name w:val="HTML Preformatted"/>
    <w:basedOn w:val="Normal"/>
    <w:link w:val="HTML"/>
    <w:semiHidden/>
    <w:unhideWhenUsed/>
    <w:qFormat/>
    <w:rsid w:val="00fa461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ind w:left="101" w:hanging="0"/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styleId="Style43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qFormat/>
    <w:rsid w:val="00fa461f"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rsid w:val="00fa461f"/>
    <w:pPr>
      <w:spacing w:before="0" w:after="200"/>
      <w:ind w:left="720" w:hanging="0"/>
      <w:contextualSpacing/>
    </w:pPr>
    <w:rPr>
      <w:rFonts w:eastAsia="Calibri"/>
    </w:rPr>
  </w:style>
  <w:style w:type="paragraph" w:styleId="Style61" w:customStyle="1">
    <w:name w:val="Style6"/>
    <w:basedOn w:val="Normal"/>
    <w:qFormat/>
    <w:rsid w:val="00fa461f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Style44">
    <w:name w:val="Footnote Text"/>
    <w:basedOn w:val="Normal"/>
    <w:link w:val="Style20"/>
    <w:rsid w:val="00fa461f"/>
    <w:pPr>
      <w:spacing w:lineRule="auto" w:line="240" w:before="0" w:after="0"/>
    </w:pPr>
    <w:rPr>
      <w:rFonts w:ascii="Times New Roman" w:hAnsi="Times New Roman"/>
      <w:sz w:val="20"/>
      <w:szCs w:val="20"/>
      <w:lang w:val="x-none" w:eastAsia="x-none"/>
    </w:rPr>
  </w:style>
  <w:style w:type="paragraph" w:styleId="110" w:customStyle="1">
    <w:name w:val="Знак1 Знак Знак Знак"/>
    <w:basedOn w:val="Normal"/>
    <w:qFormat/>
    <w:rsid w:val="00fa461f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35" w:customStyle="1">
    <w:name w:val="Знак Знак3 Знак Знак Знак Знак Знак Знак Знак Знак Знак Знак Знак Знак"/>
    <w:basedOn w:val="Normal"/>
    <w:qFormat/>
    <w:rsid w:val="00fa461f"/>
    <w:pPr>
      <w:spacing w:lineRule="auto" w:line="240" w:beforeAutospacing="1" w:afterAutospacing="1"/>
    </w:pPr>
    <w:rPr>
      <w:rFonts w:ascii="Tahoma" w:hAnsi="Tahoma"/>
      <w:sz w:val="20"/>
      <w:szCs w:val="20"/>
      <w:lang w:val="en-US"/>
    </w:rPr>
  </w:style>
  <w:style w:type="paragraph" w:styleId="36" w:customStyle="1">
    <w:name w:val="Знак Знак3 Знак Знак Знак Знак Знак Знак Знак Знак Знак Знак Знак Знак Знак Знак Знак Знак"/>
    <w:basedOn w:val="Normal"/>
    <w:qFormat/>
    <w:rsid w:val="00fa461f"/>
    <w:pPr>
      <w:spacing w:lineRule="auto" w:line="240" w:beforeAutospacing="1" w:afterAutospacing="1"/>
    </w:pPr>
    <w:rPr>
      <w:rFonts w:ascii="Tahoma" w:hAnsi="Tahoma"/>
      <w:sz w:val="20"/>
      <w:szCs w:val="20"/>
      <w:lang w:val="en-US"/>
    </w:rPr>
  </w:style>
  <w:style w:type="paragraph" w:styleId="131" w:customStyle="1">
    <w:name w:val="Знак Знак13"/>
    <w:basedOn w:val="Normal"/>
    <w:qFormat/>
    <w:rsid w:val="00fa461f"/>
    <w:pPr>
      <w:spacing w:lineRule="auto" w:line="240" w:beforeAutospacing="1" w:afterAutospacing="1"/>
    </w:pPr>
    <w:rPr>
      <w:rFonts w:ascii="Tahoma" w:hAnsi="Tahoma"/>
      <w:sz w:val="20"/>
      <w:szCs w:val="20"/>
      <w:lang w:val="en-US"/>
    </w:rPr>
  </w:style>
  <w:style w:type="paragraph" w:styleId="37" w:customStyle="1">
    <w:name w:val="Знак Знак3 Знак Знак Знак Знак Знак Знак Знак Знак"/>
    <w:basedOn w:val="Normal"/>
    <w:qFormat/>
    <w:rsid w:val="00fa461f"/>
    <w:pPr>
      <w:spacing w:lineRule="auto" w:line="240" w:beforeAutospacing="1" w:afterAutospacing="1"/>
    </w:pPr>
    <w:rPr>
      <w:rFonts w:ascii="Tahoma" w:hAnsi="Tahoma"/>
      <w:sz w:val="20"/>
      <w:szCs w:val="20"/>
      <w:lang w:val="en-US"/>
    </w:rPr>
  </w:style>
  <w:style w:type="paragraph" w:styleId="111" w:customStyle="1">
    <w:name w:val="Знак Знак Знак Знак1 Знак Знак Знак Знак Знак Знак Знак Знак Знак Знак Знак Знак"/>
    <w:basedOn w:val="Normal"/>
    <w:qFormat/>
    <w:rsid w:val="00fa461f"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38" w:customStyle="1">
    <w:name w:val="Знак Знак3 Знак Знак Знак Знак Знак Знак"/>
    <w:basedOn w:val="Normal"/>
    <w:qFormat/>
    <w:rsid w:val="00fa461f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212" w:customStyle="1">
    <w:name w:val="Знак Знак2 Знак Знак Знак Знак1"/>
    <w:basedOn w:val="Normal"/>
    <w:qFormat/>
    <w:rsid w:val="00fa461f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311" w:customStyle="1">
    <w:name w:val="Знак Знак3 Знак Знак Знак Знак Знак Знак Знак Знак Знак Знак Знак Знак Знак Знак Знак Знак1 Знак Знак Знак Знак Знак Знак Знак Знак Знак Знак"/>
    <w:basedOn w:val="Normal"/>
    <w:qFormat/>
    <w:rsid w:val="00fa461f"/>
    <w:pPr>
      <w:spacing w:lineRule="auto" w:line="240" w:beforeAutospacing="1" w:afterAutospacing="1"/>
    </w:pPr>
    <w:rPr>
      <w:rFonts w:ascii="Tahoma" w:hAnsi="Tahoma"/>
      <w:sz w:val="20"/>
      <w:szCs w:val="20"/>
      <w:lang w:val="en-US"/>
    </w:rPr>
  </w:style>
  <w:style w:type="paragraph" w:styleId="Style4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2" w:customStyle="1">
    <w:name w:val="Нет списка1"/>
    <w:semiHidden/>
    <w:unhideWhenUsed/>
    <w:qFormat/>
    <w:rsid w:val="00fa461f"/>
  </w:style>
  <w:style w:type="numbering" w:styleId="26" w:customStyle="1">
    <w:name w:val="Нет списка2"/>
    <w:semiHidden/>
    <w:unhideWhenUsed/>
    <w:qFormat/>
    <w:rsid w:val="00fa461f"/>
  </w:style>
  <w:style w:type="numbering" w:styleId="39" w:customStyle="1">
    <w:name w:val="Нет списка3"/>
    <w:semiHidden/>
    <w:unhideWhenUsed/>
    <w:qFormat/>
    <w:rsid w:val="00fa461f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fa461f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e">
    <w:name w:val="Сетка таблицы1"/>
    <w:basedOn w:val="a1"/>
    <w:rsid w:val="00fa461f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Сетка таблицы2"/>
    <w:basedOn w:val="a1"/>
    <w:rsid w:val="00fa461f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a">
    <w:name w:val="Сетка таблицы3"/>
    <w:basedOn w:val="a1"/>
    <w:rsid w:val="00fa461f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64A-7A95-4011-A538-3DB5C5CD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17</Pages>
  <Words>4118</Words>
  <Characters>28170</Characters>
  <CharactersWithSpaces>32236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2023-07-06T15:14:08Z</dcterms:created>
  <dc:creator/>
  <dc:description/>
  <dc:language>ru-RU</dc:language>
  <cp:lastModifiedBy/>
  <dcterms:modified xsi:type="dcterms:W3CDTF">2023-07-06T15:14:14Z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