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60" w:rsidRDefault="008F0160">
      <w:pPr>
        <w:pStyle w:val="1"/>
      </w:pPr>
      <w:r>
        <w:t>Приказ Комитета ветеринарии Республики Марий Эл</w:t>
      </w:r>
      <w:r>
        <w:br/>
        <w:t>от 13 марта 2012 г. N 23</w:t>
      </w:r>
      <w:r>
        <w:br/>
        <w:t>"О комиссии Комитета ветеринарии Республики Марий Эл по соблюдению требований к служебному поведению государственных гражданских служащих и урегулированию конфликта интересов"</w:t>
      </w:r>
    </w:p>
    <w:p w:rsidR="008F0160" w:rsidRDefault="008F0160">
      <w:pPr>
        <w:pStyle w:val="ab"/>
      </w:pPr>
      <w:r>
        <w:t>С изменениями и дополнениями от:</w:t>
      </w:r>
    </w:p>
    <w:p w:rsidR="008F0160" w:rsidRPr="004D2F43" w:rsidRDefault="008F0160">
      <w:pPr>
        <w:pStyle w:val="a9"/>
      </w:pPr>
      <w:r>
        <w:t>18 января, 1 апреля, 28 ноября 2013 г., 22 января, 2 сентября 2014 г., 6 апреля 2015 г., 16 марта, 19, 21 сентября 2016 г., 26 марта, 18 апреля 2018 г.</w:t>
      </w:r>
      <w:r w:rsidR="004D2F43">
        <w:t>, 5 августа 2019 г., 28 октября 2020 г.</w:t>
      </w:r>
    </w:p>
    <w:p w:rsidR="008F0160" w:rsidRDefault="008F0160"/>
    <w:p w:rsidR="008F0160" w:rsidRDefault="008F0160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Федерации", </w:t>
      </w:r>
      <w:hyperlink r:id="rId8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Марий Эл от 19 августа 2010 г. N 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 приказываю:</w:t>
      </w:r>
    </w:p>
    <w:p w:rsidR="008F0160" w:rsidRDefault="008F0160">
      <w:bookmarkStart w:id="0" w:name="sub_1"/>
      <w:r>
        <w:t>1. Утвердить прилагаемые:</w:t>
      </w:r>
    </w:p>
    <w:bookmarkEnd w:id="0"/>
    <w:p w:rsidR="008F0160" w:rsidRDefault="008F016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Times New Roman CYR"/>
        </w:rPr>
        <w:t>Положение</w:t>
      </w:r>
      <w:r>
        <w:fldChar w:fldCharType="end"/>
      </w:r>
      <w:r>
        <w:t xml:space="preserve"> о комиссии Комитета ветеринарии Республики Марий Эл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8F0160" w:rsidRDefault="008F0160">
      <w:hyperlink w:anchor="sub_2000" w:history="1">
        <w:r>
          <w:rPr>
            <w:rStyle w:val="a4"/>
            <w:rFonts w:cs="Times New Roman CYR"/>
          </w:rPr>
          <w:t>состав</w:t>
        </w:r>
      </w:hyperlink>
      <w:r>
        <w:t xml:space="preserve"> комиссии Комитета ветеринарии Республики Марий Эл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F0160" w:rsidRDefault="008F0160">
      <w:bookmarkStart w:id="1" w:name="sub_2"/>
      <w:r>
        <w:t>2. Признать утратившими силу:</w:t>
      </w:r>
    </w:p>
    <w:bookmarkStart w:id="2" w:name="sub_210"/>
    <w:bookmarkEnd w:id="1"/>
    <w:p w:rsidR="008F0160" w:rsidRDefault="008F0160">
      <w:r>
        <w:fldChar w:fldCharType="begin"/>
      </w:r>
      <w:r>
        <w:instrText>HYPERLINK "http://internet.garant.ru/document?id=20622353&amp;sub=0"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Комитета ветеринарии Республики Марий Эл от 14 марта 2011 г. N 30 "О внесении изменений в приказ Комитета ветеринарии Республики Марий Эл от 26 октября 2007 г. N 58", кроме </w:t>
      </w:r>
      <w:hyperlink r:id="rId10" w:history="1">
        <w:r>
          <w:rPr>
            <w:rStyle w:val="a4"/>
            <w:rFonts w:cs="Times New Roman CYR"/>
          </w:rPr>
          <w:t>пункта 2</w:t>
        </w:r>
      </w:hyperlink>
      <w:r>
        <w:t>;</w:t>
      </w:r>
    </w:p>
    <w:bookmarkStart w:id="3" w:name="sub_220"/>
    <w:bookmarkEnd w:id="2"/>
    <w:p w:rsidR="008F0160" w:rsidRDefault="008F0160">
      <w:r>
        <w:fldChar w:fldCharType="begin"/>
      </w:r>
      <w:r>
        <w:instrText>HYPERLINK "http://internet.garant.ru/document?id=20626295&amp;sub=0"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Комитета ветеринарии Республики Марий Эл от 2 июня 2011 г. N 46 "О внесении изменения в приказ Комитета ветеринарии Республики Марий Эл от 26 октября 2007 г. N 58";</w:t>
      </w:r>
    </w:p>
    <w:bookmarkStart w:id="4" w:name="sub_230"/>
    <w:bookmarkEnd w:id="3"/>
    <w:p w:rsidR="008F0160" w:rsidRDefault="008F0160">
      <w:r>
        <w:fldChar w:fldCharType="begin"/>
      </w:r>
      <w:r>
        <w:instrText>HYPERLINK "http://internet.garant.ru/document?id=20624871&amp;sub=0"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Комитета ветеринарии Республики Марий Эл от 19 октября 2011 г. N 87 "Об утверждении Положения о комиссии Комитета ветеринарии Республики Марий Эл по соблюдению требований к служебному поведению государственных гражданских служащих и урегулированию конфликта интересов", кроме </w:t>
      </w:r>
      <w:hyperlink r:id="rId11" w:history="1">
        <w:r>
          <w:rPr>
            <w:rStyle w:val="a4"/>
            <w:rFonts w:cs="Times New Roman CYR"/>
          </w:rPr>
          <w:t>пункта 3</w:t>
        </w:r>
      </w:hyperlink>
      <w:r>
        <w:t>.</w:t>
      </w:r>
    </w:p>
    <w:p w:rsidR="008F0160" w:rsidRDefault="008F0160">
      <w:bookmarkStart w:id="5" w:name="sub_3"/>
      <w:bookmarkEnd w:id="4"/>
      <w:r>
        <w:t>3. Контроль за исполнением настоящего приказа оставляю за собой.</w:t>
      </w:r>
    </w:p>
    <w:bookmarkEnd w:id="5"/>
    <w:p w:rsidR="008F0160" w:rsidRDefault="008F016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7"/>
        <w:gridCol w:w="3405"/>
      </w:tblGrid>
      <w:tr w:rsidR="008F016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F0160" w:rsidRDefault="008F0160">
            <w:pPr>
              <w:pStyle w:val="ac"/>
            </w:pPr>
            <w:r>
              <w:t>Председатель Комитета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F0160" w:rsidRDefault="008F0160">
            <w:pPr>
              <w:pStyle w:val="aa"/>
              <w:jc w:val="right"/>
            </w:pPr>
            <w:r>
              <w:t>Н.К. </w:t>
            </w:r>
            <w:proofErr w:type="spellStart"/>
            <w:r>
              <w:t>Камилов</w:t>
            </w:r>
            <w:proofErr w:type="spellEnd"/>
          </w:p>
        </w:tc>
      </w:tr>
    </w:tbl>
    <w:p w:rsidR="004D2F43" w:rsidRDefault="004D2F43"/>
    <w:p w:rsidR="008F0160" w:rsidRDefault="004D2F43" w:rsidP="004D2F43">
      <w:r>
        <w:br w:type="page"/>
      </w:r>
      <w:r>
        <w:lastRenderedPageBreak/>
        <w:t xml:space="preserve"> </w:t>
      </w:r>
    </w:p>
    <w:p w:rsidR="008F0160" w:rsidRDefault="008F0160">
      <w:pPr>
        <w:pStyle w:val="1"/>
      </w:pPr>
      <w:r>
        <w:t>Положение</w:t>
      </w:r>
      <w:r>
        <w:br/>
        <w:t>о комиссии Комитета ветеринарии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>
        <w:br/>
      </w:r>
    </w:p>
    <w:p w:rsidR="008F0160" w:rsidRDefault="008F0160">
      <w:pPr>
        <w:pStyle w:val="ab"/>
      </w:pPr>
      <w:bookmarkStart w:id="6" w:name="_GoBack"/>
      <w:bookmarkEnd w:id="6"/>
      <w:r>
        <w:t>С изменениями и дополнениями от:</w:t>
      </w:r>
    </w:p>
    <w:p w:rsidR="008F0160" w:rsidRDefault="008F0160">
      <w:pPr>
        <w:pStyle w:val="a9"/>
      </w:pPr>
      <w:r>
        <w:t>18 января 2013 г., 22 января, 2 сентября 2014 г., 6 апреля 2015 г., 16 марта 2016 г., 26 марта, 18 апреля 2018 г.</w:t>
      </w:r>
    </w:p>
    <w:p w:rsidR="008F0160" w:rsidRDefault="008F0160"/>
    <w:p w:rsidR="008F0160" w:rsidRDefault="008F0160">
      <w:bookmarkStart w:id="7" w:name="sub_101"/>
      <w:r>
        <w:t xml:space="preserve">1. Настоящим Положением определяется порядок формирования и деятельности комиссии Комитета ветеринарии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комиссия), образуемой в Комитете ветеринарии Республики Марий Эл (далее - Комитет) в соответствии с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 г. N 273-ФЗ "О противодействии коррупции" и </w:t>
      </w:r>
      <w:hyperlink r:id="rId13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8F0160" w:rsidRDefault="008F0160">
      <w:bookmarkStart w:id="8" w:name="sub_102"/>
      <w:bookmarkEnd w:id="7"/>
      <w:r>
        <w:t xml:space="preserve">2. Комиссия в своей деятельности руководствуются </w:t>
      </w:r>
      <w:hyperlink r:id="rId14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актами Правительства Российской Федерации, </w:t>
      </w:r>
      <w:hyperlink r:id="rId15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Республики Марий Эл, законами Республики Марий Эл и иными нормативными правовыми актами Республики Марий Эл, настоящим Положением, а также правовыми актами Комитета.</w:t>
      </w:r>
    </w:p>
    <w:p w:rsidR="008F0160" w:rsidRDefault="008F0160">
      <w:bookmarkStart w:id="9" w:name="sub_103"/>
      <w:bookmarkEnd w:id="8"/>
      <w:r>
        <w:t>3. Основной задачей комиссии является содействие Комитету:</w:t>
      </w:r>
    </w:p>
    <w:p w:rsidR="008F0160" w:rsidRDefault="008F0160">
      <w:bookmarkStart w:id="10" w:name="sub_1031"/>
      <w:bookmarkEnd w:id="9"/>
      <w:r>
        <w:t xml:space="preserve">а) в обеспечении соблюдения государственными гражданскими служащими Республики Марий Эл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F0160" w:rsidRDefault="008F0160">
      <w:bookmarkStart w:id="11" w:name="sub_1032"/>
      <w:bookmarkEnd w:id="10"/>
      <w:r>
        <w:t>б) в осуществлении в Комитете мер по предупреждению коррупции.</w:t>
      </w:r>
    </w:p>
    <w:p w:rsidR="008F0160" w:rsidRDefault="008F0160">
      <w:bookmarkStart w:id="12" w:name="sub_4"/>
      <w:bookmarkEnd w:id="11"/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Марий Эл (далее - должности гражданской службы) в Комитете (за исключением гражданских служащих, замещающих должности председателя, заместителя председателя Комитета).</w:t>
      </w:r>
    </w:p>
    <w:p w:rsidR="008F0160" w:rsidRDefault="008F0160">
      <w:pPr>
        <w:pStyle w:val="a6"/>
        <w:rPr>
          <w:color w:val="000000"/>
          <w:sz w:val="16"/>
          <w:szCs w:val="16"/>
        </w:rPr>
      </w:pPr>
      <w:bookmarkStart w:id="13" w:name="sub_5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8F0160" w:rsidRDefault="008F0160">
      <w:pPr>
        <w:pStyle w:val="a7"/>
      </w:pPr>
      <w:r>
        <w:t xml:space="preserve">Пункт 5 изменен с 7 мая 2018 г. - </w:t>
      </w:r>
      <w:hyperlink r:id="rId17" w:history="1">
        <w:r>
          <w:rPr>
            <w:rStyle w:val="a4"/>
            <w:rFonts w:cs="Times New Roman CYR"/>
          </w:rPr>
          <w:t>Приказ</w:t>
        </w:r>
      </w:hyperlink>
      <w:r>
        <w:t xml:space="preserve"> Комитета ветеринарии Республики Марий Эл от 18 апреля 2018 г. N 98</w:t>
      </w:r>
    </w:p>
    <w:p w:rsidR="008F0160" w:rsidRDefault="008F0160">
      <w:pPr>
        <w:pStyle w:val="a7"/>
      </w:pPr>
      <w:hyperlink r:id="rId1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8F0160" w:rsidRDefault="008F0160"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председателя, заместителя председателя Комитета рассматриваются Комиссией при Главе Республики Марий Эл по соблюдению требований к служебному поведению и урегулированию конфликта интересов.</w:t>
      </w:r>
    </w:p>
    <w:p w:rsidR="008F0160" w:rsidRDefault="008F0160">
      <w:bookmarkStart w:id="14" w:name="sub_6"/>
      <w:r>
        <w:t>6. Комиссия образуется приказом Комитета, которым утверждаются состав комиссии и порядок ее работы.</w:t>
      </w:r>
    </w:p>
    <w:p w:rsidR="008F0160" w:rsidRDefault="008F0160">
      <w:bookmarkStart w:id="15" w:name="sub_7"/>
      <w:bookmarkEnd w:id="14"/>
      <w:r>
        <w:t>7. Председатель Комитета может принять решение о включении в состав комиссии:</w:t>
      </w:r>
    </w:p>
    <w:p w:rsidR="008F0160" w:rsidRDefault="008F0160">
      <w:bookmarkStart w:id="16" w:name="sub_71"/>
      <w:bookmarkEnd w:id="15"/>
      <w:r>
        <w:t>а) представителя общественной организации ветеранов в случае ее создания в Комитете;</w:t>
      </w:r>
    </w:p>
    <w:p w:rsidR="008F0160" w:rsidRDefault="008F0160">
      <w:bookmarkStart w:id="17" w:name="sub_72"/>
      <w:bookmarkEnd w:id="16"/>
      <w:r>
        <w:lastRenderedPageBreak/>
        <w:t>б) представителя профсоюзной организации, действующей в установленном порядке в Комитете.</w:t>
      </w:r>
    </w:p>
    <w:p w:rsidR="008F0160" w:rsidRDefault="008F0160">
      <w:bookmarkStart w:id="18" w:name="sub_8"/>
      <w:bookmarkEnd w:id="17"/>
      <w:r>
        <w:t>8. Число членов комиссии, не замещающих должности гражданской службы в Комитете, должно составлять не менее одной четверти от общего числа членов комиссии.</w:t>
      </w:r>
    </w:p>
    <w:p w:rsidR="008F0160" w:rsidRDefault="008F0160">
      <w:bookmarkStart w:id="19" w:name="sub_9"/>
      <w:bookmarkEnd w:id="18"/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0160" w:rsidRDefault="008F0160">
      <w:bookmarkStart w:id="20" w:name="sub_10"/>
      <w:bookmarkEnd w:id="19"/>
      <w:r>
        <w:t>10. В заседаниях комиссии с правом совещательного голоса участвуют:</w:t>
      </w:r>
    </w:p>
    <w:p w:rsidR="008F0160" w:rsidRDefault="008F0160">
      <w:bookmarkStart w:id="21" w:name="sub_1001"/>
      <w:bookmarkEnd w:id="20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Комитете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8F0160" w:rsidRDefault="008F0160">
      <w:bookmarkStart w:id="22" w:name="sub_1002"/>
      <w:bookmarkEnd w:id="21"/>
      <w:r>
        <w:t>б) другие гражданские служащие, замещающие должности гражданской службы в Комитете; специалисты, которые могут дать пояснения по вопросам государственной гражданской службы Республики Марий Эл (далее - гражданская служба)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8F0160" w:rsidRDefault="008F0160">
      <w:bookmarkStart w:id="23" w:name="sub_11"/>
      <w:bookmarkEnd w:id="22"/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Комитете, недопустимо.</w:t>
      </w:r>
    </w:p>
    <w:p w:rsidR="008F0160" w:rsidRDefault="008F0160">
      <w:bookmarkStart w:id="24" w:name="sub_12"/>
      <w:bookmarkEnd w:id="23"/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0160" w:rsidRDefault="008F0160">
      <w:bookmarkStart w:id="25" w:name="sub_13"/>
      <w:bookmarkEnd w:id="24"/>
      <w:r>
        <w:t>13. Основаниями для проведения заседания комиссии являются:</w:t>
      </w:r>
    </w:p>
    <w:p w:rsidR="008F0160" w:rsidRDefault="008F0160">
      <w:bookmarkStart w:id="26" w:name="sub_131"/>
      <w:bookmarkEnd w:id="25"/>
      <w:r>
        <w:t xml:space="preserve">а) представление председателем Комитета в соответствии с </w:t>
      </w:r>
      <w:hyperlink r:id="rId19" w:history="1">
        <w:r>
          <w:rPr>
            <w:rStyle w:val="a4"/>
            <w:rFonts w:cs="Times New Roman CYR"/>
          </w:rPr>
          <w:t>пунктом 24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20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Марий Эл от 2 декабря 2009 г. N 254, материалов проверки, свидетельствующих:</w:t>
      </w:r>
    </w:p>
    <w:p w:rsidR="008F0160" w:rsidRDefault="008F0160">
      <w:bookmarkStart w:id="27" w:name="sub_1312"/>
      <w:bookmarkEnd w:id="26"/>
      <w:r>
        <w:t xml:space="preserve">о представлении гражданским служащим недостоверных или неполных сведений, предусмотренных </w:t>
      </w:r>
      <w:hyperlink r:id="rId21" w:history="1">
        <w:r>
          <w:rPr>
            <w:rStyle w:val="a4"/>
            <w:rFonts w:cs="Times New Roman CYR"/>
          </w:rPr>
          <w:t>подпунктом "а" пункта 1</w:t>
        </w:r>
      </w:hyperlink>
      <w:r>
        <w:t xml:space="preserve"> Положения, указанного в </w:t>
      </w:r>
      <w:hyperlink w:anchor="sub_131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настоящего подпункта;</w:t>
      </w:r>
    </w:p>
    <w:p w:rsidR="008F0160" w:rsidRDefault="008F0160">
      <w:bookmarkStart w:id="28" w:name="sub_1313"/>
      <w:bookmarkEnd w:id="27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F0160" w:rsidRDefault="008F0160">
      <w:pPr>
        <w:pStyle w:val="a6"/>
        <w:rPr>
          <w:color w:val="000000"/>
          <w:sz w:val="16"/>
          <w:szCs w:val="16"/>
        </w:rPr>
      </w:pPr>
      <w:bookmarkStart w:id="29" w:name="sub_13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8F0160" w:rsidRDefault="008F0160">
      <w:pPr>
        <w:pStyle w:val="a7"/>
      </w:pPr>
      <w:r>
        <w:t xml:space="preserve">Подпункт "б" изменен с 10 апреля 2018 г. - </w:t>
      </w:r>
      <w:hyperlink r:id="rId22" w:history="1">
        <w:r>
          <w:rPr>
            <w:rStyle w:val="a4"/>
            <w:rFonts w:cs="Times New Roman CYR"/>
          </w:rPr>
          <w:t>Приказ</w:t>
        </w:r>
      </w:hyperlink>
      <w:r>
        <w:t xml:space="preserve"> Комитета ветеринарии Республики Марий Эл от 26 марта 2018 г. N 49</w:t>
      </w:r>
    </w:p>
    <w:p w:rsidR="008F0160" w:rsidRDefault="008F0160">
      <w:pPr>
        <w:pStyle w:val="a7"/>
      </w:pPr>
      <w:hyperlink r:id="rId2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8F0160" w:rsidRDefault="008F0160">
      <w:r>
        <w:t xml:space="preserve">б) поступившее должностному лицу отдела государственной гражданской службы и </w:t>
      </w:r>
      <w:r>
        <w:lastRenderedPageBreak/>
        <w:t>правовой работы Комитета, ответственному за профилактику коррупционных правонарушений (далее - ответственное должностное лицо), в порядке, установленном настоящим Положением:</w:t>
      </w:r>
    </w:p>
    <w:p w:rsidR="008F0160" w:rsidRDefault="008F0160">
      <w:bookmarkStart w:id="30" w:name="sub_1322"/>
      <w:r>
        <w:t>обращение гражданина, замещавшего в Комитете должность гражданской службы, включенную в перечень, установленный нормативным правовым актом Республики Марий Эл,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в течение двух лет после увольнения с гражданской службы;</w:t>
      </w:r>
    </w:p>
    <w:p w:rsidR="008F0160" w:rsidRDefault="008F0160">
      <w:bookmarkStart w:id="31" w:name="sub_1323"/>
      <w:bookmarkEnd w:id="3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0160" w:rsidRDefault="008F0160">
      <w:bookmarkStart w:id="32" w:name="sub_1324"/>
      <w:bookmarkEnd w:id="31"/>
      <w:r>
        <w:t xml:space="preserve">заявление гражданского служащего о невозможности выполнить требования </w:t>
      </w:r>
      <w:hyperlink r:id="rId24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 г. N 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F0160" w:rsidRDefault="008F0160">
      <w:bookmarkStart w:id="33" w:name="sub_1325"/>
      <w:bookmarkEnd w:id="3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F0160" w:rsidRDefault="008F0160">
      <w:bookmarkStart w:id="34" w:name="sub_133"/>
      <w:bookmarkEnd w:id="33"/>
      <w:r>
        <w:t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Комитете мер по предупреждению коррупции;</w:t>
      </w:r>
    </w:p>
    <w:p w:rsidR="008F0160" w:rsidRDefault="008F0160">
      <w:bookmarkStart w:id="35" w:name="sub_134"/>
      <w:bookmarkEnd w:id="34"/>
      <w:r>
        <w:t xml:space="preserve">г) представление председателем Комитета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5" w:history="1">
        <w:r>
          <w:rPr>
            <w:rStyle w:val="a4"/>
            <w:rFonts w:cs="Times New Roman CYR"/>
          </w:rPr>
          <w:t>частью 1 статьи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от 3 декабря 2012 г. N 230-ФЗ);</w:t>
      </w:r>
    </w:p>
    <w:p w:rsidR="008F0160" w:rsidRDefault="008F0160">
      <w:bookmarkStart w:id="36" w:name="sub_135"/>
      <w:bookmarkEnd w:id="35"/>
      <w:r>
        <w:t xml:space="preserve">д) поступившее в соответствии с </w:t>
      </w:r>
      <w:hyperlink r:id="rId26" w:history="1">
        <w:r>
          <w:rPr>
            <w:rStyle w:val="a4"/>
            <w:rFonts w:cs="Times New Roman CYR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27" w:history="1">
        <w:r>
          <w:rPr>
            <w:rStyle w:val="a4"/>
            <w:rFonts w:cs="Times New Roman CYR"/>
          </w:rPr>
          <w:t>статьей 64.1</w:t>
        </w:r>
      </w:hyperlink>
      <w:r>
        <w:t xml:space="preserve"> Трудового кодекса Российской Федерации в Комитет уведомление коммерческой или некоммерческой организации о заключении с гражданином, замещавшим должность гражданской службы в Комитете,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0160" w:rsidRDefault="008F0160">
      <w:bookmarkStart w:id="37" w:name="sub_14"/>
      <w:bookmarkEnd w:id="36"/>
      <w:r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8F0160" w:rsidRDefault="008F0160">
      <w:bookmarkStart w:id="38" w:name="sub_15"/>
      <w:bookmarkEnd w:id="37"/>
      <w:r>
        <w:t xml:space="preserve">15. Обращение, указанное в </w:t>
      </w:r>
      <w:hyperlink w:anchor="sub_1322" w:history="1">
        <w:r>
          <w:rPr>
            <w:rStyle w:val="a4"/>
            <w:rFonts w:cs="Times New Roman CYR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гражданской службы в Комитете, ответственному должностному лицу.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Ответственным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>
          <w:rPr>
            <w:rStyle w:val="a4"/>
            <w:rFonts w:cs="Times New Roman CYR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8F0160" w:rsidRDefault="008F0160">
      <w:bookmarkStart w:id="39" w:name="sub_16"/>
      <w:bookmarkEnd w:id="38"/>
      <w:r>
        <w:t xml:space="preserve">16. Обращение, указанное в </w:t>
      </w:r>
      <w:hyperlink w:anchor="sub_1322" w:history="1">
        <w:r>
          <w:rPr>
            <w:rStyle w:val="a4"/>
            <w:rFonts w:cs="Times New Roman CYR"/>
          </w:rPr>
          <w:t>абзаце втором подпункта "б" пункта 13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8F0160" w:rsidRDefault="008F0160">
      <w:bookmarkStart w:id="40" w:name="sub_17"/>
      <w:bookmarkEnd w:id="39"/>
      <w:r>
        <w:t xml:space="preserve">17. Уведомление, указанное в </w:t>
      </w:r>
      <w:hyperlink w:anchor="sub_135" w:history="1">
        <w:r>
          <w:rPr>
            <w:rStyle w:val="a4"/>
            <w:rFonts w:cs="Times New Roman CYR"/>
          </w:rPr>
          <w:t>подпункте "д" пункта 13</w:t>
        </w:r>
      </w:hyperlink>
      <w:r>
        <w:t xml:space="preserve"> настоящего Положения, рассматривается ответственным должностным лицом, который осуществляет подготовку мотивированного заключения о соблюдении гражданином, замещавшим должность гражданской службы в Комитете, требований </w:t>
      </w:r>
      <w:hyperlink r:id="rId29" w:history="1">
        <w:r>
          <w:rPr>
            <w:rStyle w:val="a4"/>
            <w:rFonts w:cs="Times New Roman CYR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8F0160" w:rsidRDefault="008F0160">
      <w:bookmarkStart w:id="41" w:name="sub_18"/>
      <w:bookmarkEnd w:id="40"/>
      <w:r>
        <w:t xml:space="preserve">18. Уведомление, указанное в </w:t>
      </w:r>
      <w:hyperlink w:anchor="sub_1325" w:history="1">
        <w:r>
          <w:rPr>
            <w:rStyle w:val="a4"/>
            <w:rFonts w:cs="Times New Roman CYR"/>
          </w:rPr>
          <w:t>абзаце пятом подпункта "б" пункта 13</w:t>
        </w:r>
      </w:hyperlink>
      <w:r>
        <w:t xml:space="preserve"> настоящего Положения, рассматривается ответственным должностным лицом, который осуществляет подготовку мотивированного заключения по результатам рассмотрения уведомления.</w:t>
      </w:r>
    </w:p>
    <w:p w:rsidR="008F0160" w:rsidRDefault="008F0160">
      <w:bookmarkStart w:id="42" w:name="sub_19"/>
      <w:bookmarkEnd w:id="41"/>
      <w:r>
        <w:t xml:space="preserve">19. При подготовке мотивированного заключения по результатам рассмотрения обращения, указанного в </w:t>
      </w:r>
      <w:hyperlink w:anchor="sub_1322" w:history="1">
        <w:r>
          <w:rPr>
            <w:rStyle w:val="a4"/>
            <w:rFonts w:cs="Times New Roman CYR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sub_1325" w:history="1">
        <w:r>
          <w:rPr>
            <w:rStyle w:val="a4"/>
            <w:rFonts w:cs="Times New Roman CYR"/>
          </w:rPr>
          <w:t>абзаце пятом подпункта "б"</w:t>
        </w:r>
      </w:hyperlink>
      <w:r>
        <w:t xml:space="preserve"> и </w:t>
      </w:r>
      <w:hyperlink w:anchor="sub_135" w:history="1">
        <w:r>
          <w:rPr>
            <w:rStyle w:val="a4"/>
            <w:rFonts w:cs="Times New Roman CYR"/>
          </w:rPr>
          <w:t>подпункте "д" пункта 13</w:t>
        </w:r>
      </w:hyperlink>
      <w:r>
        <w:t xml:space="preserve"> настоящего Положения, ответственное должностное лицо имеет право проводить собеседование с гражданским служащим, представившим обращение или уведомление, получать от него письменные пояснения, а председатель Комитета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8F0160" w:rsidRDefault="008F0160">
      <w:pPr>
        <w:pStyle w:val="a6"/>
        <w:rPr>
          <w:color w:val="000000"/>
          <w:sz w:val="16"/>
          <w:szCs w:val="16"/>
        </w:rPr>
      </w:pPr>
      <w:bookmarkStart w:id="43" w:name="sub_19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8F0160" w:rsidRDefault="008F0160">
      <w:pPr>
        <w:pStyle w:val="a7"/>
      </w:pPr>
      <w:r>
        <w:t xml:space="preserve">Положение дополнено пунктом 19.1 с 10 апреля 2018 г. - </w:t>
      </w:r>
      <w:hyperlink r:id="rId30" w:history="1">
        <w:r>
          <w:rPr>
            <w:rStyle w:val="a4"/>
            <w:rFonts w:cs="Times New Roman CYR"/>
          </w:rPr>
          <w:t>Приказ</w:t>
        </w:r>
      </w:hyperlink>
      <w:r>
        <w:t xml:space="preserve"> Комитета ветеринарии Республики Марий Эл от 26 марта 2018 г. N 49</w:t>
      </w:r>
    </w:p>
    <w:p w:rsidR="008F0160" w:rsidRDefault="008F0160">
      <w:r>
        <w:t xml:space="preserve">19.1. Мотивированные заключения, предусмотренные </w:t>
      </w:r>
      <w:hyperlink w:anchor="sub_15" w:history="1">
        <w:r>
          <w:rPr>
            <w:rStyle w:val="a4"/>
            <w:rFonts w:cs="Times New Roman CYR"/>
          </w:rPr>
          <w:t>пунктами 15</w:t>
        </w:r>
      </w:hyperlink>
      <w:r>
        <w:t xml:space="preserve">, </w:t>
      </w:r>
      <w:hyperlink w:anchor="sub_17" w:history="1">
        <w:r>
          <w:rPr>
            <w:rStyle w:val="a4"/>
            <w:rFonts w:cs="Times New Roman CYR"/>
          </w:rPr>
          <w:t>17</w:t>
        </w:r>
      </w:hyperlink>
      <w:r>
        <w:t xml:space="preserve"> и </w:t>
      </w:r>
      <w:hyperlink w:anchor="sub_18" w:history="1">
        <w:r>
          <w:rPr>
            <w:rStyle w:val="a4"/>
            <w:rFonts w:cs="Times New Roman CYR"/>
          </w:rPr>
          <w:t>18</w:t>
        </w:r>
      </w:hyperlink>
      <w:r>
        <w:t xml:space="preserve"> настоящего Положения, должны содержать:</w:t>
      </w:r>
    </w:p>
    <w:p w:rsidR="008F0160" w:rsidRDefault="008F0160">
      <w:bookmarkStart w:id="44" w:name="sub_19101"/>
      <w:r>
        <w:t xml:space="preserve">а) информацию, изложенную в обращениях или уведомлениях, указанных в </w:t>
      </w:r>
      <w:hyperlink w:anchor="sub_1322" w:history="1">
        <w:r>
          <w:rPr>
            <w:rStyle w:val="a4"/>
            <w:rFonts w:cs="Times New Roman CYR"/>
          </w:rPr>
          <w:t>абзацах втором</w:t>
        </w:r>
      </w:hyperlink>
      <w:r>
        <w:t xml:space="preserve"> и </w:t>
      </w:r>
      <w:hyperlink w:anchor="sub_1325" w:history="1">
        <w:r>
          <w:rPr>
            <w:rStyle w:val="a4"/>
            <w:rFonts w:cs="Times New Roman CYR"/>
          </w:rPr>
          <w:t>пятом подпункта "б"</w:t>
        </w:r>
      </w:hyperlink>
      <w:r>
        <w:t xml:space="preserve"> и </w:t>
      </w:r>
      <w:hyperlink w:anchor="sub_135" w:history="1">
        <w:r>
          <w:rPr>
            <w:rStyle w:val="a4"/>
            <w:rFonts w:cs="Times New Roman CYR"/>
          </w:rPr>
          <w:t>подпункте "д" пункта 13</w:t>
        </w:r>
      </w:hyperlink>
      <w:r>
        <w:t xml:space="preserve"> настоящего Положения;</w:t>
      </w:r>
    </w:p>
    <w:p w:rsidR="008F0160" w:rsidRDefault="008F0160">
      <w:bookmarkStart w:id="45" w:name="sub_19102"/>
      <w:bookmarkEnd w:id="44"/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F0160" w:rsidRDefault="008F0160">
      <w:bookmarkStart w:id="46" w:name="sub_19103"/>
      <w:bookmarkEnd w:id="45"/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322" w:history="1">
        <w:r>
          <w:rPr>
            <w:rStyle w:val="a4"/>
            <w:rFonts w:cs="Times New Roman CYR"/>
          </w:rPr>
          <w:t>абзацах втором</w:t>
        </w:r>
      </w:hyperlink>
      <w:r>
        <w:t xml:space="preserve"> и </w:t>
      </w:r>
      <w:hyperlink w:anchor="sub_1325" w:history="1">
        <w:r>
          <w:rPr>
            <w:rStyle w:val="a4"/>
            <w:rFonts w:cs="Times New Roman CYR"/>
          </w:rPr>
          <w:t>пятом подпункта "б"</w:t>
        </w:r>
      </w:hyperlink>
      <w:r>
        <w:t xml:space="preserve"> и </w:t>
      </w:r>
      <w:hyperlink w:anchor="sub_135" w:history="1">
        <w:r>
          <w:rPr>
            <w:rStyle w:val="a4"/>
            <w:rFonts w:cs="Times New Roman CYR"/>
          </w:rPr>
          <w:t>подпункте "д" пункта 13</w:t>
        </w:r>
      </w:hyperlink>
      <w:r>
        <w:t xml:space="preserve"> </w:t>
      </w:r>
      <w:r>
        <w:lastRenderedPageBreak/>
        <w:t xml:space="preserve">настоящего Положения, а также рекомендации для принятия одного из решений в соответствии с </w:t>
      </w:r>
      <w:hyperlink w:anchor="sub_29" w:history="1">
        <w:r>
          <w:rPr>
            <w:rStyle w:val="a4"/>
            <w:rFonts w:cs="Times New Roman CYR"/>
          </w:rPr>
          <w:t>пунктами 29</w:t>
        </w:r>
      </w:hyperlink>
      <w:r>
        <w:t xml:space="preserve">, </w:t>
      </w:r>
      <w:hyperlink w:anchor="sub_32" w:history="1">
        <w:r>
          <w:rPr>
            <w:rStyle w:val="a4"/>
            <w:rFonts w:cs="Times New Roman CYR"/>
          </w:rPr>
          <w:t>32</w:t>
        </w:r>
      </w:hyperlink>
      <w:r>
        <w:t xml:space="preserve">, </w:t>
      </w:r>
      <w:hyperlink w:anchor="sub_34" w:history="1">
        <w:r>
          <w:rPr>
            <w:rStyle w:val="a4"/>
            <w:rFonts w:cs="Times New Roman CYR"/>
          </w:rPr>
          <w:t>34</w:t>
        </w:r>
      </w:hyperlink>
      <w:r>
        <w:t xml:space="preserve"> настоящего Положения или иного решения.</w:t>
      </w:r>
    </w:p>
    <w:p w:rsidR="008F0160" w:rsidRDefault="008F0160">
      <w:pPr>
        <w:pStyle w:val="a6"/>
        <w:rPr>
          <w:color w:val="000000"/>
          <w:sz w:val="16"/>
          <w:szCs w:val="16"/>
        </w:rPr>
      </w:pPr>
      <w:bookmarkStart w:id="47" w:name="sub_20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8F0160" w:rsidRDefault="008F0160">
      <w:pPr>
        <w:pStyle w:val="a7"/>
      </w:pPr>
      <w:r>
        <w:t xml:space="preserve">Пункт 20 изменен с 10 апреля 2018 г. - </w:t>
      </w:r>
      <w:hyperlink r:id="rId31" w:history="1">
        <w:r>
          <w:rPr>
            <w:rStyle w:val="a4"/>
            <w:rFonts w:cs="Times New Roman CYR"/>
          </w:rPr>
          <w:t>Приказ</w:t>
        </w:r>
      </w:hyperlink>
      <w:r>
        <w:t xml:space="preserve"> Комитета ветеринарии Республики Марий Эл от 26 марта 2018 г. N 49</w:t>
      </w:r>
    </w:p>
    <w:p w:rsidR="008F0160" w:rsidRDefault="008F0160">
      <w:pPr>
        <w:pStyle w:val="a7"/>
      </w:pPr>
      <w:hyperlink r:id="rId32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8F0160" w:rsidRDefault="008F0160">
      <w:r>
        <w:t>20.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F0160" w:rsidRDefault="008F0160">
      <w:bookmarkStart w:id="48" w:name="sub_201"/>
      <w: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sub_21" w:history="1">
        <w:r>
          <w:rPr>
            <w:rStyle w:val="a4"/>
            <w:rFonts w:cs="Times New Roman CYR"/>
          </w:rPr>
          <w:t>пунктами 21</w:t>
        </w:r>
      </w:hyperlink>
      <w:r>
        <w:t xml:space="preserve"> и </w:t>
      </w:r>
      <w:hyperlink w:anchor="sub_22" w:history="1">
        <w:r>
          <w:rPr>
            <w:rStyle w:val="a4"/>
            <w:rFonts w:cs="Times New Roman CYR"/>
          </w:rPr>
          <w:t>22</w:t>
        </w:r>
      </w:hyperlink>
      <w:r>
        <w:t xml:space="preserve"> настоящего Положения;</w:t>
      </w:r>
    </w:p>
    <w:p w:rsidR="008F0160" w:rsidRDefault="008F0160">
      <w:bookmarkStart w:id="49" w:name="sub_202"/>
      <w:bookmarkEnd w:id="48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должностному лицу и с результатами ее проверки;</w:t>
      </w:r>
    </w:p>
    <w:p w:rsidR="008F0160" w:rsidRDefault="008F0160">
      <w:bookmarkStart w:id="50" w:name="sub_203"/>
      <w:bookmarkEnd w:id="49"/>
      <w:r>
        <w:t xml:space="preserve">в) рассматривает ходатайства о приглашении на заседание комиссии лиц, указанных в </w:t>
      </w:r>
      <w:hyperlink w:anchor="sub_1002" w:history="1">
        <w:r>
          <w:rPr>
            <w:rStyle w:val="a4"/>
            <w:rFonts w:cs="Times New Roman CYR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F0160" w:rsidRDefault="008F0160">
      <w:bookmarkStart w:id="51" w:name="sub_21"/>
      <w:bookmarkEnd w:id="50"/>
      <w:r>
        <w:t xml:space="preserve">21. Заседание комиссии по рассмотрению заявлений, указанных в </w:t>
      </w:r>
      <w:hyperlink w:anchor="sub_1323" w:history="1">
        <w:r>
          <w:rPr>
            <w:rStyle w:val="a4"/>
            <w:rFonts w:cs="Times New Roman CYR"/>
          </w:rPr>
          <w:t>абзацах третьем</w:t>
        </w:r>
      </w:hyperlink>
      <w:r>
        <w:t xml:space="preserve"> и </w:t>
      </w:r>
      <w:hyperlink w:anchor="sub_1324" w:history="1">
        <w:r>
          <w:rPr>
            <w:rStyle w:val="a4"/>
            <w:rFonts w:cs="Times New Roman CYR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0160" w:rsidRDefault="008F0160">
      <w:bookmarkStart w:id="52" w:name="sub_22"/>
      <w:bookmarkEnd w:id="51"/>
      <w:r>
        <w:t xml:space="preserve">22. Уведомление, указанное в </w:t>
      </w:r>
      <w:hyperlink w:anchor="sub_135" w:history="1">
        <w:r>
          <w:rPr>
            <w:rStyle w:val="a4"/>
            <w:rFonts w:cs="Times New Roman CYR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F0160" w:rsidRDefault="008F0160">
      <w:bookmarkStart w:id="53" w:name="sub_23"/>
      <w:bookmarkEnd w:id="52"/>
      <w:r>
        <w:t xml:space="preserve">23.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Комитете.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sub_132" w:history="1">
        <w:r>
          <w:rPr>
            <w:rStyle w:val="a4"/>
            <w:rFonts w:cs="Times New Roman CYR"/>
          </w:rPr>
          <w:t>подпунктом "б" пункта 13</w:t>
        </w:r>
      </w:hyperlink>
      <w:r>
        <w:t xml:space="preserve"> настоящего Положения.</w:t>
      </w:r>
    </w:p>
    <w:p w:rsidR="008F0160" w:rsidRDefault="008F0160">
      <w:bookmarkStart w:id="54" w:name="sub_24"/>
      <w:bookmarkEnd w:id="53"/>
      <w:r>
        <w:t>24. Заседания комиссии могут проводиться в отсутствие гражданского служащего или гражданина в случае:</w:t>
      </w:r>
    </w:p>
    <w:p w:rsidR="008F0160" w:rsidRDefault="008F0160">
      <w:bookmarkStart w:id="55" w:name="sub_241"/>
      <w:bookmarkEnd w:id="54"/>
      <w:r>
        <w:t xml:space="preserve">а) если в обращении, заявлении или уведомлении, предусмотренных </w:t>
      </w:r>
      <w:hyperlink w:anchor="sub_132" w:history="1">
        <w:r>
          <w:rPr>
            <w:rStyle w:val="a4"/>
            <w:rFonts w:cs="Times New Roman CYR"/>
          </w:rPr>
          <w:t>подпунктом "б" пункта 13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8F0160" w:rsidRDefault="008F0160">
      <w:bookmarkStart w:id="56" w:name="sub_242"/>
      <w:bookmarkEnd w:id="55"/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F0160" w:rsidRDefault="008F0160">
      <w:bookmarkStart w:id="57" w:name="sub_25"/>
      <w:bookmarkEnd w:id="56"/>
      <w:r>
        <w:t>25. На заседании комиссии заслушиваются пояснения гражданского служащего или гражданина, замещавшего должность гражданской службы в Комитете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0160" w:rsidRDefault="008F0160">
      <w:bookmarkStart w:id="58" w:name="sub_26"/>
      <w:bookmarkEnd w:id="57"/>
      <w: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0160" w:rsidRDefault="008F0160">
      <w:bookmarkStart w:id="59" w:name="sub_27"/>
      <w:bookmarkEnd w:id="58"/>
      <w:r>
        <w:t xml:space="preserve">27. По итогам рассмотрения вопроса, указанного в </w:t>
      </w:r>
      <w:hyperlink w:anchor="sub_1312" w:history="1">
        <w:r>
          <w:rPr>
            <w:rStyle w:val="a4"/>
            <w:rFonts w:cs="Times New Roman CYR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F0160" w:rsidRDefault="008F0160">
      <w:bookmarkStart w:id="60" w:name="sub_271"/>
      <w:bookmarkEnd w:id="59"/>
      <w:r>
        <w:lastRenderedPageBreak/>
        <w:t xml:space="preserve">а) установить, что сведения, представленные гражданским служащим в соответствии с </w:t>
      </w:r>
      <w:hyperlink r:id="rId33" w:history="1">
        <w:r>
          <w:rPr>
            <w:rStyle w:val="a4"/>
            <w:rFonts w:cs="Times New Roman CYR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34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Марий Эл от 2 декабря 2009 г. N 254, являются достоверными и полными;</w:t>
      </w:r>
    </w:p>
    <w:p w:rsidR="008F0160" w:rsidRDefault="008F0160">
      <w:bookmarkStart w:id="61" w:name="sub_272"/>
      <w:bookmarkEnd w:id="60"/>
      <w:r>
        <w:t xml:space="preserve">б) установить, что сведения, представленные гражданским служащим в соответствии с </w:t>
      </w:r>
      <w:hyperlink r:id="rId35" w:history="1">
        <w:r>
          <w:rPr>
            <w:rStyle w:val="a4"/>
            <w:rFonts w:cs="Times New Roman CYR"/>
          </w:rPr>
          <w:t>подпунктом "а" пункта 1</w:t>
        </w:r>
      </w:hyperlink>
      <w:r>
        <w:t xml:space="preserve"> Положения, указанного в </w:t>
      </w:r>
      <w:hyperlink w:anchor="sub_27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председателю Комитета применить к гражданскому служащему конкретную меру ответственности.</w:t>
      </w:r>
    </w:p>
    <w:p w:rsidR="008F0160" w:rsidRDefault="008F0160">
      <w:pPr>
        <w:pStyle w:val="a6"/>
        <w:rPr>
          <w:color w:val="000000"/>
          <w:sz w:val="16"/>
          <w:szCs w:val="16"/>
        </w:rPr>
      </w:pPr>
      <w:bookmarkStart w:id="62" w:name="sub_28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8F0160" w:rsidRDefault="008F0160">
      <w:pPr>
        <w:pStyle w:val="a7"/>
      </w:pPr>
      <w:r>
        <w:t xml:space="preserve">Пункт 28 изменен с 10 апреля 2018 г. - </w:t>
      </w:r>
      <w:hyperlink r:id="rId36" w:history="1">
        <w:r>
          <w:rPr>
            <w:rStyle w:val="a4"/>
            <w:rFonts w:cs="Times New Roman CYR"/>
          </w:rPr>
          <w:t>Приказ</w:t>
        </w:r>
      </w:hyperlink>
      <w:r>
        <w:t xml:space="preserve"> Комитета ветеринарии Республики Марий Эл от 26 марта 2018 г. N 49</w:t>
      </w:r>
    </w:p>
    <w:p w:rsidR="008F0160" w:rsidRDefault="008F0160">
      <w:pPr>
        <w:pStyle w:val="a7"/>
      </w:pPr>
      <w:hyperlink r:id="rId3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8F0160" w:rsidRDefault="008F0160">
      <w:r>
        <w:t xml:space="preserve">28. По итогам рассмотрения вопроса, указанного в </w:t>
      </w:r>
      <w:hyperlink w:anchor="sub_1313" w:history="1">
        <w:r>
          <w:rPr>
            <w:rStyle w:val="a4"/>
            <w:rFonts w:cs="Times New Roman CYR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F0160" w:rsidRDefault="008F0160">
      <w:bookmarkStart w:id="63" w:name="sub_281"/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F0160" w:rsidRDefault="008F0160">
      <w:bookmarkStart w:id="64" w:name="sub_282"/>
      <w:bookmarkEnd w:id="63"/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Комитета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F0160" w:rsidRDefault="008F0160">
      <w:bookmarkStart w:id="65" w:name="sub_29"/>
      <w:bookmarkEnd w:id="64"/>
      <w:r>
        <w:t xml:space="preserve">29. По итогам рассмотрения вопроса, указанного в </w:t>
      </w:r>
      <w:hyperlink w:anchor="sub_1322" w:history="1">
        <w:r>
          <w:rPr>
            <w:rStyle w:val="a4"/>
            <w:rFonts w:cs="Times New Roman CYR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F0160" w:rsidRDefault="008F0160">
      <w:bookmarkStart w:id="66" w:name="sub_291"/>
      <w:bookmarkEnd w:id="65"/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8F0160" w:rsidRDefault="008F0160">
      <w:bookmarkStart w:id="67" w:name="sub_292"/>
      <w:bookmarkEnd w:id="66"/>
      <w: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8F0160" w:rsidRDefault="008F0160">
      <w:bookmarkStart w:id="68" w:name="sub_30"/>
      <w:bookmarkEnd w:id="67"/>
      <w:r>
        <w:t xml:space="preserve">30. По итогам рассмотрения вопроса, указанного в </w:t>
      </w:r>
      <w:hyperlink w:anchor="sub_1323" w:history="1">
        <w:r>
          <w:rPr>
            <w:rStyle w:val="a4"/>
            <w:rFonts w:cs="Times New Roman CYR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F0160" w:rsidRDefault="008F0160">
      <w:bookmarkStart w:id="69" w:name="sub_301"/>
      <w:bookmarkEnd w:id="68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0160" w:rsidRDefault="008F0160">
      <w:bookmarkStart w:id="70" w:name="sub_302"/>
      <w:bookmarkEnd w:id="69"/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F0160" w:rsidRDefault="008F0160">
      <w:bookmarkStart w:id="71" w:name="sub_303"/>
      <w:bookmarkEnd w:id="70"/>
      <w: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lastRenderedPageBreak/>
        <w:t>указанных сведений. В этом случае комиссия рекомендует председателю Комитета применить к гражданскому служащему конкретную меру ответственности.</w:t>
      </w:r>
    </w:p>
    <w:p w:rsidR="008F0160" w:rsidRDefault="008F0160">
      <w:bookmarkStart w:id="72" w:name="sub_31"/>
      <w:bookmarkEnd w:id="71"/>
      <w:r>
        <w:t xml:space="preserve">31. По итогам рассмотрения вопроса, указанного в </w:t>
      </w:r>
      <w:hyperlink w:anchor="sub_1324" w:history="1">
        <w:r>
          <w:rPr>
            <w:rStyle w:val="a4"/>
            <w:rFonts w:cs="Times New Roman CYR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F0160" w:rsidRDefault="008F0160">
      <w:bookmarkStart w:id="73" w:name="sub_311"/>
      <w:bookmarkEnd w:id="72"/>
      <w:r>
        <w:t xml:space="preserve">а) признать, что обстоятельства, препятствующие выполнению требований </w:t>
      </w:r>
      <w:hyperlink r:id="rId38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7 мая 2013 г. N 79-ФЗ, являются объективными и уважительными;</w:t>
      </w:r>
    </w:p>
    <w:p w:rsidR="008F0160" w:rsidRDefault="008F0160">
      <w:bookmarkStart w:id="74" w:name="sub_312"/>
      <w:bookmarkEnd w:id="73"/>
      <w:r>
        <w:t xml:space="preserve">б) признать, что обстоятельства, препятствующие выполнению требований </w:t>
      </w:r>
      <w:hyperlink r:id="rId3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7 мая 2013 г. N 79-ФЗ, не являются объективными и уважительными. В этом случае комиссия рекомендует председателю Комитета применить к гражданскому служащему конкретную меру ответственности.</w:t>
      </w:r>
    </w:p>
    <w:p w:rsidR="008F0160" w:rsidRDefault="008F0160">
      <w:bookmarkStart w:id="75" w:name="sub_32"/>
      <w:bookmarkEnd w:id="74"/>
      <w:r>
        <w:t xml:space="preserve">32. По итогам рассмотрения вопроса, указанного в </w:t>
      </w:r>
      <w:hyperlink w:anchor="sub_1325" w:history="1">
        <w:r>
          <w:rPr>
            <w:rStyle w:val="a4"/>
            <w:rFonts w:cs="Times New Roman CYR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F0160" w:rsidRDefault="008F0160">
      <w:bookmarkStart w:id="76" w:name="sub_321"/>
      <w:bookmarkEnd w:id="75"/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8F0160" w:rsidRDefault="008F0160">
      <w:bookmarkStart w:id="77" w:name="sub_322"/>
      <w:bookmarkEnd w:id="76"/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Комитета принять меры по урегулированию конфликта интересов или по недопущению его возникновения;</w:t>
      </w:r>
    </w:p>
    <w:p w:rsidR="008F0160" w:rsidRDefault="008F0160">
      <w:bookmarkStart w:id="78" w:name="sub_323"/>
      <w:bookmarkEnd w:id="77"/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председателю Комитета применить к гражданскому служащему конкретную меру ответственности.</w:t>
      </w:r>
    </w:p>
    <w:p w:rsidR="008F0160" w:rsidRDefault="008F0160">
      <w:bookmarkStart w:id="79" w:name="sub_33"/>
      <w:bookmarkEnd w:id="78"/>
      <w:r>
        <w:t xml:space="preserve">33. По итогам рассмотрения вопроса, указанного в </w:t>
      </w:r>
      <w:hyperlink w:anchor="sub_134" w:history="1">
        <w:r>
          <w:rPr>
            <w:rStyle w:val="a4"/>
            <w:rFonts w:cs="Times New Roman CYR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F0160" w:rsidRDefault="008F0160">
      <w:bookmarkStart w:id="80" w:name="sub_331"/>
      <w:bookmarkEnd w:id="79"/>
      <w:r>
        <w:t xml:space="preserve">а) признать, что сведения, представленные гражданским служащим в соответствии с </w:t>
      </w:r>
      <w:hyperlink r:id="rId40" w:history="1">
        <w:r>
          <w:rPr>
            <w:rStyle w:val="a4"/>
            <w:rFonts w:cs="Times New Roman CYR"/>
          </w:rPr>
          <w:t>частью 1 статьи 3</w:t>
        </w:r>
      </w:hyperlink>
      <w:r>
        <w:t xml:space="preserve"> Федерального закона от 3 декабря 2012 г. N 230-ФЗ, являются достоверными и полными;</w:t>
      </w:r>
    </w:p>
    <w:p w:rsidR="008F0160" w:rsidRDefault="008F0160">
      <w:bookmarkStart w:id="81" w:name="sub_332"/>
      <w:bookmarkEnd w:id="80"/>
      <w:r>
        <w:t xml:space="preserve">б) признать, что сведения, представленные гражданским служащим в соответствии с </w:t>
      </w:r>
      <w:hyperlink r:id="rId41" w:history="1">
        <w:r>
          <w:rPr>
            <w:rStyle w:val="a4"/>
            <w:rFonts w:cs="Times New Roman CYR"/>
          </w:rPr>
          <w:t>частью 1 статьи 3</w:t>
        </w:r>
      </w:hyperlink>
      <w:r>
        <w:t xml:space="preserve"> Федерального закона от 3 декабря 2012 г. N 230-ФЗ, являются недостоверными и (или) неполными. В этом случае комиссия рекомендует председателю Комитета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F0160" w:rsidRDefault="008F0160">
      <w:bookmarkStart w:id="82" w:name="sub_34"/>
      <w:bookmarkEnd w:id="81"/>
      <w:r>
        <w:t xml:space="preserve">34. По итогам рассмотрения вопроса, указанного в </w:t>
      </w:r>
      <w:hyperlink w:anchor="sub_135" w:history="1">
        <w:r>
          <w:rPr>
            <w:rStyle w:val="a4"/>
            <w:rFonts w:cs="Times New Roman CYR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Комитете, одно из следующих решений:</w:t>
      </w:r>
    </w:p>
    <w:p w:rsidR="008F0160" w:rsidRDefault="008F0160">
      <w:bookmarkStart w:id="83" w:name="sub_341"/>
      <w:bookmarkEnd w:id="82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F0160" w:rsidRDefault="008F0160">
      <w:bookmarkStart w:id="84" w:name="sub_342"/>
      <w:bookmarkEnd w:id="83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>
          <w:rPr>
            <w:rStyle w:val="a4"/>
            <w:rFonts w:cs="Times New Roman CYR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организацию.</w:t>
      </w:r>
    </w:p>
    <w:p w:rsidR="008F0160" w:rsidRDefault="008F0160">
      <w:pPr>
        <w:pStyle w:val="a6"/>
        <w:rPr>
          <w:color w:val="000000"/>
          <w:sz w:val="16"/>
          <w:szCs w:val="16"/>
        </w:rPr>
      </w:pPr>
      <w:bookmarkStart w:id="85" w:name="sub_35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8F0160" w:rsidRDefault="008F0160">
      <w:pPr>
        <w:pStyle w:val="a7"/>
      </w:pPr>
      <w:r>
        <w:t xml:space="preserve">Пункт 35 изменен с 10 апреля 2018 г. - </w:t>
      </w:r>
      <w:hyperlink r:id="rId43" w:history="1">
        <w:r>
          <w:rPr>
            <w:rStyle w:val="a4"/>
            <w:rFonts w:cs="Times New Roman CYR"/>
          </w:rPr>
          <w:t>Приказ</w:t>
        </w:r>
      </w:hyperlink>
      <w:r>
        <w:t xml:space="preserve"> Комитета ветеринарии Республики Марий Эл от 26 марта 2018 г. N 49</w:t>
      </w:r>
    </w:p>
    <w:p w:rsidR="008F0160" w:rsidRDefault="008F0160">
      <w:pPr>
        <w:pStyle w:val="a7"/>
      </w:pPr>
      <w:hyperlink r:id="rId4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8F0160" w:rsidRDefault="008F0160">
      <w:r>
        <w:t xml:space="preserve">35. По итогам рассмотрения вопросов, указанных в </w:t>
      </w:r>
      <w:hyperlink w:anchor="sub_13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, </w:t>
      </w:r>
      <w:hyperlink w:anchor="sub_132" w:history="1">
        <w:r>
          <w:rPr>
            <w:rStyle w:val="a4"/>
            <w:rFonts w:cs="Times New Roman CYR"/>
          </w:rPr>
          <w:t>"б"</w:t>
        </w:r>
      </w:hyperlink>
      <w:r>
        <w:t xml:space="preserve">, </w:t>
      </w:r>
      <w:hyperlink w:anchor="sub_134" w:history="1">
        <w:r>
          <w:rPr>
            <w:rStyle w:val="a4"/>
            <w:rFonts w:cs="Times New Roman CYR"/>
          </w:rPr>
          <w:t>"г"</w:t>
        </w:r>
      </w:hyperlink>
      <w:r>
        <w:t xml:space="preserve"> и </w:t>
      </w:r>
      <w:hyperlink w:anchor="sub_135" w:history="1">
        <w:r>
          <w:rPr>
            <w:rStyle w:val="a4"/>
            <w:rFonts w:cs="Times New Roman CYR"/>
          </w:rPr>
          <w:t>"д" пункта 13</w:t>
        </w:r>
      </w:hyperlink>
      <w:r>
        <w:t xml:space="preserve"> </w:t>
      </w:r>
      <w:r>
        <w:lastRenderedPageBreak/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sub_27" w:history="1">
        <w:r>
          <w:rPr>
            <w:rStyle w:val="a4"/>
            <w:rFonts w:cs="Times New Roman CYR"/>
          </w:rPr>
          <w:t>пунктами 27 - 34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F0160" w:rsidRDefault="008F0160">
      <w:bookmarkStart w:id="86" w:name="sub_36"/>
      <w:r>
        <w:t xml:space="preserve">36. По итогам рассмотрения вопроса, предусмотренного </w:t>
      </w:r>
      <w:hyperlink w:anchor="sub_133" w:history="1">
        <w:r>
          <w:rPr>
            <w:rStyle w:val="a4"/>
            <w:rFonts w:cs="Times New Roman CYR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8F0160" w:rsidRDefault="008F0160">
      <w:bookmarkStart w:id="87" w:name="sub_37"/>
      <w:bookmarkEnd w:id="86"/>
      <w:r>
        <w:t>37. Для исполнения решений комиссии могут быть подготовлены проекты приказов Комитета, решений или поручений председателя Комитета, которые в установленном порядке представляются на рассмотрение председателя Комитета.</w:t>
      </w:r>
    </w:p>
    <w:p w:rsidR="008F0160" w:rsidRDefault="008F0160">
      <w:bookmarkStart w:id="88" w:name="sub_38"/>
      <w:bookmarkEnd w:id="87"/>
      <w:r>
        <w:t xml:space="preserve">38. Решения комиссии по вопросам, указанным в </w:t>
      </w:r>
      <w:hyperlink w:anchor="sub_13" w:history="1">
        <w:r>
          <w:rPr>
            <w:rStyle w:val="a4"/>
            <w:rFonts w:cs="Times New Roman CYR"/>
          </w:rPr>
          <w:t>пункте 13</w:t>
        </w:r>
      </w:hyperlink>
      <w:r>
        <w:t xml:space="preserve"> настоящего Положения, принимаются тайным голосованием, если комиссия не примет иное решение, простым большинством голосов присутствующих на заседании членов комиссии.</w:t>
      </w:r>
    </w:p>
    <w:p w:rsidR="008F0160" w:rsidRDefault="008F0160">
      <w:bookmarkStart w:id="89" w:name="sub_39"/>
      <w:bookmarkEnd w:id="88"/>
      <w: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322" w:history="1">
        <w:r>
          <w:rPr>
            <w:rStyle w:val="a4"/>
            <w:rFonts w:cs="Times New Roman CYR"/>
          </w:rPr>
          <w:t>абзаце втором подпункта "б" пункта 13</w:t>
        </w:r>
      </w:hyperlink>
      <w:r>
        <w:t xml:space="preserve"> настоящего Положения, для председателя Комитета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8F0160" w:rsidRDefault="008F0160">
      <w:bookmarkStart w:id="90" w:name="sub_40"/>
      <w:bookmarkEnd w:id="89"/>
      <w:r>
        <w:t>40. В протоколе заседания комиссии указываются:</w:t>
      </w:r>
    </w:p>
    <w:p w:rsidR="008F0160" w:rsidRDefault="008F0160">
      <w:bookmarkStart w:id="91" w:name="sub_401"/>
      <w:bookmarkEnd w:id="90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F0160" w:rsidRDefault="008F0160">
      <w:bookmarkStart w:id="92" w:name="sub_402"/>
      <w:bookmarkEnd w:id="91"/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0160" w:rsidRDefault="008F0160">
      <w:bookmarkStart w:id="93" w:name="sub_403"/>
      <w:bookmarkEnd w:id="92"/>
      <w:r>
        <w:t>в) предъявляемые к гражданскому служащему претензии, материалы, на которых они основываются;</w:t>
      </w:r>
    </w:p>
    <w:p w:rsidR="008F0160" w:rsidRDefault="008F0160">
      <w:bookmarkStart w:id="94" w:name="sub_404"/>
      <w:bookmarkEnd w:id="93"/>
      <w:r>
        <w:t>г) содержание пояснений гражданского служащего и других лиц по существу предъявляемых претензий;</w:t>
      </w:r>
    </w:p>
    <w:p w:rsidR="008F0160" w:rsidRDefault="008F0160">
      <w:bookmarkStart w:id="95" w:name="sub_405"/>
      <w:bookmarkEnd w:id="94"/>
      <w:r>
        <w:t>д) фамилии, имена, отчества выступивших на заседании лиц и краткое изложение их выступлений;</w:t>
      </w:r>
    </w:p>
    <w:p w:rsidR="008F0160" w:rsidRDefault="008F0160">
      <w:bookmarkStart w:id="96" w:name="sub_406"/>
      <w:bookmarkEnd w:id="95"/>
      <w:r>
        <w:t>е) источник информации, содержащей основания для проведения заседания комиссии, дата поступления информации в Комитет;</w:t>
      </w:r>
    </w:p>
    <w:p w:rsidR="008F0160" w:rsidRDefault="008F0160">
      <w:bookmarkStart w:id="97" w:name="sub_407"/>
      <w:bookmarkEnd w:id="96"/>
      <w:r>
        <w:t>ж) другие сведения;</w:t>
      </w:r>
    </w:p>
    <w:p w:rsidR="008F0160" w:rsidRDefault="008F0160">
      <w:bookmarkStart w:id="98" w:name="sub_408"/>
      <w:bookmarkEnd w:id="97"/>
      <w:r>
        <w:t>з) результаты голосования;</w:t>
      </w:r>
    </w:p>
    <w:p w:rsidR="008F0160" w:rsidRDefault="008F0160">
      <w:bookmarkStart w:id="99" w:name="sub_409"/>
      <w:bookmarkEnd w:id="98"/>
      <w:r>
        <w:t>и) решение и обоснование его принятия.</w:t>
      </w:r>
    </w:p>
    <w:p w:rsidR="008F0160" w:rsidRDefault="008F0160">
      <w:bookmarkStart w:id="100" w:name="sub_41"/>
      <w:bookmarkEnd w:id="99"/>
      <w: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F0160" w:rsidRDefault="008F0160">
      <w:bookmarkStart w:id="101" w:name="sub_42"/>
      <w:bookmarkEnd w:id="100"/>
      <w:r>
        <w:t>42. Копии протокола заседания комиссии в течение семи календарных дней со дня заседания направляются председателю Комитета, полностью или в виде выписок из него - гражданскому служащему, а также по решению комиссии - иным заинтересованным лицам.</w:t>
      </w:r>
    </w:p>
    <w:p w:rsidR="008F0160" w:rsidRDefault="008F0160">
      <w:bookmarkStart w:id="102" w:name="sub_43"/>
      <w:bookmarkEnd w:id="101"/>
      <w:r>
        <w:t>43. 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оглашается на ближайшем заседании комиссии и принимается к сведению без обсуждения.</w:t>
      </w:r>
    </w:p>
    <w:p w:rsidR="008F0160" w:rsidRDefault="008F0160">
      <w:bookmarkStart w:id="103" w:name="sub_44"/>
      <w:bookmarkEnd w:id="102"/>
      <w:r>
        <w:t xml:space="preserve">44. Комиссия обязана рассмотреть письменное обращение гражданина о даче согласия на </w:t>
      </w:r>
      <w:r>
        <w:lastRenderedPageBreak/>
        <w:t xml:space="preserve"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порядке, предусмотренном приказом Комитета, и о принятом решении, указанном в </w:t>
      </w:r>
      <w:hyperlink w:anchor="sub_29" w:history="1">
        <w:r>
          <w:rPr>
            <w:rStyle w:val="a4"/>
            <w:rFonts w:cs="Times New Roman CYR"/>
          </w:rPr>
          <w:t>пункте 29</w:t>
        </w:r>
      </w:hyperlink>
      <w:r>
        <w:t xml:space="preserve">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0160" w:rsidRDefault="008F0160">
      <w:bookmarkStart w:id="104" w:name="sub_45"/>
      <w:bookmarkEnd w:id="103"/>
      <w:r>
        <w:t>45.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Комитета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8F0160" w:rsidRDefault="008F0160">
      <w:bookmarkStart w:id="105" w:name="sub_46"/>
      <w:bookmarkEnd w:id="104"/>
      <w:r>
        <w:t>46.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</w:p>
    <w:p w:rsidR="008F0160" w:rsidRDefault="008F0160">
      <w:bookmarkStart w:id="106" w:name="sub_47"/>
      <w:bookmarkEnd w:id="105"/>
      <w:r>
        <w:t>47.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0160" w:rsidRDefault="008F0160">
      <w:bookmarkStart w:id="107" w:name="sub_48"/>
      <w:bookmarkEnd w:id="106"/>
      <w:r>
        <w:t xml:space="preserve">48. Выписка из решения комиссии, заверенная подписью секретаря комиссии и печатью Комитета, вручается гражданину, замещавшему должность гражданской службы в Комитете, в отношении которого рассматривался вопрос, указанный в </w:t>
      </w:r>
      <w:hyperlink w:anchor="sub_1322" w:history="1">
        <w:r>
          <w:rPr>
            <w:rStyle w:val="a4"/>
            <w:rFonts w:cs="Times New Roman CYR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F0160" w:rsidRDefault="008F0160">
      <w:bookmarkStart w:id="108" w:name="sub_49"/>
      <w:bookmarkEnd w:id="107"/>
      <w: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лицом.</w:t>
      </w:r>
    </w:p>
    <w:bookmarkEnd w:id="108"/>
    <w:p w:rsidR="008F0160" w:rsidRDefault="008F0160"/>
    <w:p w:rsidR="008F0160" w:rsidRDefault="008F0160">
      <w:pPr>
        <w:pStyle w:val="a6"/>
        <w:rPr>
          <w:color w:val="000000"/>
          <w:sz w:val="16"/>
          <w:szCs w:val="16"/>
        </w:rPr>
      </w:pPr>
      <w:bookmarkStart w:id="109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8F0160" w:rsidRDefault="008F0160">
      <w:pPr>
        <w:pStyle w:val="a7"/>
      </w:pPr>
      <w:r>
        <w:fldChar w:fldCharType="begin"/>
      </w:r>
      <w:r>
        <w:instrText>HYPERLINK "http://internet.garant.ru/document?id=43256566&amp;sub=1"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Комитета ветеринарии Республики Марий Эл от 21 сентября 2016 г. N 66 Состав изложен в новой редакции, </w:t>
      </w:r>
      <w:hyperlink r:id="rId45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со дня </w:t>
      </w:r>
      <w:hyperlink r:id="rId46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приказа</w:t>
      </w:r>
    </w:p>
    <w:p w:rsidR="008F0160" w:rsidRDefault="008F0160">
      <w:pPr>
        <w:pStyle w:val="a7"/>
      </w:pPr>
      <w:hyperlink r:id="rId47" w:history="1">
        <w:r>
          <w:rPr>
            <w:rStyle w:val="a4"/>
            <w:rFonts w:cs="Times New Roman CYR"/>
          </w:rPr>
          <w:t>См. текст Состава в предыдущей редакции</w:t>
        </w:r>
      </w:hyperlink>
    </w:p>
    <w:sectPr w:rsidR="008F0160"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60" w:rsidRDefault="008F0160">
      <w:r>
        <w:separator/>
      </w:r>
    </w:p>
  </w:endnote>
  <w:endnote w:type="continuationSeparator" w:id="0">
    <w:p w:rsidR="008F0160" w:rsidRDefault="008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F01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F0160" w:rsidRDefault="008F01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0160" w:rsidRDefault="008F01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0160" w:rsidRDefault="008F01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60" w:rsidRDefault="008F0160">
      <w:r>
        <w:separator/>
      </w:r>
    </w:p>
  </w:footnote>
  <w:footnote w:type="continuationSeparator" w:id="0">
    <w:p w:rsidR="008F0160" w:rsidRDefault="008F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60"/>
    <w:rsid w:val="004D2F43"/>
    <w:rsid w:val="008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0EC7F"/>
  <w14:defaultImageDpi w14:val="0"/>
  <w15:docId w15:val="{1FE2DA22-664B-4D15-99DF-AF85DAE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F01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98625&amp;sub=0" TargetMode="External"/><Relationship Id="rId18" Type="http://schemas.openxmlformats.org/officeDocument/2006/relationships/hyperlink" Target="http://internet.garant.ru/document?id=20684076&amp;sub=5" TargetMode="External"/><Relationship Id="rId26" Type="http://schemas.openxmlformats.org/officeDocument/2006/relationships/hyperlink" Target="http://internet.garant.ru/document?id=12064203&amp;sub=1204" TargetMode="External"/><Relationship Id="rId39" Type="http://schemas.openxmlformats.org/officeDocument/2006/relationships/hyperlink" Target="http://internet.garant.ru/document?id=70272954&amp;sub=0" TargetMode="External"/><Relationship Id="rId21" Type="http://schemas.openxmlformats.org/officeDocument/2006/relationships/hyperlink" Target="http://internet.garant.ru/document?id=20618075&amp;sub=1011" TargetMode="External"/><Relationship Id="rId34" Type="http://schemas.openxmlformats.org/officeDocument/2006/relationships/hyperlink" Target="http://internet.garant.ru/document?id=20618075&amp;sub=0" TargetMode="External"/><Relationship Id="rId42" Type="http://schemas.openxmlformats.org/officeDocument/2006/relationships/hyperlink" Target="http://internet.garant.ru/document?id=12064203&amp;sub=12" TargetMode="External"/><Relationship Id="rId47" Type="http://schemas.openxmlformats.org/officeDocument/2006/relationships/hyperlink" Target="http://internet.garant.ru/document?id=20634036&amp;sub=200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?id=1203635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03&amp;sub=0" TargetMode="External"/><Relationship Id="rId29" Type="http://schemas.openxmlformats.org/officeDocument/2006/relationships/hyperlink" Target="http://internet.garant.ru/document?id=12064203&amp;sub=12" TargetMode="External"/><Relationship Id="rId11" Type="http://schemas.openxmlformats.org/officeDocument/2006/relationships/hyperlink" Target="http://internet.garant.ru/document?id=20624871&amp;sub=3" TargetMode="External"/><Relationship Id="rId24" Type="http://schemas.openxmlformats.org/officeDocument/2006/relationships/hyperlink" Target="http://internet.garant.ru/document?id=70272954&amp;sub=0" TargetMode="External"/><Relationship Id="rId32" Type="http://schemas.openxmlformats.org/officeDocument/2006/relationships/hyperlink" Target="http://internet.garant.ru/document?id=20683122&amp;sub=20" TargetMode="External"/><Relationship Id="rId37" Type="http://schemas.openxmlformats.org/officeDocument/2006/relationships/hyperlink" Target="http://internet.garant.ru/document?id=20683122&amp;sub=28" TargetMode="External"/><Relationship Id="rId40" Type="http://schemas.openxmlformats.org/officeDocument/2006/relationships/hyperlink" Target="http://internet.garant.ru/document?id=70171682&amp;sub=301" TargetMode="External"/><Relationship Id="rId45" Type="http://schemas.openxmlformats.org/officeDocument/2006/relationships/hyperlink" Target="http://internet.garant.ru/document?id=43256566&amp;sub=2" TargetMode="External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20622353&amp;sub=2" TargetMode="External"/><Relationship Id="rId19" Type="http://schemas.openxmlformats.org/officeDocument/2006/relationships/hyperlink" Target="http://internet.garant.ru/document?id=20618075&amp;sub=24" TargetMode="External"/><Relationship Id="rId31" Type="http://schemas.openxmlformats.org/officeDocument/2006/relationships/hyperlink" Target="http://internet.garant.ru/document?id=43264236&amp;sub=19104" TargetMode="External"/><Relationship Id="rId44" Type="http://schemas.openxmlformats.org/officeDocument/2006/relationships/hyperlink" Target="http://internet.garant.ru/document?id=20683122&amp;sub=35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0619539&amp;sub=0" TargetMode="External"/><Relationship Id="rId14" Type="http://schemas.openxmlformats.org/officeDocument/2006/relationships/hyperlink" Target="http://internet.garant.ru/document?id=10003000&amp;sub=0" TargetMode="External"/><Relationship Id="rId22" Type="http://schemas.openxmlformats.org/officeDocument/2006/relationships/hyperlink" Target="http://internet.garant.ru/document?id=43264236&amp;sub=19104" TargetMode="External"/><Relationship Id="rId27" Type="http://schemas.openxmlformats.org/officeDocument/2006/relationships/hyperlink" Target="http://internet.garant.ru/document?id=12025268&amp;sub=641" TargetMode="External"/><Relationship Id="rId30" Type="http://schemas.openxmlformats.org/officeDocument/2006/relationships/hyperlink" Target="http://internet.garant.ru/document?id=43264236&amp;sub=19107" TargetMode="External"/><Relationship Id="rId35" Type="http://schemas.openxmlformats.org/officeDocument/2006/relationships/hyperlink" Target="http://internet.garant.ru/document?id=20618075&amp;sub=1011" TargetMode="External"/><Relationship Id="rId43" Type="http://schemas.openxmlformats.org/officeDocument/2006/relationships/hyperlink" Target="http://internet.garant.ru/document?id=43264236&amp;sub=19106" TargetMode="External"/><Relationship Id="rId48" Type="http://schemas.openxmlformats.org/officeDocument/2006/relationships/footer" Target="footer1.xml"/><Relationship Id="rId8" Type="http://schemas.openxmlformats.org/officeDocument/2006/relationships/hyperlink" Target="http://internet.garant.ru/document?id=98625&amp;sub=0" TargetMode="Externa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64203&amp;sub=0" TargetMode="External"/><Relationship Id="rId17" Type="http://schemas.openxmlformats.org/officeDocument/2006/relationships/hyperlink" Target="http://internet.garant.ru/document?id=43264598&amp;sub=1" TargetMode="External"/><Relationship Id="rId25" Type="http://schemas.openxmlformats.org/officeDocument/2006/relationships/hyperlink" Target="http://internet.garant.ru/document?id=70171682&amp;sub=301" TargetMode="External"/><Relationship Id="rId33" Type="http://schemas.openxmlformats.org/officeDocument/2006/relationships/hyperlink" Target="http://internet.garant.ru/document?id=20618075&amp;sub=1011" TargetMode="External"/><Relationship Id="rId38" Type="http://schemas.openxmlformats.org/officeDocument/2006/relationships/hyperlink" Target="http://internet.garant.ru/document?id=70272954&amp;sub=0" TargetMode="External"/><Relationship Id="rId46" Type="http://schemas.openxmlformats.org/officeDocument/2006/relationships/hyperlink" Target="http://internet.garant.ru/document?id=43256567&amp;sub=0" TargetMode="External"/><Relationship Id="rId20" Type="http://schemas.openxmlformats.org/officeDocument/2006/relationships/hyperlink" Target="http://internet.garant.ru/document?id=20618075&amp;sub=0" TargetMode="External"/><Relationship Id="rId41" Type="http://schemas.openxmlformats.org/officeDocument/2006/relationships/hyperlink" Target="http://internet.garant.ru/document?id=70171682&amp;sub=301" TargetMode="External"/><Relationship Id="rId54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20600183&amp;sub=0" TargetMode="External"/><Relationship Id="rId23" Type="http://schemas.openxmlformats.org/officeDocument/2006/relationships/hyperlink" Target="http://internet.garant.ru/document?id=20683122&amp;sub=132" TargetMode="External"/><Relationship Id="rId28" Type="http://schemas.openxmlformats.org/officeDocument/2006/relationships/hyperlink" Target="http://internet.garant.ru/document?id=12064203&amp;sub=12" TargetMode="External"/><Relationship Id="rId36" Type="http://schemas.openxmlformats.org/officeDocument/2006/relationships/hyperlink" Target="http://internet.garant.ru/document?id=43264236&amp;sub=19105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A912A2F058514997D5E27246A33148" ma:contentTypeVersion="1" ma:contentTypeDescription="Создание документа." ma:contentTypeScope="" ma:versionID="cc56b84159377d97df1b4946dd829a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XXJ7TYMEEKJ2-6198-28</_dlc_DocId>
    <_dlc_DocIdUrl xmlns="57504d04-691e-4fc4-8f09-4f19fdbe90f6">
      <Url>https://vip.gov.mari.ru/comvet/_layouts/DocIdRedir.aspx?ID=XXJ7TYMEEKJ2-6198-28</Url>
      <Description>XXJ7TYMEEKJ2-6198-28</Description>
    </_dlc_DocIdUrl>
  </documentManagement>
</p:properties>
</file>

<file path=customXml/itemProps1.xml><?xml version="1.0" encoding="utf-8"?>
<ds:datastoreItem xmlns:ds="http://schemas.openxmlformats.org/officeDocument/2006/customXml" ds:itemID="{31444157-D488-4E51-9308-36E4BA4E05D3}"/>
</file>

<file path=customXml/itemProps2.xml><?xml version="1.0" encoding="utf-8"?>
<ds:datastoreItem xmlns:ds="http://schemas.openxmlformats.org/officeDocument/2006/customXml" ds:itemID="{6DD89E8F-989E-4F03-BD2F-E526548530E0}"/>
</file>

<file path=customXml/itemProps3.xml><?xml version="1.0" encoding="utf-8"?>
<ds:datastoreItem xmlns:ds="http://schemas.openxmlformats.org/officeDocument/2006/customXml" ds:itemID="{14F9FC7F-AA1E-4408-9078-A5F942385ADC}"/>
</file>

<file path=customXml/itemProps4.xml><?xml version="1.0" encoding="utf-8"?>
<ds:datastoreItem xmlns:ds="http://schemas.openxmlformats.org/officeDocument/2006/customXml" ds:itemID="{5D187CB5-DEAD-4D6C-9378-D8F85029F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5704</Words>
  <Characters>32519</Characters>
  <Application>Microsoft Office Word</Application>
  <DocSecurity>0</DocSecurity>
  <Lines>270</Lines>
  <Paragraphs>76</Paragraphs>
  <ScaleCrop>false</ScaleCrop>
  <Company>НПП "Гарант-Сервис"</Company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ветеринарии Республики Марий Эл от 13 марта 2012 г. № 23 "О комиссии Комитета ветеринарии Республики Марий Эл по соблюдению требований к служебному поведению государственных гражданских служащих и урегулированию конфликта интересов"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2022-03-10T13:56:00Z</dcterms:created>
  <dcterms:modified xsi:type="dcterms:W3CDTF">2022-03-10T13:56:00Z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0x0101007CA912A2F058514997D5E27246A33148</vt:lpwstr>
  </property>
  <property fmtid="{D5CDD505-2E9C-101B-9397-08002B2CF9AE}" pid="3" name="_dlc_DocIdItemGuid">
    <vt:lpwstr>8ee8ce6a-2ab0-435a-960f-753e82c2e954</vt:lpwstr>
  </property>
</Properties>
</file>