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6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101A93" w:rsidTr="00101A9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1A93" w:rsidRDefault="00101A9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Шале ял </w:t>
            </w:r>
            <w:proofErr w:type="spellStart"/>
            <w:r>
              <w:rPr>
                <w:b/>
                <w:color w:val="0000FF"/>
              </w:rPr>
              <w:t>шотан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илемын</w:t>
            </w:r>
            <w:proofErr w:type="spellEnd"/>
          </w:p>
          <w:p w:rsidR="00101A93" w:rsidRDefault="00101A93">
            <w:pPr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101A93" w:rsidRDefault="00101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A93" w:rsidRDefault="00101A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A93" w:rsidRDefault="00101A93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01A93" w:rsidRDefault="00101A9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Шалинского сельского </w:t>
            </w:r>
          </w:p>
          <w:p w:rsidR="00101A93" w:rsidRDefault="00101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поселения</w:t>
            </w:r>
          </w:p>
        </w:tc>
      </w:tr>
      <w:tr w:rsidR="00101A93" w:rsidTr="00101A93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1A93" w:rsidRDefault="00101A93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101A93" w:rsidRDefault="00101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1A93" w:rsidRDefault="00101A9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1A93" w:rsidRDefault="00101A93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101A93" w:rsidRDefault="00101A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101A93" w:rsidRDefault="00101A93" w:rsidP="00101A93">
      <w:pPr>
        <w:rPr>
          <w:b/>
          <w:sz w:val="28"/>
          <w:szCs w:val="28"/>
        </w:rPr>
      </w:pPr>
    </w:p>
    <w:p w:rsidR="00101A93" w:rsidRDefault="00101A93" w:rsidP="00101A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01A93" w:rsidRDefault="00101A93" w:rsidP="0010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380CF4">
        <w:rPr>
          <w:b/>
          <w:sz w:val="28"/>
          <w:szCs w:val="28"/>
        </w:rPr>
        <w:t>223</w:t>
      </w:r>
      <w:r>
        <w:rPr>
          <w:b/>
          <w:sz w:val="28"/>
          <w:szCs w:val="28"/>
        </w:rPr>
        <w:t xml:space="preserve"> от 20 декабря 2023 года</w:t>
      </w:r>
    </w:p>
    <w:p w:rsidR="00101A93" w:rsidRDefault="00101A93" w:rsidP="00101A93">
      <w:pPr>
        <w:rPr>
          <w:b/>
          <w:sz w:val="28"/>
          <w:szCs w:val="28"/>
        </w:rPr>
      </w:pPr>
    </w:p>
    <w:p w:rsidR="00101A93" w:rsidRDefault="00101A93" w:rsidP="0010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A93" w:rsidRDefault="00101A93" w:rsidP="00101A93">
      <w:pPr>
        <w:jc w:val="center"/>
        <w:rPr>
          <w:sz w:val="28"/>
          <w:szCs w:val="28"/>
        </w:rPr>
      </w:pPr>
    </w:p>
    <w:p w:rsidR="00101A93" w:rsidRDefault="00101A93" w:rsidP="0010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Соглашении</w:t>
      </w:r>
      <w:proofErr w:type="gramEnd"/>
      <w:r>
        <w:rPr>
          <w:b/>
          <w:sz w:val="28"/>
          <w:szCs w:val="28"/>
        </w:rPr>
        <w:t xml:space="preserve"> о передаче части полномочий </w:t>
      </w:r>
    </w:p>
    <w:p w:rsidR="00101A93" w:rsidRDefault="00101A93" w:rsidP="00101A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местного самоуправления  </w:t>
      </w:r>
    </w:p>
    <w:p w:rsidR="00101A93" w:rsidRDefault="00101A93" w:rsidP="00101A93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органам местного самоуправления Шалинского сельского поселения</w:t>
      </w:r>
      <w:r>
        <w:rPr>
          <w:sz w:val="28"/>
          <w:szCs w:val="28"/>
        </w:rPr>
        <w:t xml:space="preserve"> </w:t>
      </w:r>
    </w:p>
    <w:p w:rsidR="00101A93" w:rsidRDefault="00101A93" w:rsidP="00101A93">
      <w:pPr>
        <w:jc w:val="both"/>
        <w:rPr>
          <w:sz w:val="28"/>
          <w:szCs w:val="28"/>
        </w:rPr>
      </w:pPr>
    </w:p>
    <w:p w:rsidR="00101A93" w:rsidRDefault="00101A93" w:rsidP="00101A93">
      <w:pPr>
        <w:ind w:firstLine="709"/>
        <w:jc w:val="both"/>
        <w:rPr>
          <w:sz w:val="28"/>
          <w:szCs w:val="28"/>
        </w:rPr>
      </w:pPr>
    </w:p>
    <w:p w:rsidR="00101A93" w:rsidRDefault="00101A93" w:rsidP="0010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п.4 ст. 15 Федерального закона от 06 октября 2003 г.    № 131-ФЗ «Об общих принципах организации местного самоуправления в Российской Федерации» Собрание депутатов Шалинского сельского поселения РЕШАЕТ:</w:t>
      </w:r>
    </w:p>
    <w:p w:rsidR="00101A93" w:rsidRDefault="00101A93" w:rsidP="0010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Соглашения о передаче части полномочий органов местного самоуправления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Шалинского сельского поселения на 2024 год. </w:t>
      </w:r>
    </w:p>
    <w:p w:rsidR="00101A93" w:rsidRDefault="00101A93" w:rsidP="0010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101A93" w:rsidRDefault="00101A93" w:rsidP="00101A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101A93" w:rsidRDefault="00101A93" w:rsidP="0010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93" w:rsidRDefault="00101A93" w:rsidP="0010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A93" w:rsidRDefault="00101A93" w:rsidP="00380C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Шалинского сельского поселения,</w:t>
      </w:r>
    </w:p>
    <w:p w:rsidR="00101A93" w:rsidRDefault="00101A93" w:rsidP="00101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депутатов:                _________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Т.И.Бушкова</w:t>
      </w:r>
      <w:proofErr w:type="spellEnd"/>
    </w:p>
    <w:p w:rsidR="00101A93" w:rsidRDefault="00101A93" w:rsidP="00101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Default="00101A93" w:rsidP="00B00941">
      <w:pPr>
        <w:jc w:val="center"/>
        <w:rPr>
          <w:b/>
          <w:sz w:val="26"/>
          <w:szCs w:val="26"/>
        </w:rPr>
      </w:pPr>
    </w:p>
    <w:p w:rsidR="00101A93" w:rsidRPr="00101A93" w:rsidRDefault="00101A93" w:rsidP="00B00941">
      <w:pPr>
        <w:jc w:val="center"/>
        <w:rPr>
          <w:b/>
          <w:sz w:val="28"/>
          <w:szCs w:val="28"/>
        </w:rPr>
      </w:pPr>
    </w:p>
    <w:p w:rsidR="00B00941" w:rsidRPr="00101A93" w:rsidRDefault="00B00941" w:rsidP="00B0094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СОГЛАШЕНИЕ</w:t>
      </w:r>
    </w:p>
    <w:p w:rsidR="00B00941" w:rsidRPr="00101A93" w:rsidRDefault="00B00941" w:rsidP="00B0094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 xml:space="preserve">О передаче части полномочий </w:t>
      </w:r>
      <w:proofErr w:type="spellStart"/>
      <w:r w:rsidRPr="00101A93">
        <w:rPr>
          <w:b/>
          <w:sz w:val="28"/>
          <w:szCs w:val="28"/>
        </w:rPr>
        <w:t>Моркинского</w:t>
      </w:r>
      <w:proofErr w:type="spellEnd"/>
      <w:r w:rsidRPr="00101A93">
        <w:rPr>
          <w:b/>
          <w:sz w:val="28"/>
          <w:szCs w:val="28"/>
        </w:rPr>
        <w:t xml:space="preserve"> муниципального района</w:t>
      </w:r>
    </w:p>
    <w:p w:rsidR="00B00941" w:rsidRPr="00101A93" w:rsidRDefault="00B00941" w:rsidP="00B0094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 xml:space="preserve"> Республики Марий Эл по решению вопросов местного значения </w:t>
      </w:r>
    </w:p>
    <w:p w:rsidR="00F21B7E" w:rsidRPr="00101A93" w:rsidRDefault="00F21B7E" w:rsidP="00B0094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Шалинскому</w:t>
      </w:r>
      <w:r w:rsidR="00B00941" w:rsidRPr="00101A93">
        <w:rPr>
          <w:b/>
          <w:sz w:val="28"/>
          <w:szCs w:val="28"/>
        </w:rPr>
        <w:t xml:space="preserve"> сельскому поселению </w:t>
      </w:r>
    </w:p>
    <w:p w:rsidR="00B00941" w:rsidRPr="00101A93" w:rsidRDefault="00B00941" w:rsidP="00B00941">
      <w:pPr>
        <w:jc w:val="center"/>
        <w:rPr>
          <w:b/>
          <w:sz w:val="28"/>
          <w:szCs w:val="28"/>
        </w:rPr>
      </w:pPr>
      <w:proofErr w:type="spellStart"/>
      <w:r w:rsidRPr="00101A93">
        <w:rPr>
          <w:b/>
          <w:sz w:val="28"/>
          <w:szCs w:val="28"/>
        </w:rPr>
        <w:t>Моркинского</w:t>
      </w:r>
      <w:proofErr w:type="spellEnd"/>
      <w:r w:rsidRPr="00101A93">
        <w:rPr>
          <w:b/>
          <w:sz w:val="28"/>
          <w:szCs w:val="28"/>
        </w:rPr>
        <w:t xml:space="preserve"> муниципального района</w:t>
      </w:r>
      <w:r w:rsidR="00F21B7E" w:rsidRPr="00101A93">
        <w:rPr>
          <w:b/>
          <w:sz w:val="28"/>
          <w:szCs w:val="28"/>
        </w:rPr>
        <w:t xml:space="preserve"> </w:t>
      </w:r>
      <w:r w:rsidRPr="00101A93">
        <w:rPr>
          <w:b/>
          <w:sz w:val="28"/>
          <w:szCs w:val="28"/>
        </w:rPr>
        <w:t xml:space="preserve">Республики Марий Эл </w:t>
      </w:r>
    </w:p>
    <w:p w:rsidR="00B00941" w:rsidRPr="00101A93" w:rsidRDefault="00B00941" w:rsidP="00B00941">
      <w:pPr>
        <w:jc w:val="center"/>
        <w:rPr>
          <w:sz w:val="28"/>
          <w:szCs w:val="28"/>
        </w:rPr>
      </w:pPr>
    </w:p>
    <w:p w:rsidR="00B00941" w:rsidRPr="00101A93" w:rsidRDefault="00B00941" w:rsidP="00B0094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8"/>
        <w:gridCol w:w="5213"/>
      </w:tblGrid>
      <w:tr w:rsidR="00B00941" w:rsidRPr="00101A93" w:rsidTr="007F4027">
        <w:tc>
          <w:tcPr>
            <w:tcW w:w="4501" w:type="dxa"/>
          </w:tcPr>
          <w:p w:rsidR="00B00941" w:rsidRPr="00101A93" w:rsidRDefault="00B00941" w:rsidP="007F4027">
            <w:pPr>
              <w:rPr>
                <w:sz w:val="28"/>
                <w:szCs w:val="28"/>
              </w:rPr>
            </w:pPr>
            <w:proofErr w:type="spellStart"/>
            <w:r w:rsidRPr="00101A93">
              <w:rPr>
                <w:sz w:val="28"/>
                <w:szCs w:val="28"/>
              </w:rPr>
              <w:t>пгт</w:t>
            </w:r>
            <w:proofErr w:type="spellEnd"/>
            <w:r w:rsidRPr="00101A93">
              <w:rPr>
                <w:sz w:val="28"/>
                <w:szCs w:val="28"/>
              </w:rPr>
              <w:t>. Морки</w:t>
            </w:r>
          </w:p>
        </w:tc>
        <w:tc>
          <w:tcPr>
            <w:tcW w:w="5388" w:type="dxa"/>
          </w:tcPr>
          <w:p w:rsidR="00B00941" w:rsidRPr="00101A93" w:rsidRDefault="00B00941" w:rsidP="00380CF4">
            <w:pPr>
              <w:jc w:val="right"/>
              <w:rPr>
                <w:sz w:val="28"/>
                <w:szCs w:val="28"/>
              </w:rPr>
            </w:pPr>
            <w:r w:rsidRPr="00101A93">
              <w:rPr>
                <w:sz w:val="28"/>
                <w:szCs w:val="28"/>
              </w:rPr>
              <w:t>«</w:t>
            </w:r>
            <w:r w:rsidR="00380CF4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101A93">
              <w:rPr>
                <w:sz w:val="28"/>
                <w:szCs w:val="28"/>
              </w:rPr>
              <w:t>»</w:t>
            </w:r>
            <w:r w:rsidR="00B727B1" w:rsidRPr="00101A93">
              <w:rPr>
                <w:sz w:val="28"/>
                <w:szCs w:val="28"/>
              </w:rPr>
              <w:t xml:space="preserve"> декабря 2023 </w:t>
            </w:r>
            <w:r w:rsidRPr="00101A93">
              <w:rPr>
                <w:sz w:val="28"/>
                <w:szCs w:val="28"/>
              </w:rPr>
              <w:t>г.</w:t>
            </w:r>
          </w:p>
        </w:tc>
      </w:tr>
    </w:tbl>
    <w:p w:rsidR="00B00941" w:rsidRPr="00101A93" w:rsidRDefault="00B00941" w:rsidP="00B00941">
      <w:pPr>
        <w:rPr>
          <w:sz w:val="28"/>
          <w:szCs w:val="28"/>
        </w:rPr>
      </w:pPr>
    </w:p>
    <w:p w:rsidR="00B00941" w:rsidRPr="00101A93" w:rsidRDefault="00B00941" w:rsidP="00B00941">
      <w:pPr>
        <w:rPr>
          <w:sz w:val="28"/>
          <w:szCs w:val="28"/>
        </w:rPr>
      </w:pPr>
    </w:p>
    <w:p w:rsidR="00B00941" w:rsidRPr="00101A93" w:rsidRDefault="00B00941" w:rsidP="00B00941">
      <w:pPr>
        <w:keepLines/>
        <w:ind w:firstLine="708"/>
        <w:jc w:val="both"/>
        <w:rPr>
          <w:sz w:val="28"/>
          <w:szCs w:val="28"/>
        </w:rPr>
      </w:pPr>
      <w:proofErr w:type="spellStart"/>
      <w:proofErr w:type="gramStart"/>
      <w:r w:rsidRPr="00101A93">
        <w:rPr>
          <w:sz w:val="28"/>
          <w:szCs w:val="28"/>
        </w:rPr>
        <w:t>Моркинский</w:t>
      </w:r>
      <w:proofErr w:type="spellEnd"/>
      <w:r w:rsidRPr="00101A93">
        <w:rPr>
          <w:sz w:val="28"/>
          <w:szCs w:val="28"/>
        </w:rPr>
        <w:t xml:space="preserve"> муниципальный район Республики Марий Эл, именуемый              в дальнейшем «Муниципальный район», в лице главы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 Ивановой Светланы Михайловны, действующей                      на основании  Устава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 Республики Марий Эл, с одной стороны, и </w:t>
      </w:r>
      <w:r w:rsidR="00F21B7E" w:rsidRPr="00101A93">
        <w:rPr>
          <w:sz w:val="28"/>
          <w:szCs w:val="28"/>
        </w:rPr>
        <w:t>Шалинское</w:t>
      </w:r>
      <w:r w:rsidRPr="00101A93">
        <w:rPr>
          <w:sz w:val="28"/>
          <w:szCs w:val="28"/>
        </w:rPr>
        <w:t xml:space="preserve"> сельское поселение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 Республики Марий Эл, именуемое в дальнейшем «Поселение», в лице главы  </w:t>
      </w:r>
      <w:r w:rsidR="00F21B7E" w:rsidRPr="00101A93">
        <w:rPr>
          <w:sz w:val="28"/>
          <w:szCs w:val="28"/>
        </w:rPr>
        <w:t>Шалинского</w:t>
      </w:r>
      <w:r w:rsidRPr="00101A93">
        <w:rPr>
          <w:sz w:val="28"/>
          <w:szCs w:val="28"/>
        </w:rPr>
        <w:t xml:space="preserve"> сельского поселения </w:t>
      </w:r>
      <w:r w:rsidR="00F21B7E" w:rsidRPr="00101A93">
        <w:rPr>
          <w:sz w:val="28"/>
          <w:szCs w:val="28"/>
        </w:rPr>
        <w:t>Бушковой Татьяны Ивановны</w:t>
      </w:r>
      <w:r w:rsidRPr="00101A93">
        <w:rPr>
          <w:sz w:val="28"/>
          <w:szCs w:val="28"/>
        </w:rPr>
        <w:t>, действующей на основании Устава</w:t>
      </w:r>
      <w:proofErr w:type="gramEnd"/>
      <w:r w:rsidRPr="00101A93">
        <w:rPr>
          <w:sz w:val="28"/>
          <w:szCs w:val="28"/>
        </w:rPr>
        <w:t>, с другой стороны, заключили настоящее Соглашение о нижеследующем:</w:t>
      </w:r>
    </w:p>
    <w:p w:rsidR="00B00941" w:rsidRPr="00101A93" w:rsidRDefault="00B00941" w:rsidP="00B00941">
      <w:pPr>
        <w:jc w:val="both"/>
        <w:rPr>
          <w:sz w:val="28"/>
          <w:szCs w:val="28"/>
        </w:rPr>
      </w:pPr>
    </w:p>
    <w:p w:rsidR="00B00941" w:rsidRPr="00101A93" w:rsidRDefault="00B00941" w:rsidP="00B0094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1. Предмет Соглашения</w:t>
      </w:r>
    </w:p>
    <w:p w:rsidR="00B00941" w:rsidRPr="00101A93" w:rsidRDefault="00B00941" w:rsidP="00B00941">
      <w:pPr>
        <w:jc w:val="center"/>
        <w:rPr>
          <w:sz w:val="28"/>
          <w:szCs w:val="28"/>
        </w:rPr>
      </w:pPr>
    </w:p>
    <w:p w:rsidR="00B00941" w:rsidRPr="00101A93" w:rsidRDefault="00B00941" w:rsidP="00B0094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 xml:space="preserve">Предметом настоящего Соглашения является передача Муниципальным районом Поселению части полномочий по решению вопросов местного </w:t>
      </w:r>
      <w:r w:rsidR="00101A93">
        <w:rPr>
          <w:sz w:val="28"/>
          <w:szCs w:val="28"/>
        </w:rPr>
        <w:t xml:space="preserve">значения, </w:t>
      </w:r>
      <w:r w:rsidRPr="00101A93">
        <w:rPr>
          <w:sz w:val="28"/>
          <w:szCs w:val="28"/>
        </w:rPr>
        <w:t>в том числе:</w:t>
      </w:r>
    </w:p>
    <w:p w:rsidR="00B00941" w:rsidRPr="00101A93" w:rsidRDefault="00B00941" w:rsidP="00B00941">
      <w:pPr>
        <w:ind w:firstLine="540"/>
        <w:jc w:val="both"/>
        <w:rPr>
          <w:sz w:val="28"/>
          <w:szCs w:val="28"/>
        </w:rPr>
      </w:pPr>
      <w:proofErr w:type="gramStart"/>
      <w:r w:rsidRPr="00101A93">
        <w:rPr>
          <w:sz w:val="28"/>
          <w:szCs w:val="28"/>
        </w:rPr>
        <w:t>1)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</w:t>
      </w:r>
      <w:proofErr w:type="gramEnd"/>
      <w:r w:rsidRPr="00101A93">
        <w:rPr>
          <w:sz w:val="28"/>
          <w:szCs w:val="28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00941" w:rsidRPr="00101A93" w:rsidRDefault="00B00941" w:rsidP="00101A93">
      <w:pPr>
        <w:ind w:firstLine="540"/>
        <w:jc w:val="both"/>
        <w:rPr>
          <w:sz w:val="28"/>
          <w:szCs w:val="28"/>
        </w:rPr>
      </w:pPr>
      <w:proofErr w:type="gramStart"/>
      <w:r w:rsidRPr="00101A93">
        <w:rPr>
          <w:sz w:val="28"/>
          <w:szCs w:val="28"/>
        </w:rPr>
        <w:t>2)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Pr="00101A93">
        <w:rPr>
          <w:sz w:val="28"/>
          <w:szCs w:val="28"/>
        </w:rPr>
        <w:t xml:space="preserve"> осуществления дорожной деятельности в соответствии</w:t>
      </w:r>
      <w:r w:rsidR="00101A93">
        <w:rPr>
          <w:sz w:val="28"/>
          <w:szCs w:val="28"/>
        </w:rPr>
        <w:t xml:space="preserve"> </w:t>
      </w:r>
      <w:r w:rsidRPr="00101A93">
        <w:rPr>
          <w:sz w:val="28"/>
          <w:szCs w:val="28"/>
        </w:rPr>
        <w:t xml:space="preserve"> с законодательством Российской Федерации.</w:t>
      </w:r>
    </w:p>
    <w:p w:rsidR="00B00941" w:rsidRPr="00101A93" w:rsidRDefault="00B00941" w:rsidP="00101A93">
      <w:pPr>
        <w:ind w:firstLine="684"/>
        <w:jc w:val="both"/>
        <w:rPr>
          <w:sz w:val="28"/>
          <w:szCs w:val="28"/>
        </w:rPr>
      </w:pPr>
    </w:p>
    <w:p w:rsidR="00B00941" w:rsidRPr="00101A93" w:rsidRDefault="00B00941" w:rsidP="00B0094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lastRenderedPageBreak/>
        <w:t>2. Права  и обязанности сторон</w:t>
      </w:r>
    </w:p>
    <w:p w:rsidR="00B00941" w:rsidRPr="00101A93" w:rsidRDefault="00B00941" w:rsidP="00B00941">
      <w:pPr>
        <w:jc w:val="center"/>
        <w:rPr>
          <w:sz w:val="28"/>
          <w:szCs w:val="28"/>
        </w:rPr>
      </w:pP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2.1.  В целях реализации настоящего Соглашения Муниципальный район обязуется передать Поселению полномочия, предусмотренные разделом 1 настоящего Соглашения.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2.2. В целях реализации настоящего Соглашения Муниципальный район вправе: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полномочий;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полномочий;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 xml:space="preserve">2.2.3. осуществлять </w:t>
      </w:r>
      <w:proofErr w:type="gramStart"/>
      <w:r w:rsidRPr="00101A93">
        <w:rPr>
          <w:sz w:val="28"/>
          <w:szCs w:val="28"/>
        </w:rPr>
        <w:t>контроль за</w:t>
      </w:r>
      <w:proofErr w:type="gramEnd"/>
      <w:r w:rsidRPr="00101A93">
        <w:rPr>
          <w:sz w:val="28"/>
          <w:szCs w:val="28"/>
        </w:rPr>
        <w:t xml:space="preserve"> исполнением Поселением переданных полномочий.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2.3. В целях реализации настоящего Соглашения Поселение обязуется: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2.3.1. представлять документы и иную информацию, связанную                            с выполнением переданных полномочий, не позднее 15 дней со дня получения письменного запроса.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2.4. В целях реализации настоящего Соглашения Поселение вправе запрашивать у Муниципального района информацию, необходимую                          для реализации переданных полномочий.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 xml:space="preserve">При непредставлении межбюджетных трансфертов из бюджета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 Республики Марий Эл (далее – бюджет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район) в течение трех месяцев со дня образования бюджетного обязательства Поселения вправе прекратить исполнение переданных полномочий.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 xml:space="preserve">2.5. </w:t>
      </w:r>
      <w:proofErr w:type="gramStart"/>
      <w:r w:rsidRPr="00101A93">
        <w:rPr>
          <w:sz w:val="28"/>
          <w:szCs w:val="28"/>
        </w:rPr>
        <w:t xml:space="preserve">Осуществление части полномочий, указанных в пункте 2 настоящего Соглашения, осуществляется за счет межбюджетных трансфертов, представляемых из бюджета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 в бюджет городского поселения Морки в соответствии с Порядком предоставления иных межбюджетных трансфертов бюджетам поселений, входящих в состав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района, из бюджета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района, утвержденного решением Собрания депутатов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 от 29 мая 2019 года № 401.</w:t>
      </w:r>
      <w:proofErr w:type="gramEnd"/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 xml:space="preserve">  2.6. Формирование, перечисление и учет межбюджетных трансфертов, предоставляемых из бюджета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 бюджету городского поселения Морки на реализацию полномочий, указанных в пункте 1 настоящего Соглашения, осуществляется в соответствии с Бюджетным кодексом Российской Федерации. 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</w:p>
    <w:p w:rsidR="00B727B1" w:rsidRPr="00101A93" w:rsidRDefault="00B727B1" w:rsidP="00B727B1">
      <w:pPr>
        <w:ind w:firstLine="684"/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 xml:space="preserve">3. </w:t>
      </w:r>
      <w:proofErr w:type="gramStart"/>
      <w:r w:rsidRPr="00101A93">
        <w:rPr>
          <w:b/>
          <w:sz w:val="28"/>
          <w:szCs w:val="28"/>
        </w:rPr>
        <w:t>Контроль за</w:t>
      </w:r>
      <w:proofErr w:type="gramEnd"/>
      <w:r w:rsidRPr="00101A93">
        <w:rPr>
          <w:b/>
          <w:sz w:val="28"/>
          <w:szCs w:val="28"/>
        </w:rPr>
        <w:t xml:space="preserve"> исполнением переданных полномочий, </w:t>
      </w:r>
    </w:p>
    <w:p w:rsidR="00B727B1" w:rsidRPr="00101A93" w:rsidRDefault="00B727B1" w:rsidP="00B727B1">
      <w:pPr>
        <w:ind w:firstLine="684"/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ответственность сторон Соглашения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 xml:space="preserve">3.1. Муниципальный район осуществляет </w:t>
      </w:r>
      <w:proofErr w:type="gramStart"/>
      <w:r w:rsidRPr="00101A93">
        <w:rPr>
          <w:sz w:val="28"/>
          <w:szCs w:val="28"/>
        </w:rPr>
        <w:t>контроль за</w:t>
      </w:r>
      <w:proofErr w:type="gramEnd"/>
      <w:r w:rsidRPr="00101A93">
        <w:rPr>
          <w:sz w:val="28"/>
          <w:szCs w:val="28"/>
        </w:rPr>
        <w:t xml:space="preserve"> исполнением передаваемых полномочий.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 xml:space="preserve">3.2.  При обнаружении фактов ненадлежащего осуществления                                 (или неосуществления) Поселением переданных ему полномочий, </w:t>
      </w:r>
      <w:r w:rsidRPr="00101A93">
        <w:rPr>
          <w:sz w:val="28"/>
          <w:szCs w:val="28"/>
        </w:rPr>
        <w:lastRenderedPageBreak/>
        <w:t>Муниципальный район назначает комиссию для составления протокола выявленных нарушений условий Соглашения, оформляемого в произвольной форме.  Поселение должно быть письменно уведомлено об этом не позднее, чем за 3 дня  до начала работы соответствующей комиссии, и имеет право направить своих представителей для участия в работе комиссии.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 xml:space="preserve">3.3. Установление факта ненадлежащего осуществления                                   (или неосуществления)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предоставленных из бюджета </w:t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 xml:space="preserve"> муниципального района Республики Марий Эл предоставленных межбюджетных трансфертов, за вычетом произведенных фактических расходов, подтвержденных документально, в 3 (трех) </w:t>
      </w:r>
      <w:proofErr w:type="spellStart"/>
      <w:r w:rsidRPr="00101A93">
        <w:rPr>
          <w:sz w:val="28"/>
          <w:szCs w:val="28"/>
        </w:rPr>
        <w:t>дневный</w:t>
      </w:r>
      <w:proofErr w:type="spellEnd"/>
      <w:r w:rsidRPr="00101A93">
        <w:rPr>
          <w:sz w:val="28"/>
          <w:szCs w:val="28"/>
        </w:rPr>
        <w:t xml:space="preserve"> срок с момента подписания Соглашения о расторжении  или получения Поселением письменного уведомления о расторжении Соглашения.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3.4. Главный распорядитель бюджетных средств передающей Стороны           несет ответственность в соответствии с действующим законодательством Российской Федерации за несвоевременное перечисление финансовых средств            на исполнение переданных полномочий Поселению.</w:t>
      </w:r>
    </w:p>
    <w:p w:rsidR="00B727B1" w:rsidRPr="00101A93" w:rsidRDefault="00B727B1" w:rsidP="00B727B1">
      <w:pPr>
        <w:jc w:val="center"/>
        <w:rPr>
          <w:b/>
          <w:sz w:val="28"/>
          <w:szCs w:val="28"/>
        </w:rPr>
      </w:pPr>
    </w:p>
    <w:p w:rsidR="00B727B1" w:rsidRPr="00101A93" w:rsidRDefault="00B727B1" w:rsidP="00B727B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4. Основания и порядок прекращения Соглашения</w:t>
      </w:r>
    </w:p>
    <w:p w:rsidR="00B727B1" w:rsidRPr="00101A93" w:rsidRDefault="00B727B1" w:rsidP="00B727B1">
      <w:pPr>
        <w:jc w:val="center"/>
        <w:rPr>
          <w:b/>
          <w:sz w:val="28"/>
          <w:szCs w:val="28"/>
        </w:rPr>
      </w:pP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Настоящее Соглашение может быть расторгнуто досрочно в следующих случаях: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proofErr w:type="gramStart"/>
      <w:r w:rsidRPr="00101A93">
        <w:rPr>
          <w:sz w:val="28"/>
          <w:szCs w:val="28"/>
        </w:rPr>
        <w:t>по взаимному соглашению Сторон при исчезновении необходимости             в дальнейшей реализации настоящего Соглашения с уведомлением другой стороны за один календарный месяц</w:t>
      </w:r>
      <w:proofErr w:type="gramEnd"/>
      <w:r w:rsidRPr="00101A93">
        <w:rPr>
          <w:sz w:val="28"/>
          <w:szCs w:val="28"/>
        </w:rPr>
        <w:t>;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по иным основаниям, предусмотренным действующим законодательством.</w:t>
      </w:r>
    </w:p>
    <w:p w:rsidR="00B727B1" w:rsidRPr="00101A93" w:rsidRDefault="00B727B1" w:rsidP="00B727B1">
      <w:pPr>
        <w:ind w:firstLine="684"/>
        <w:jc w:val="both"/>
        <w:rPr>
          <w:b/>
          <w:sz w:val="28"/>
          <w:szCs w:val="28"/>
        </w:rPr>
      </w:pPr>
    </w:p>
    <w:p w:rsidR="00B727B1" w:rsidRPr="00101A93" w:rsidRDefault="00B727B1" w:rsidP="00B727B1">
      <w:pPr>
        <w:jc w:val="both"/>
        <w:rPr>
          <w:b/>
          <w:sz w:val="28"/>
          <w:szCs w:val="28"/>
        </w:rPr>
      </w:pPr>
    </w:p>
    <w:p w:rsidR="00B727B1" w:rsidRPr="00101A93" w:rsidRDefault="00B727B1" w:rsidP="00B727B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5. Ответственность Сторон</w:t>
      </w:r>
    </w:p>
    <w:p w:rsidR="00B727B1" w:rsidRPr="00101A93" w:rsidRDefault="00B727B1" w:rsidP="00B727B1">
      <w:pPr>
        <w:jc w:val="center"/>
        <w:rPr>
          <w:b/>
          <w:sz w:val="28"/>
          <w:szCs w:val="28"/>
        </w:rPr>
      </w:pPr>
    </w:p>
    <w:p w:rsidR="00B727B1" w:rsidRPr="00101A93" w:rsidRDefault="00B727B1" w:rsidP="00B727B1">
      <w:pPr>
        <w:ind w:firstLine="708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5.1. Стороны несут ответственность за неисполнение или ненадлежащее исполнение обязанностей, предусмотренных настоящим Соглашением</w:t>
      </w:r>
      <w:r w:rsidRPr="00101A93">
        <w:rPr>
          <w:sz w:val="28"/>
          <w:szCs w:val="28"/>
        </w:rPr>
        <w:br/>
        <w:t>в соответствии с действующим законодательством.</w:t>
      </w: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5.2. Поселение несет ответственность за осуществление переданных                  им полномочий в той мере, в какой эти полномочия обеспечены финансовыми средствами.</w:t>
      </w:r>
    </w:p>
    <w:p w:rsidR="00B727B1" w:rsidRPr="00101A93" w:rsidRDefault="00B727B1" w:rsidP="00B727B1">
      <w:pPr>
        <w:ind w:firstLine="708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5.3. В случае неисполнения Муниципальным районом вытекающих</w:t>
      </w:r>
      <w:r w:rsidRPr="00101A93">
        <w:rPr>
          <w:sz w:val="28"/>
          <w:szCs w:val="28"/>
        </w:rPr>
        <w:br/>
        <w:t>из настоящего Соглашения обязательств по предоставлению межбюджетных трансфертов для осуществления Поселением переданных ему полномочий, Поселение вправе требовать расторжения данного Соглашения, уплаты неустойки в размере 0,01 % от утвержденной суммы межбюджетных трансфертов, а также возмещения понесенных убытков в части, не покрытой неустойкой.</w:t>
      </w:r>
    </w:p>
    <w:p w:rsidR="00B727B1" w:rsidRPr="00101A93" w:rsidRDefault="00B727B1" w:rsidP="00B727B1">
      <w:pPr>
        <w:ind w:firstLine="708"/>
        <w:jc w:val="both"/>
        <w:rPr>
          <w:b/>
          <w:sz w:val="28"/>
          <w:szCs w:val="28"/>
        </w:rPr>
      </w:pPr>
    </w:p>
    <w:p w:rsidR="00B727B1" w:rsidRPr="00101A93" w:rsidRDefault="00B727B1" w:rsidP="00B727B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6. Срок действия настоящего Соглашения</w:t>
      </w:r>
    </w:p>
    <w:p w:rsidR="00B727B1" w:rsidRPr="00101A93" w:rsidRDefault="00B727B1" w:rsidP="00B727B1">
      <w:pPr>
        <w:jc w:val="both"/>
        <w:rPr>
          <w:sz w:val="28"/>
          <w:szCs w:val="28"/>
        </w:rPr>
      </w:pPr>
    </w:p>
    <w:p w:rsidR="00B727B1" w:rsidRPr="00101A93" w:rsidRDefault="00B727B1" w:rsidP="00B727B1">
      <w:pPr>
        <w:ind w:firstLine="684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Настоящее Соглашение заключено на 2024 финансовый год и действует             с 1 января 2024 года до 31 декабря 2024 года.</w:t>
      </w:r>
    </w:p>
    <w:p w:rsidR="00B727B1" w:rsidRPr="00101A93" w:rsidRDefault="00B727B1" w:rsidP="00B727B1">
      <w:pPr>
        <w:jc w:val="both"/>
        <w:rPr>
          <w:sz w:val="28"/>
          <w:szCs w:val="28"/>
        </w:rPr>
      </w:pPr>
    </w:p>
    <w:p w:rsidR="00B727B1" w:rsidRPr="00101A93" w:rsidRDefault="00B727B1" w:rsidP="00B727B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7. Заключительные положения</w:t>
      </w:r>
    </w:p>
    <w:p w:rsidR="00B727B1" w:rsidRPr="00101A93" w:rsidRDefault="00B727B1" w:rsidP="00B727B1">
      <w:pPr>
        <w:jc w:val="center"/>
        <w:rPr>
          <w:sz w:val="28"/>
          <w:szCs w:val="28"/>
        </w:rPr>
      </w:pPr>
    </w:p>
    <w:p w:rsidR="00B727B1" w:rsidRPr="00101A93" w:rsidRDefault="00B727B1" w:rsidP="00B727B1">
      <w:pPr>
        <w:ind w:firstLine="708"/>
        <w:jc w:val="both"/>
        <w:rPr>
          <w:sz w:val="28"/>
          <w:szCs w:val="28"/>
        </w:rPr>
      </w:pPr>
      <w:r w:rsidRPr="00101A93">
        <w:rPr>
          <w:sz w:val="28"/>
          <w:szCs w:val="28"/>
        </w:rPr>
        <w:t>Внесение изменений и дополнений в настоящее Соглашение осуществляется путем заключения дополнительных соглашений, которые будут являться неотъемлемой частью настоящего Соглашения.</w:t>
      </w:r>
    </w:p>
    <w:p w:rsidR="00B00941" w:rsidRPr="00101A93" w:rsidRDefault="00B00941" w:rsidP="00B00941">
      <w:pPr>
        <w:jc w:val="center"/>
        <w:rPr>
          <w:sz w:val="28"/>
          <w:szCs w:val="28"/>
        </w:rPr>
      </w:pPr>
    </w:p>
    <w:p w:rsidR="00CD12C9" w:rsidRPr="00101A93" w:rsidRDefault="00CD12C9" w:rsidP="00B00941">
      <w:pPr>
        <w:jc w:val="center"/>
        <w:rPr>
          <w:sz w:val="28"/>
          <w:szCs w:val="28"/>
        </w:rPr>
      </w:pPr>
    </w:p>
    <w:p w:rsidR="00CD12C9" w:rsidRPr="00101A93" w:rsidRDefault="00CD12C9" w:rsidP="00B00941">
      <w:pPr>
        <w:jc w:val="center"/>
        <w:rPr>
          <w:sz w:val="28"/>
          <w:szCs w:val="28"/>
        </w:rPr>
      </w:pPr>
    </w:p>
    <w:p w:rsidR="00CD12C9" w:rsidRPr="00101A93" w:rsidRDefault="00CD12C9" w:rsidP="00B00941">
      <w:pPr>
        <w:jc w:val="center"/>
        <w:rPr>
          <w:sz w:val="28"/>
          <w:szCs w:val="28"/>
        </w:rPr>
      </w:pPr>
    </w:p>
    <w:p w:rsidR="00CD12C9" w:rsidRPr="00101A93" w:rsidRDefault="00CD12C9" w:rsidP="00B00941">
      <w:pPr>
        <w:jc w:val="center"/>
        <w:rPr>
          <w:sz w:val="28"/>
          <w:szCs w:val="28"/>
        </w:rPr>
      </w:pPr>
    </w:p>
    <w:p w:rsidR="00CD12C9" w:rsidRPr="00101A93" w:rsidRDefault="00CD12C9" w:rsidP="00B00941">
      <w:pPr>
        <w:jc w:val="center"/>
        <w:rPr>
          <w:sz w:val="28"/>
          <w:szCs w:val="28"/>
        </w:rPr>
      </w:pPr>
    </w:p>
    <w:p w:rsidR="00B00941" w:rsidRPr="00101A93" w:rsidRDefault="00B00941" w:rsidP="00B00941">
      <w:pPr>
        <w:jc w:val="center"/>
        <w:rPr>
          <w:b/>
          <w:sz w:val="28"/>
          <w:szCs w:val="28"/>
        </w:rPr>
      </w:pPr>
      <w:r w:rsidRPr="00101A93">
        <w:rPr>
          <w:b/>
          <w:sz w:val="28"/>
          <w:szCs w:val="28"/>
        </w:rPr>
        <w:t>8</w:t>
      </w:r>
      <w:r w:rsidR="00B727B1" w:rsidRPr="00101A93">
        <w:rPr>
          <w:b/>
          <w:sz w:val="28"/>
          <w:szCs w:val="28"/>
        </w:rPr>
        <w:t>. Подписи сторон</w:t>
      </w:r>
    </w:p>
    <w:p w:rsidR="00B00941" w:rsidRPr="00101A93" w:rsidRDefault="00B00941" w:rsidP="00B00941">
      <w:pPr>
        <w:rPr>
          <w:b/>
          <w:sz w:val="28"/>
          <w:szCs w:val="28"/>
        </w:rPr>
      </w:pPr>
    </w:p>
    <w:p w:rsidR="00B00941" w:rsidRPr="00101A93" w:rsidRDefault="00B00941" w:rsidP="00B00941">
      <w:pPr>
        <w:rPr>
          <w:sz w:val="28"/>
          <w:szCs w:val="28"/>
        </w:rPr>
      </w:pPr>
      <w:r w:rsidRPr="00101A93">
        <w:rPr>
          <w:sz w:val="28"/>
          <w:szCs w:val="28"/>
        </w:rPr>
        <w:t>Глава</w:t>
      </w:r>
      <w:r w:rsidRPr="00101A93">
        <w:rPr>
          <w:sz w:val="28"/>
          <w:szCs w:val="28"/>
        </w:rPr>
        <w:tab/>
      </w:r>
      <w:proofErr w:type="spellStart"/>
      <w:r w:rsidRPr="00101A93">
        <w:rPr>
          <w:sz w:val="28"/>
          <w:szCs w:val="28"/>
        </w:rPr>
        <w:t>Моркинского</w:t>
      </w:r>
      <w:proofErr w:type="spellEnd"/>
      <w:r w:rsidRPr="00101A93">
        <w:rPr>
          <w:sz w:val="28"/>
          <w:szCs w:val="28"/>
        </w:rPr>
        <w:tab/>
      </w:r>
      <w:r w:rsidRPr="00101A93">
        <w:rPr>
          <w:sz w:val="28"/>
          <w:szCs w:val="28"/>
        </w:rPr>
        <w:tab/>
      </w:r>
      <w:r w:rsidRPr="00101A93">
        <w:rPr>
          <w:sz w:val="28"/>
          <w:szCs w:val="28"/>
        </w:rPr>
        <w:tab/>
        <w:t xml:space="preserve">               Глава </w:t>
      </w:r>
      <w:r w:rsidR="00143ACE" w:rsidRPr="00101A93">
        <w:rPr>
          <w:sz w:val="28"/>
          <w:szCs w:val="28"/>
        </w:rPr>
        <w:t>Шалинского</w:t>
      </w:r>
    </w:p>
    <w:p w:rsidR="00B00941" w:rsidRPr="00101A93" w:rsidRDefault="00B00941" w:rsidP="00B00941">
      <w:pPr>
        <w:rPr>
          <w:sz w:val="28"/>
          <w:szCs w:val="28"/>
        </w:rPr>
      </w:pPr>
      <w:r w:rsidRPr="00101A93">
        <w:rPr>
          <w:sz w:val="28"/>
          <w:szCs w:val="28"/>
        </w:rPr>
        <w:t xml:space="preserve">муниципального района       </w:t>
      </w:r>
      <w:r w:rsidR="00101A93">
        <w:rPr>
          <w:sz w:val="28"/>
          <w:szCs w:val="28"/>
        </w:rPr>
        <w:t xml:space="preserve">                           </w:t>
      </w:r>
      <w:r w:rsidRPr="00101A93">
        <w:rPr>
          <w:sz w:val="28"/>
          <w:szCs w:val="28"/>
        </w:rPr>
        <w:t xml:space="preserve">сельского поселения                                                         </w:t>
      </w:r>
    </w:p>
    <w:p w:rsidR="00B00941" w:rsidRPr="00101A93" w:rsidRDefault="00B00941" w:rsidP="00B00941">
      <w:pPr>
        <w:rPr>
          <w:sz w:val="28"/>
          <w:szCs w:val="28"/>
        </w:rPr>
      </w:pPr>
    </w:p>
    <w:p w:rsidR="00B00941" w:rsidRPr="00101A93" w:rsidRDefault="00B00941" w:rsidP="00B00941">
      <w:pPr>
        <w:rPr>
          <w:sz w:val="28"/>
          <w:szCs w:val="28"/>
        </w:rPr>
      </w:pPr>
      <w:r w:rsidRPr="00101A93">
        <w:rPr>
          <w:sz w:val="28"/>
          <w:szCs w:val="28"/>
        </w:rPr>
        <w:t>__________________</w:t>
      </w:r>
      <w:r w:rsidR="00101A93" w:rsidRPr="00101A93">
        <w:rPr>
          <w:sz w:val="28"/>
          <w:szCs w:val="28"/>
        </w:rPr>
        <w:t xml:space="preserve"> </w:t>
      </w:r>
      <w:r w:rsidR="00101A93">
        <w:rPr>
          <w:sz w:val="28"/>
          <w:szCs w:val="28"/>
        </w:rPr>
        <w:t xml:space="preserve">С.М. </w:t>
      </w:r>
      <w:r w:rsidRPr="00101A93">
        <w:rPr>
          <w:sz w:val="28"/>
          <w:szCs w:val="28"/>
        </w:rPr>
        <w:t>Иванова</w:t>
      </w:r>
      <w:r w:rsidR="00101A93">
        <w:rPr>
          <w:sz w:val="28"/>
          <w:szCs w:val="28"/>
        </w:rPr>
        <w:t xml:space="preserve">              </w:t>
      </w:r>
      <w:r w:rsidRPr="00101A93">
        <w:rPr>
          <w:sz w:val="28"/>
          <w:szCs w:val="28"/>
        </w:rPr>
        <w:t>____________</w:t>
      </w:r>
      <w:r w:rsidR="00AC47C3" w:rsidRPr="00101A93">
        <w:rPr>
          <w:sz w:val="28"/>
          <w:szCs w:val="28"/>
        </w:rPr>
        <w:t>___</w:t>
      </w:r>
      <w:r w:rsidR="00101A93">
        <w:rPr>
          <w:sz w:val="28"/>
          <w:szCs w:val="28"/>
        </w:rPr>
        <w:t>_</w:t>
      </w:r>
      <w:r w:rsidR="00101A93" w:rsidRPr="00101A93">
        <w:rPr>
          <w:sz w:val="28"/>
          <w:szCs w:val="28"/>
        </w:rPr>
        <w:t xml:space="preserve"> Т.И.</w:t>
      </w:r>
      <w:r w:rsidR="00101A93">
        <w:rPr>
          <w:sz w:val="28"/>
          <w:szCs w:val="28"/>
        </w:rPr>
        <w:t xml:space="preserve"> </w:t>
      </w:r>
      <w:r w:rsidR="00AC47C3" w:rsidRPr="00101A93">
        <w:rPr>
          <w:sz w:val="28"/>
          <w:szCs w:val="28"/>
        </w:rPr>
        <w:t xml:space="preserve">Бушкова </w:t>
      </w:r>
    </w:p>
    <w:p w:rsidR="00B00941" w:rsidRPr="00101A93" w:rsidRDefault="00B00941" w:rsidP="00B00941">
      <w:pPr>
        <w:tabs>
          <w:tab w:val="left" w:pos="4536"/>
        </w:tabs>
        <w:rPr>
          <w:sz w:val="28"/>
          <w:szCs w:val="28"/>
        </w:rPr>
      </w:pPr>
      <w:r w:rsidRPr="00101A93">
        <w:rPr>
          <w:sz w:val="28"/>
          <w:szCs w:val="28"/>
        </w:rPr>
        <w:t>М.П.</w:t>
      </w:r>
      <w:r w:rsidRPr="00101A93">
        <w:rPr>
          <w:sz w:val="28"/>
          <w:szCs w:val="28"/>
        </w:rPr>
        <w:tab/>
      </w:r>
      <w:r w:rsidRPr="00101A93">
        <w:rPr>
          <w:sz w:val="28"/>
          <w:szCs w:val="28"/>
        </w:rPr>
        <w:tab/>
        <w:t xml:space="preserve">   М.П.</w:t>
      </w:r>
    </w:p>
    <w:p w:rsidR="00B00941" w:rsidRPr="00101A93" w:rsidRDefault="00B00941" w:rsidP="00B00941">
      <w:pPr>
        <w:rPr>
          <w:sz w:val="28"/>
          <w:szCs w:val="28"/>
        </w:rPr>
      </w:pPr>
    </w:p>
    <w:p w:rsidR="00B00941" w:rsidRPr="00101A93" w:rsidRDefault="00B00941" w:rsidP="00B00941">
      <w:pPr>
        <w:rPr>
          <w:sz w:val="28"/>
          <w:szCs w:val="28"/>
        </w:rPr>
      </w:pPr>
      <w:r w:rsidRPr="00101A93">
        <w:rPr>
          <w:sz w:val="28"/>
          <w:szCs w:val="28"/>
        </w:rPr>
        <w:tab/>
      </w:r>
      <w:r w:rsidRPr="00101A93">
        <w:rPr>
          <w:sz w:val="28"/>
          <w:szCs w:val="28"/>
        </w:rPr>
        <w:tab/>
      </w:r>
    </w:p>
    <w:p w:rsidR="00B00941" w:rsidRPr="00101A93" w:rsidRDefault="00B00941" w:rsidP="00B00941">
      <w:pPr>
        <w:jc w:val="both"/>
        <w:rPr>
          <w:sz w:val="28"/>
          <w:szCs w:val="28"/>
        </w:rPr>
      </w:pPr>
    </w:p>
    <w:p w:rsidR="00BE5C38" w:rsidRPr="00101A93" w:rsidRDefault="00BE5C38">
      <w:pPr>
        <w:rPr>
          <w:sz w:val="28"/>
          <w:szCs w:val="28"/>
        </w:rPr>
      </w:pPr>
    </w:p>
    <w:sectPr w:rsidR="00BE5C38" w:rsidRPr="00101A93" w:rsidSect="00AF2103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941"/>
    <w:rsid w:val="000E51B9"/>
    <w:rsid w:val="00101A93"/>
    <w:rsid w:val="00143ACE"/>
    <w:rsid w:val="00295F40"/>
    <w:rsid w:val="00380CF4"/>
    <w:rsid w:val="003F0979"/>
    <w:rsid w:val="00425F01"/>
    <w:rsid w:val="00466053"/>
    <w:rsid w:val="004D1ED9"/>
    <w:rsid w:val="00563A01"/>
    <w:rsid w:val="006728BE"/>
    <w:rsid w:val="006C7603"/>
    <w:rsid w:val="006F62E2"/>
    <w:rsid w:val="00882DA7"/>
    <w:rsid w:val="00AC47C3"/>
    <w:rsid w:val="00B00941"/>
    <w:rsid w:val="00B15B6C"/>
    <w:rsid w:val="00B727B1"/>
    <w:rsid w:val="00BE5C38"/>
    <w:rsid w:val="00C04FE7"/>
    <w:rsid w:val="00CD12C9"/>
    <w:rsid w:val="00D8771B"/>
    <w:rsid w:val="00F21B7E"/>
    <w:rsid w:val="00F642D3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4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A93"/>
    <w:pPr>
      <w:widowControl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АДМИН</cp:lastModifiedBy>
  <cp:revision>11</cp:revision>
  <cp:lastPrinted>2023-12-20T06:10:00Z</cp:lastPrinted>
  <dcterms:created xsi:type="dcterms:W3CDTF">2022-12-08T11:52:00Z</dcterms:created>
  <dcterms:modified xsi:type="dcterms:W3CDTF">2023-12-20T06:20:00Z</dcterms:modified>
</cp:coreProperties>
</file>