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1FF4DAC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-169545</wp:posOffset>
                      </wp:positionV>
                      <wp:extent cx="515620" cy="245110"/>
                      <wp:effectExtent l="0" t="0" r="0" b="0"/>
                      <wp:wrapNone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52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fillcolor="white" stroked="f" o:allowincell="f" style="position:absolute;margin-left:-71.45pt;margin-top:-13.35pt;width:40.55pt;height:19.25pt;mso-wrap-style:none;v-text-anchor:middle" wp14:anchorId="71FF4DAC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255BA93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-212725</wp:posOffset>
                      </wp:positionV>
                      <wp:extent cx="500380" cy="370205"/>
                      <wp:effectExtent l="0" t="0" r="0" b="0"/>
                      <wp:wrapNone/>
                      <wp:docPr id="2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37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fillcolor="white" stroked="f" o:allowincell="f" style="position:absolute;margin-left:57pt;margin-top:-16.75pt;width:39.35pt;height:29.1pt;mso-wrap-style:none;v-text-anchor:middle" wp14:anchorId="255BA93F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3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2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t>от 18 марта 2024 года №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92</w:t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Куженерского муниципального района Республики Марий Эл на 2024 год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</w:r>
      <w:r>
        <w:rPr>
          <w:rFonts w:cs="Times New Roman"/>
          <w:szCs w:val="28"/>
          <w:lang w:eastAsia="ru-RU"/>
        </w:rPr>
        <w:t>В соответствии со</w:t>
      </w:r>
      <w:hyperlink r:id="rId3">
        <w:r>
          <w:rPr>
            <w:rFonts w:cs="Times New Roman"/>
            <w:szCs w:val="28"/>
            <w:lang w:eastAsia="ru-RU"/>
          </w:rPr>
          <w:t xml:space="preserve"> статьей 44</w:t>
        </w:r>
      </w:hyperlink>
      <w:r>
        <w:rPr>
          <w:rFonts w:cs="Times New Roman"/>
          <w:szCs w:val="28"/>
          <w:lang w:eastAsia="ru-RU"/>
        </w:rPr>
        <w:t xml:space="preserve"> Федерального закона от 31.07.2020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>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Cs w:val="28"/>
        </w:rPr>
        <w:t>Администрация Куженерского муниципального района Республики Марий Эл                 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Куженерского муниципального района Республики Марий Эл на 2024 год.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Style22"/>
        <w:rPr/>
      </w:pPr>
      <w:r>
        <w:rPr/>
      </w:r>
    </w:p>
    <w:tbl>
      <w:tblPr>
        <w:tblW w:w="9120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1"/>
        <w:gridCol w:w="449"/>
        <w:gridCol w:w="4479"/>
      </w:tblGrid>
      <w:tr>
        <w:trPr/>
        <w:tc>
          <w:tcPr>
            <w:tcW w:w="41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2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  <w:tr>
        <w:trPr>
          <w:trHeight w:val="1360" w:hRule="atLeast"/>
        </w:trPr>
        <w:tc>
          <w:tcPr>
            <w:tcW w:w="4640" w:type="dxa"/>
            <w:gridSpan w:val="2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от 18 марта 2024 года №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en-US"/>
              </w:rPr>
              <w:t> 92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Куженерского муниципального района Республики Марий Эл</w:t>
      </w:r>
    </w:p>
    <w:p>
      <w:pPr>
        <w:pStyle w:val="Normal"/>
        <w:jc w:val="center"/>
        <w:rPr/>
      </w:pPr>
      <w:r>
        <w:rPr>
          <w:b/>
          <w:bCs/>
        </w:rPr>
        <w:t>на 2024 год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6"/>
        </w:numPr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Настоящая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Куженерского муниципального района Республики Марий Эл на 2024 год </w:t>
      </w:r>
      <w:r>
        <w:rPr>
          <w:rFonts w:cs="Times New Roman" w:ascii="Times New Roman" w:hAnsi="Times New Roman"/>
          <w:b w:val="false"/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разработана в соответствии с:</w:t>
      </w:r>
    </w:p>
    <w:p>
      <w:pPr>
        <w:pStyle w:val="NoSpacing"/>
        <w:numPr>
          <w:ilvl w:val="2"/>
          <w:numId w:val="7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Федеральным законом от 31.07.2020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rFonts w:cs="Times New Roman" w:ascii="yandex-sans" w:hAnsi="yandex-sans"/>
          <w:color w:val="000000"/>
          <w:sz w:val="28"/>
          <w:szCs w:val="28"/>
          <w:lang w:eastAsia="ru-RU"/>
        </w:rPr>
        <w:t xml:space="preserve"> (далее - Ф</w:t>
      </w:r>
      <w:r>
        <w:rPr>
          <w:rFonts w:cs="Times New Roman" w:ascii="Times New Roman" w:hAnsi="Times New Roman"/>
          <w:sz w:val="28"/>
          <w:szCs w:val="28"/>
        </w:rPr>
        <w:t>едеральный закон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248-ФЗ);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Федеральным законом от 31.07.2020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247-ФЗ «Об обязательных требованиях в Российской Федерации»;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25.06.2021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 реализации Программы - 2024 год.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widowControl w:val="false"/>
        <w:numPr>
          <w:ilvl w:val="1"/>
          <w:numId w:val="2"/>
        </w:numPr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Жилищный кодекс Российской Федерации;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13.08.2006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06.05.2011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03.04.2013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15.05.2013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416 «О порядке осуществления деятельности по управлению многоквартирными домами»;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8">
        <w:r>
          <w:rPr>
            <w:rFonts w:cs="Times New Roman" w:ascii="Times New Roman" w:hAnsi="Times New Roman"/>
            <w:sz w:val="28"/>
            <w:szCs w:val="28"/>
          </w:rPr>
          <w:t>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170 «Об утверждении Правил и норм технической эксплуатации жилищного фонда»;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Объектами муниципального жилищного контроля являются: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объекты);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кооперативы;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Целями реализации Программы являются: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Задачами реализации Программы являются: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повышение уровня правовой грамотности контролируемых лиц в сфере жилищных правоотношений,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Профилактические мероприятия обязательных требований на 2024 год проводятся посредством: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08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2608"/>
        <w:gridCol w:w="3508"/>
        <w:gridCol w:w="2399"/>
      </w:tblGrid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Наименование профилактического мероприятия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Срок реализации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Ответственные должностные лица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Информирование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 мере выхода новых нормативных правовых актов или внесения изменений в действующие нормативные правовые акты (информирование осуществляется посредством размещения сведений, предусмотренных частью 3 статьи 46 Федерального закона №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en-US"/>
              </w:rPr>
              <w:t> 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248-ФЗ, на странице Администрации Куженерского муниципального района Республики Марий Эл в информационно-телекоммуникационной сети «Интернет»)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Отдел архитектуры, строительства и муниципального хозяйства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Консультирование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 мере поступления обращения контролируемого лица или его представителя (консультирование может осуществляться по телефону, посредством видео-, конференц-связи, на личном приеме, либо в ходе проведения профилактических и контрольных мероприятий)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Отдел архитектуры, строительства и муниципального хозяйства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977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6046"/>
        <w:gridCol w:w="2285"/>
      </w:tblGrid>
      <w:tr>
        <w:trPr>
          <w:trHeight w:val="104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Полнота информации, размещенной на официальном сайте Администрации Куженерского муниципального района Республики Марий Эл в соответствии с частью 3 статьи 46 Федерального закона №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en-US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  <w:t>_____________</w:t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</w:r>
    </w:p>
    <w:sectPr>
      <w:type w:val="nextPage"/>
      <w:pgSz w:w="11906" w:h="16838"/>
      <w:pgMar w:left="1984" w:right="1417" w:gutter="0" w:header="0" w:top="850" w:footer="0" w:bottom="1417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yandex-sans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z w:val="28"/>
        <w:szCs w:val="28"/>
        <w:rFonts w:ascii="Times New Roman" w:hAnsi="Times New Roman" w:eastAsia="Liberation Mono" w:cs="Liberation Mono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z w:val="28"/>
        <w:szCs w:val="28"/>
        <w:rFonts w:ascii="Times New Roman" w:hAnsi="Times New Roman" w:eastAsia="Liberation Mono" w:cs="Liberation Mono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z w:val="28"/>
        <w:szCs w:val="28"/>
        <w:rFonts w:ascii="Times New Roman" w:hAnsi="Times New Roman" w:eastAsia="Liberation Mono" w:cs="Liberation Mono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lvl w:ilvl="0">
        <w:start w:val="1"/>
        <w:numFmt w:val="decimal"/>
        <w:suff w:val="space"/>
        <w:lvlText w:val=" %1."/>
        <w:lvlJc w:val="left"/>
        <w:pPr>
          <w:tabs>
            <w:tab w:val="num" w:pos="0"/>
          </w:tabs>
          <w:ind w:left="720" w:hanging="360"/>
        </w:pPr>
        <w:rPr>
          <w:sz w:val="28"/>
          <w:szCs w:val="28"/>
          <w:rFonts w:ascii="Times New Roman" w:hAnsi="Times New Roman"/>
        </w:rPr>
      </w:lvl>
    </w:lvlOverride>
    <w:lvlOverride w:ilvl="0">
      <w:startOverride w:val="1"/>
    </w:lvlOverride>
    <w:lvlOverride w:ilvl="1">
      <w:startOverride w:val="1"/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cs="Symbol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-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6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7" w:customStyle="1">
    <w:name w:val="Символ нумерации"/>
    <w:qFormat/>
    <w:rPr/>
  </w:style>
  <w:style w:type="character" w:styleId="Style18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19" w:customStyle="1">
    <w:name w:val="Ввод пользователя"/>
    <w:qFormat/>
    <w:rPr>
      <w:rFonts w:ascii="Times New Roman" w:hAnsi="Times New Roman" w:eastAsia="Liberation Mono" w:cs="Liberation Mono"/>
      <w:sz w:val="28"/>
      <w:szCs w:val="28"/>
    </w:rPr>
  </w:style>
  <w:style w:type="character" w:styleId="Style20" w:customStyle="1">
    <w:name w:val="Маркеры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0" w:customStyle="1">
    <w:name w:val="Содержимое врезки"/>
    <w:basedOn w:val="Normal"/>
    <w:qFormat/>
    <w:pPr/>
    <w:rPr/>
  </w:style>
  <w:style w:type="paragraph" w:styleId="2" w:customStyle="1">
    <w:name w:val="Основной текст2"/>
    <w:basedOn w:val="Normal"/>
    <w:qFormat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12064247.8201" TargetMode="External"/><Relationship Id="rId4" Type="http://schemas.openxmlformats.org/officeDocument/2006/relationships/hyperlink" Target="https://login.consultant.ru/link/?req=doc&amp;base=LAW&amp;n=356129&amp;date=14.09.2021" TargetMode="External"/><Relationship Id="rId5" Type="http://schemas.openxmlformats.org/officeDocument/2006/relationships/hyperlink" Target="https://login.consultant.ru/link/?req=doc&amp;base=LAW&amp;n=392661&amp;date=14.09.2021" TargetMode="External"/><Relationship Id="rId6" Type="http://schemas.openxmlformats.org/officeDocument/2006/relationships/hyperlink" Target="https://login.consultant.ru/link/?req=doc&amp;base=LAW&amp;n=356131&amp;date=14.09.2021" TargetMode="External"/><Relationship Id="rId7" Type="http://schemas.openxmlformats.org/officeDocument/2006/relationships/hyperlink" Target="https://login.consultant.ru/link/?req=doc&amp;base=LAW&amp;n=305825&amp;date=14.09.2021" TargetMode="External"/><Relationship Id="rId8" Type="http://schemas.openxmlformats.org/officeDocument/2006/relationships/hyperlink" Target="https://login.consultant.ru/link/?req=doc&amp;base=LAW&amp;n=44772&amp;date=14.09.2021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Application>LibreOffice/7.5.6.2$Windows_x86 LibreOffice_project/f654817fb68d6d4600d7d2f6b647e47729f55f15</Application>
  <AppVersion>15.0000</AppVersion>
  <Pages>6</Pages>
  <Words>1116</Words>
  <Characters>8621</Characters>
  <CharactersWithSpaces>9722</CharactersWithSpaces>
  <Paragraphs>80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2024-02-27T16:45:10Z</cp:lastPrinted>
  <dcterms:modified xsi:type="dcterms:W3CDTF">2024-03-18T13:55:29Z</dcterms:modified>
  <cp:revision>209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