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20"/>
        </w:rPr>
      </w:pPr>
      <w:r>
        <w:rPr/>
        <w:drawing>
          <wp:inline distT="0" distB="0" distL="0" distR="7620">
            <wp:extent cx="601980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22"/>
        <w:gridCol w:w="283"/>
        <w:gridCol w:w="432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ТАЗАЛЫК  АРАЛЫМЕ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МИНИСТЕРСТВЫЖЕ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ЗДРАВООХРАНЕНИЯ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РЕСПУБЛИКИ  МАРИЙ  ЭЛ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Брюгге энгерÿмбал,3-шо п.</w:t>
            </w:r>
            <w:r>
              <w:rPr>
                <w:sz w:val="20"/>
                <w:szCs w:val="20"/>
              </w:rPr>
              <w:t xml:space="preserve">, Йошкар-Ола, 424033 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3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наб. Брюгге, д. 3</w:t>
            </w:r>
            <w:r>
              <w:rPr>
                <w:sz w:val="20"/>
                <w:szCs w:val="20"/>
              </w:rPr>
              <w:t xml:space="preserve">, г. </w:t>
            </w:r>
            <w:r>
              <w:rPr>
                <w:sz w:val="18"/>
                <w:szCs w:val="20"/>
              </w:rPr>
              <w:t>Йошкар-Ола,</w:t>
            </w:r>
            <w:r>
              <w:rPr>
                <w:sz w:val="20"/>
                <w:szCs w:val="20"/>
              </w:rPr>
              <w:t xml:space="preserve"> 424033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>
            <w:pPr>
              <w:pStyle w:val="Normal"/>
              <w:jc w:val="center"/>
              <w:rPr/>
            </w:pPr>
            <w:hyperlink r:id="rId6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>
      <w:pPr>
        <w:pStyle w:val="Normal"/>
        <w:pBdr>
          <w:top w:val="thinThickSmallGap" w:sz="24" w:space="1" w:color="000000"/>
        </w:pBdr>
        <w:spacing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ОКПО 00087351, ОГРН 1021200784164, ИНН/КПП 1200000881/121501001</w:t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03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93"/>
        <w:gridCol w:w="1417"/>
        <w:gridCol w:w="3793"/>
      </w:tblGrid>
      <w:tr>
        <w:trPr/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 г. № б/н</w:t>
            </w:r>
          </w:p>
          <w:p>
            <w:pPr>
              <w:pStyle w:val="Normal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22 июня 2022 г.</w:t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10.00</w:t>
      </w:r>
    </w:p>
    <w:p>
      <w:pPr>
        <w:pStyle w:val="Normal"/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Минздрав РМЭ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Повестка коллегии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Республики Марий Эл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Готовность лабораторной базы ГБУ РМЭ «Республиканский центр по профилактике и борьбе со СПИД и инфекционными заболеваниями», как лаборатории 2 уровня.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Доклад: Иванова И.А., главный внештатный специалист по клинической микробиологии и антимикробной резистентности.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Организация и оказание медицинской помощи жителям Медведевского района (по результатам комплексной проверки).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Доклад: Шахтарин А.В.</w:t>
      </w:r>
      <w:r>
        <w:rPr>
          <w:rFonts w:cs="Times New Roman CYR" w:ascii="Times New Roman CYR" w:hAnsi="Times New Roman CYR"/>
          <w:sz w:val="24"/>
          <w:szCs w:val="24"/>
        </w:rPr>
        <w:t xml:space="preserve"> главный врач ГБУ РМЭ «Медведевская центральная районная больница».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Содоклад: Глазырин А.Ю, </w:t>
      </w:r>
      <w:r>
        <w:rPr>
          <w:rFonts w:cs="Times New Roman CYR" w:ascii="Times New Roman CYR" w:hAnsi="Times New Roman CYR"/>
          <w:sz w:val="24"/>
          <w:szCs w:val="24"/>
        </w:rPr>
        <w:t>главный врач ГБУ РМЭ «Республиканская клиническая больница».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Разбор основных целевых показателей региональной программы «Борьба </w:t>
        <w:br/>
        <w:t>с онкологическими заболеваниями» за 2021 год.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Доклад: Принцев А.Н., </w:t>
      </w:r>
      <w:r>
        <w:rPr>
          <w:rFonts w:cs="Times New Roman CYR" w:ascii="Times New Roman CYR" w:hAnsi="Times New Roman CYR"/>
          <w:sz w:val="24"/>
          <w:szCs w:val="24"/>
        </w:rPr>
        <w:t xml:space="preserve">главный врач ГБУ РМЭ </w:t>
      </w:r>
      <w:r>
        <w:rPr>
          <w:sz w:val="24"/>
          <w:szCs w:val="24"/>
        </w:rPr>
        <w:t>«Республиканский онкологический диспансер».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Контрольные вопросы: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Коллегия от 22 июля 2021 года. </w:t>
      </w:r>
      <w:r>
        <w:rPr>
          <w:sz w:val="24"/>
          <w:szCs w:val="24"/>
        </w:rPr>
        <w:t xml:space="preserve">Организация и оказание медицинской помощи жителям Оршанского района (по результатам комплексной проверки). </w:t>
        <w:br/>
        <w:t>На контроле все решение коллегии.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Доклад: Шахтарин А.В., и.о. главного врача ГБУ РМЭ «Оршанская центральная районная больница».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Коллегия от 20 мая 2021 г. </w:t>
      </w:r>
      <w:r>
        <w:rPr>
          <w:bCs/>
          <w:sz w:val="24"/>
          <w:szCs w:val="24"/>
        </w:rPr>
        <w:t>Организация и оказание медицинской помощи жителям Килемарского района (по результатам комплексной проверки).</w:t>
      </w:r>
      <w:r>
        <w:rPr>
          <w:sz w:val="24"/>
          <w:szCs w:val="24"/>
        </w:rPr>
        <w:t xml:space="preserve"> На контроле все решение коллегии.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Доклад: Гогинава Е.М., главный врач ГБУ РМЭ «Килемарская районная больница».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Наградной материал.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Информация: Рокина Е.Г., начальник отдела государственной гражданской службы и кадровой работы Минздрава Республики Марий Эл.</w:t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left" w:pos="708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Министр </w:t>
        <w:tab/>
        <w:t>М.В.Панькова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bookmarkStart w:id="0" w:name="_GoBack"/>
      <w:bookmarkEnd w:id="0"/>
      <w:r>
        <w:rPr>
          <w:sz w:val="16"/>
          <w:szCs w:val="16"/>
        </w:rPr>
        <w:t>Грачева О.А.,  8 (8362)457387</w:t>
      </w:r>
    </w:p>
    <w:sectPr>
      <w:footerReference w:type="default" r:id="rId7"/>
      <w:type w:val="nextPage"/>
      <w:pgSz w:w="11906" w:h="16838"/>
      <w:pgMar w:left="1985" w:right="1134" w:header="0" w:top="454" w:footer="117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7938" w:leader="none"/>
        <w:tab w:val="right" w:pos="9355" w:leader="none"/>
      </w:tabs>
      <w:rPr>
        <w:sz w:val="12"/>
        <w:lang w:val="en-US"/>
      </w:rPr>
    </w:pPr>
    <w:r>
      <w:rPr>
        <w:sz w:val="12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FontStyle22" w:customStyle="1">
    <w:name w:val="Font Style22"/>
    <w:uiPriority w:val="99"/>
    <w:qFormat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ListLabel1">
    <w:name w:val="ListLabel 1"/>
    <w:qFormat/>
    <w:rPr>
      <w:color w:val="0000FF"/>
      <w:sz w:val="20"/>
      <w:szCs w:val="20"/>
      <w:u w:val="single"/>
      <w:lang w:val="de-DE"/>
    </w:rPr>
  </w:style>
  <w:style w:type="character" w:styleId="ListLabel2">
    <w:name w:val="ListLabel 2"/>
    <w:qFormat/>
    <w:rPr>
      <w:bCs/>
      <w:color w:val="0000FF"/>
      <w:sz w:val="20"/>
      <w:szCs w:val="20"/>
      <w:u w:val="single"/>
      <w:lang w:val="pt-B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both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2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yperlink" Target="mailto:minzdrav@mari-el.ru" TargetMode="Externa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portal.mari.ru/minzdra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nzdrav@mari-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.mari.ru/minzdrav" TargetMode="External"/><Relationship Id="rId9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22 июня 2022 года</_x041e__x043f__x0438__x0441__x0430__x043d__x0438__x0435_>
    <_dlc_DocId xmlns="57504d04-691e-4fc4-8f09-4f19fdbe90f6">XXJ7TYMEEKJ2-6795-51</_dlc_DocId>
    <_dlc_DocIdUrl xmlns="57504d04-691e-4fc4-8f09-4f19fdbe90f6">
      <Url>https://vip.gov.mari.ru/minzdrav/_layouts/DocIdRedir.aspx?ID=XXJ7TYMEEKJ2-6795-51</Url>
      <Description>XXJ7TYMEEKJ2-6795-51</Description>
    </_dlc_DocIdUrl>
  </documentManagement>
</p:properties>
</file>

<file path=customXml/itemProps1.xml><?xml version="1.0" encoding="utf-8"?>
<ds:datastoreItem xmlns:ds="http://schemas.openxmlformats.org/officeDocument/2006/customXml" ds:itemID="{224D9727-6184-4CBB-80B8-2778D7A574B7}"/>
</file>

<file path=customXml/itemProps2.xml><?xml version="1.0" encoding="utf-8"?>
<ds:datastoreItem xmlns:ds="http://schemas.openxmlformats.org/officeDocument/2006/customXml" ds:itemID="{D43B1515-E2AE-4592-B9EE-DA4A77764E60}"/>
</file>

<file path=customXml/itemProps3.xml><?xml version="1.0" encoding="utf-8"?>
<ds:datastoreItem xmlns:ds="http://schemas.openxmlformats.org/officeDocument/2006/customXml" ds:itemID="{3264BACA-B200-4F99-B5A4-C01965C20142}"/>
</file>

<file path=customXml/itemProps4.xml><?xml version="1.0" encoding="utf-8"?>
<ds:datastoreItem xmlns:ds="http://schemas.openxmlformats.org/officeDocument/2006/customXml" ds:itemID="{A151EFB4-2401-453F-906A-514BC010A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249</Words>
  <Characters>1808</Characters>
  <CharactersWithSpaces>2037</CharactersWithSpaces>
  <Paragraphs>37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subject/>
  <dc:creator/>
  <dc:description/>
  <cp:lastModifiedBy/>
  <cp:revision>2</cp:revision>
  <dcterms:created xsi:type="dcterms:W3CDTF">2022-05-18T13:29:36Z</dcterms:created>
  <dcterms:modified xsi:type="dcterms:W3CDTF">2022-05-18T13:29:37Z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0x010100D56DF5D74F80CB4294616EBEB786CADD</vt:lpwstr>
  </property>
  <property fmtid="{D5CDD505-2E9C-101B-9397-08002B2CF9AE}" pid="10" name="_dlc_DocIdItemGuid">
    <vt:lpwstr>ae358bf7-dde6-4730-ab2a-5bf74d862a21</vt:lpwstr>
  </property>
</Properties>
</file>