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КУЖЕНЕРСКАЯ РАЙОННАЯ ТЕРРИТОРИАЛЬНАЯ</w:t>
      </w: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78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</w:p>
    <w:p w:rsidR="006878AD" w:rsidRPr="006878AD" w:rsidRDefault="006878AD" w:rsidP="00687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</w:p>
    <w:p w:rsidR="006878AD" w:rsidRPr="006878AD" w:rsidRDefault="006878AD" w:rsidP="0068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6878AD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878AD" w:rsidRPr="006878AD" w:rsidTr="00A84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6878AD" w:rsidRPr="006878AD" w:rsidRDefault="00B221E8" w:rsidP="008714E9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3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A5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 w:rsid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878AD" w:rsidRPr="006878AD" w:rsidRDefault="006878AD" w:rsidP="006878AD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878AD" w:rsidRPr="006878AD" w:rsidRDefault="00FE2EC8" w:rsidP="008714E9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1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3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78AD" w:rsidRPr="00687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2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34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6878AD" w:rsidRPr="006878AD" w:rsidRDefault="006878AD" w:rsidP="006878A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631FDA" w:rsidRDefault="00631FDA" w:rsidP="00631FDA">
      <w:pPr>
        <w:rPr>
          <w:b/>
          <w:sz w:val="28"/>
        </w:rPr>
      </w:pPr>
    </w:p>
    <w:p w:rsidR="0023407E" w:rsidRPr="0023407E" w:rsidRDefault="0023407E" w:rsidP="0023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b/>
          <w:sz w:val="28"/>
          <w:szCs w:val="20"/>
        </w:rPr>
        <w:t xml:space="preserve">О распределении избирательных бюллетеней для голосования </w:t>
      </w:r>
      <w:r w:rsidRPr="0023407E">
        <w:rPr>
          <w:rFonts w:ascii="Times New Roman" w:eastAsia="Times New Roman" w:hAnsi="Times New Roman" w:cs="Times New Roman"/>
          <w:b/>
          <w:sz w:val="28"/>
          <w:szCs w:val="20"/>
        </w:rPr>
        <w:br/>
        <w:t xml:space="preserve">на выборах Президента Российской Федерации в 2024 году, передаваемых в участковые избирательные комиссии </w:t>
      </w:r>
    </w:p>
    <w:p w:rsidR="0023407E" w:rsidRPr="0023407E" w:rsidRDefault="0023407E" w:rsidP="0023407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Pr="0023407E" w:rsidRDefault="0023407E" w:rsidP="0023407E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11 статьи 67 Федерального закона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 xml:space="preserve">«О выборах Президента Российской Федерации», </w:t>
      </w:r>
      <w:r w:rsidRPr="0023407E">
        <w:rPr>
          <w:rFonts w:ascii="Times New Roman" w:eastAsia="Times New Roman" w:hAnsi="Times New Roman" w:cs="Times New Roman"/>
          <w:sz w:val="28"/>
          <w:szCs w:val="24"/>
        </w:rPr>
        <w:t xml:space="preserve">разделом 4 Порядка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изготовления и доставки избирательных бюллетеней для голосования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>на выборах Президента Российской Федерации, а также осуществления контроля за их изготовлением и доставкой, утвержденного</w:t>
      </w:r>
      <w:r w:rsidRPr="0023407E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постановлением Центральной избирательной комиссии Российской Федерации от 8 ноября 2023 г. № </w:t>
      </w:r>
      <w:r w:rsidRPr="0023407E">
        <w:rPr>
          <w:rFonts w:ascii="Times New Roman" w:eastAsia="Times New Roman" w:hAnsi="Times New Roman" w:cs="Times New Roman"/>
          <w:sz w:val="28"/>
          <w:szCs w:val="28"/>
        </w:rPr>
        <w:t>137/1043-8</w:t>
      </w:r>
      <w:r w:rsidRPr="0023407E">
        <w:rPr>
          <w:rFonts w:ascii="Times New Roman" w:eastAsia="Times New Roman" w:hAnsi="Times New Roman" w:cs="Times New Roman"/>
          <w:sz w:val="28"/>
          <w:szCs w:val="24"/>
        </w:rPr>
        <w:t xml:space="preserve"> (далее – Порядок),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и постановлением Избирательной комиссии Республики Марий Эл от 25 января 2024 г. № 66/493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 xml:space="preserve">«О распределении избирательных бюллетеней для голосования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 xml:space="preserve">на выборах Президента Российской Федерации в 2024 году, передаваемых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 xml:space="preserve">в территориальные избирательные комиссии»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Куженерская районная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территориальная избирательная комиссия </w:t>
      </w:r>
      <w:r w:rsidRPr="0023407E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постановляе</w:t>
      </w:r>
      <w:r w:rsidRPr="0023407E">
        <w:rPr>
          <w:rFonts w:ascii="Times New Roman" w:eastAsia="Times New Roman" w:hAnsi="Times New Roman" w:cs="Times New Roman"/>
          <w:sz w:val="28"/>
          <w:szCs w:val="28"/>
        </w:rPr>
        <w:t>т: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Утвердить прилагаемое распределение избирательных бюллетеней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>для голосования на выборах Президента Российской Федерации в 2024 году, передаваемых в участковые избирательные комиссии.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</w:rPr>
        <w:t>Куженерской районной</w:t>
      </w:r>
      <w:r w:rsidRPr="0023407E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обеспечить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 передачу избирательных бюллетеней для голосования на выборах </w:t>
      </w:r>
      <w:r w:rsidRPr="0023407E">
        <w:rPr>
          <w:rFonts w:ascii="Times New Roman" w:eastAsia="Times New Roman" w:hAnsi="Times New Roman" w:cs="Times New Roman"/>
          <w:sz w:val="28"/>
          <w:szCs w:val="28"/>
        </w:rPr>
        <w:t>Президента Российской Федерации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 в 2024 году в участковые избирательные комиссии с их поштучным пересчетом и выбраковкой и оформлением актов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установленной формы в соответствии с Порядком не позднее 13 марта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>2024 года.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>3. Направить настоящее постановление в Избирательную комиссию Республики Марий Эл до 19 февраля 2024 года.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4. Направить настоящее постановление в участковые избирательные комиссии избирательных участков № </w:t>
      </w:r>
      <w:r>
        <w:rPr>
          <w:rFonts w:ascii="Times New Roman" w:eastAsia="Times New Roman" w:hAnsi="Times New Roman" w:cs="Times New Roman"/>
          <w:sz w:val="28"/>
          <w:szCs w:val="20"/>
        </w:rPr>
        <w:t>290-307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3407E">
        <w:rPr>
          <w:rFonts w:ascii="Times New Roman" w:eastAsia="Times New Roman" w:hAnsi="Times New Roman" w:cs="Times New Roman"/>
          <w:sz w:val="28"/>
          <w:szCs w:val="24"/>
        </w:rPr>
        <w:t xml:space="preserve">5. Оповестить зарегистрированных кандидатов (их доверенных лиц) </w:t>
      </w:r>
      <w:r w:rsidRPr="0023407E">
        <w:rPr>
          <w:rFonts w:ascii="Times New Roman" w:eastAsia="Times New Roman" w:hAnsi="Times New Roman" w:cs="Times New Roman"/>
          <w:sz w:val="28"/>
          <w:szCs w:val="24"/>
        </w:rPr>
        <w:br/>
        <w:t>о дате, времени и месте передачи избирательных бюллетеней в участковые избирательные комиссии.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07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 Разместить настоящее постановление на странице </w:t>
      </w:r>
      <w:r>
        <w:rPr>
          <w:rFonts w:ascii="Times New Roman" w:eastAsia="Times New Roman" w:hAnsi="Times New Roman" w:cs="Times New Roman"/>
          <w:sz w:val="28"/>
          <w:szCs w:val="20"/>
        </w:rPr>
        <w:t>Куженерской районной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территориальной избирательной комиссии на официальном интернет-портале Республики Марий Эл.</w:t>
      </w:r>
    </w:p>
    <w:p w:rsidR="0023407E" w:rsidRPr="0023407E" w:rsidRDefault="0023407E" w:rsidP="0023407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3407E">
        <w:rPr>
          <w:rFonts w:ascii="Times New Roman" w:eastAsia="Times New Roman" w:hAnsi="Times New Roman" w:cs="Times New Roman"/>
          <w:sz w:val="28"/>
          <w:szCs w:val="20"/>
        </w:rPr>
        <w:t xml:space="preserve">7. Контроль за исполнением настоящего постановления возложить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br/>
        <w:t xml:space="preserve">на председателя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Куженерской районной 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Н.М.Дудину</w:t>
      </w:r>
      <w:r w:rsidRPr="0023407E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B1CA6" w:rsidRPr="008B1CA6" w:rsidRDefault="008B1CA6" w:rsidP="008B1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3"/>
        <w:tblW w:w="9465" w:type="dxa"/>
        <w:tblLayout w:type="fixed"/>
        <w:tblLook w:val="04A0"/>
      </w:tblPr>
      <w:tblGrid>
        <w:gridCol w:w="5121"/>
        <w:gridCol w:w="1729"/>
        <w:gridCol w:w="2615"/>
      </w:tblGrid>
      <w:tr w:rsidR="008B1CA6" w:rsidRPr="008B1CA6" w:rsidTr="008B1CA6">
        <w:trPr>
          <w:trHeight w:val="147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Куженерской 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Н.М. Дудина</w:t>
            </w: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CA6" w:rsidRPr="008B1CA6" w:rsidTr="008B1CA6">
        <w:trPr>
          <w:trHeight w:val="108"/>
        </w:trPr>
        <w:tc>
          <w:tcPr>
            <w:tcW w:w="5120" w:type="dxa"/>
            <w:hideMark/>
          </w:tcPr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8B1CA6" w:rsidRPr="008B1CA6" w:rsidRDefault="00AB36BD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Куженерской</w:t>
            </w:r>
            <w:r w:rsidR="008B1CA6"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районной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 </w:t>
            </w:r>
          </w:p>
          <w:p w:rsidR="008B1CA6" w:rsidRPr="008B1CA6" w:rsidRDefault="008B1CA6" w:rsidP="008B1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729" w:type="dxa"/>
          </w:tcPr>
          <w:p w:rsidR="008B1CA6" w:rsidRPr="008B1CA6" w:rsidRDefault="008B1CA6" w:rsidP="008B1C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CA6" w:rsidRPr="008B1CA6" w:rsidRDefault="008B1CA6" w:rsidP="008B1CA6">
            <w:pPr>
              <w:spacing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Малинина</w:t>
            </w:r>
          </w:p>
        </w:tc>
      </w:tr>
    </w:tbl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8B1CA6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CA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23407E" w:rsidTr="0023407E">
        <w:tc>
          <w:tcPr>
            <w:tcW w:w="4784" w:type="dxa"/>
          </w:tcPr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Куженерской</w:t>
            </w:r>
          </w:p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районной территориальной</w:t>
            </w:r>
          </w:p>
          <w:p w:rsidR="0023407E" w:rsidRDefault="0023407E" w:rsidP="008B1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23407E" w:rsidRDefault="0023407E" w:rsidP="002340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B1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74/214</w:t>
            </w:r>
          </w:p>
        </w:tc>
      </w:tr>
    </w:tbl>
    <w:p w:rsidR="0023407E" w:rsidRDefault="0023407E" w:rsidP="008B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CA6" w:rsidRPr="008B1CA6" w:rsidRDefault="008B1CA6" w:rsidP="008B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407E" w:rsidRPr="0023407E" w:rsidRDefault="0023407E" w:rsidP="00234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07E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</w:t>
      </w:r>
      <w:r w:rsidRPr="0023407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избирательных бюллетеней для голосования на выборах </w:t>
      </w:r>
      <w:r w:rsidRPr="0023407E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Президента Российской Федерации в 2024 году, </w:t>
      </w:r>
      <w:r w:rsidRPr="0023407E">
        <w:rPr>
          <w:rFonts w:ascii="Times New Roman" w:eastAsia="Times New Roman" w:hAnsi="Times New Roman" w:cs="Times New Roman"/>
          <w:b/>
          <w:sz w:val="28"/>
          <w:szCs w:val="28"/>
        </w:rPr>
        <w:br/>
        <w:t>передаваемых в участковые избирательные комиссии</w:t>
      </w:r>
    </w:p>
    <w:p w:rsidR="00887017" w:rsidRPr="0023407E" w:rsidRDefault="00887017" w:rsidP="00234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4304"/>
        <w:gridCol w:w="3349"/>
      </w:tblGrid>
      <w:tr w:rsidR="0023407E" w:rsidRPr="0023407E" w:rsidTr="00FD25A2">
        <w:tc>
          <w:tcPr>
            <w:tcW w:w="1191" w:type="dxa"/>
            <w:vAlign w:val="center"/>
          </w:tcPr>
          <w:p w:rsidR="0023407E" w:rsidRPr="0023407E" w:rsidRDefault="0023407E" w:rsidP="0023407E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изб. участка</w:t>
            </w:r>
          </w:p>
        </w:tc>
        <w:tc>
          <w:tcPr>
            <w:tcW w:w="4304" w:type="dxa"/>
            <w:vAlign w:val="center"/>
          </w:tcPr>
          <w:p w:rsidR="0023407E" w:rsidRPr="0023407E" w:rsidRDefault="0023407E" w:rsidP="00887017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зарегистрированных избирателей по состоянию </w:t>
            </w: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</w:t>
            </w:r>
            <w:r w:rsidR="00887017"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</w:t>
            </w: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г.</w:t>
            </w:r>
          </w:p>
        </w:tc>
        <w:tc>
          <w:tcPr>
            <w:tcW w:w="3349" w:type="dxa"/>
            <w:vAlign w:val="center"/>
          </w:tcPr>
          <w:p w:rsidR="0023407E" w:rsidRDefault="0023407E" w:rsidP="0023407E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передаваемых </w:t>
            </w: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избирательных</w:t>
            </w:r>
          </w:p>
          <w:p w:rsidR="0023407E" w:rsidRPr="0023407E" w:rsidRDefault="0023407E" w:rsidP="0023407E">
            <w:pPr>
              <w:spacing w:before="40" w:after="4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бюллетеней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887017" w:rsidRPr="0023407E" w:rsidTr="00FD25A2">
        <w:tc>
          <w:tcPr>
            <w:tcW w:w="1191" w:type="dxa"/>
          </w:tcPr>
          <w:p w:rsidR="00887017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304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349" w:type="dxa"/>
          </w:tcPr>
          <w:p w:rsidR="00887017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3407E" w:rsidRPr="0023407E" w:rsidTr="00FD25A2">
        <w:tc>
          <w:tcPr>
            <w:tcW w:w="1191" w:type="dxa"/>
          </w:tcPr>
          <w:p w:rsidR="0023407E" w:rsidRPr="0023407E" w:rsidRDefault="0023407E" w:rsidP="0023407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04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10870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10150</w:t>
            </w:r>
          </w:p>
        </w:tc>
      </w:tr>
    </w:tbl>
    <w:p w:rsidR="0023407E" w:rsidRPr="0023407E" w:rsidRDefault="0023407E" w:rsidP="00234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349"/>
      </w:tblGrid>
      <w:tr w:rsidR="0023407E" w:rsidRPr="0023407E" w:rsidTr="00FD25A2">
        <w:tc>
          <w:tcPr>
            <w:tcW w:w="5495" w:type="dxa"/>
          </w:tcPr>
          <w:p w:rsidR="0023407E" w:rsidRPr="0023407E" w:rsidRDefault="0023407E" w:rsidP="002340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23407E" w:rsidRPr="0023407E" w:rsidTr="00FD25A2">
        <w:tc>
          <w:tcPr>
            <w:tcW w:w="5495" w:type="dxa"/>
          </w:tcPr>
          <w:p w:rsidR="0023407E" w:rsidRPr="0023407E" w:rsidRDefault="0023407E" w:rsidP="0023407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07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получено из Избиркома Марий Эл</w:t>
            </w:r>
          </w:p>
        </w:tc>
        <w:tc>
          <w:tcPr>
            <w:tcW w:w="3349" w:type="dxa"/>
          </w:tcPr>
          <w:p w:rsidR="0023407E" w:rsidRPr="0023407E" w:rsidRDefault="00887017" w:rsidP="0023407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23407E" w:rsidRPr="0023407E" w:rsidRDefault="0023407E" w:rsidP="00234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23407E" w:rsidRPr="0023407E" w:rsidRDefault="0023407E" w:rsidP="0023407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D74093" w:rsidRDefault="00D74093" w:rsidP="0023407E">
      <w:pPr>
        <w:jc w:val="center"/>
      </w:pPr>
    </w:p>
    <w:sectPr w:rsidR="00D74093" w:rsidSect="002340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3AF" w:rsidRDefault="00F263AF" w:rsidP="00D61076">
      <w:pPr>
        <w:spacing w:after="0" w:line="240" w:lineRule="auto"/>
      </w:pPr>
      <w:r>
        <w:separator/>
      </w:r>
    </w:p>
  </w:endnote>
  <w:endnote w:type="continuationSeparator" w:id="1">
    <w:p w:rsidR="00F263AF" w:rsidRDefault="00F263AF" w:rsidP="00D6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3AF" w:rsidRDefault="00F263AF" w:rsidP="00D61076">
      <w:pPr>
        <w:spacing w:after="0" w:line="240" w:lineRule="auto"/>
      </w:pPr>
      <w:r>
        <w:separator/>
      </w:r>
    </w:p>
  </w:footnote>
  <w:footnote w:type="continuationSeparator" w:id="1">
    <w:p w:rsidR="00F263AF" w:rsidRDefault="00F263AF" w:rsidP="00D6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3D88"/>
    <w:multiLevelType w:val="multilevel"/>
    <w:tmpl w:val="B4268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71398"/>
    <w:multiLevelType w:val="multilevel"/>
    <w:tmpl w:val="CE0E9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AD"/>
    <w:rsid w:val="00000992"/>
    <w:rsid w:val="000C0C2A"/>
    <w:rsid w:val="00116B0B"/>
    <w:rsid w:val="0013177F"/>
    <w:rsid w:val="00161130"/>
    <w:rsid w:val="001B05F5"/>
    <w:rsid w:val="001B06F1"/>
    <w:rsid w:val="001E24AE"/>
    <w:rsid w:val="0023407E"/>
    <w:rsid w:val="00293C8A"/>
    <w:rsid w:val="002C0641"/>
    <w:rsid w:val="00304623"/>
    <w:rsid w:val="003A59D0"/>
    <w:rsid w:val="003C30A8"/>
    <w:rsid w:val="004B4996"/>
    <w:rsid w:val="00515D58"/>
    <w:rsid w:val="005713F5"/>
    <w:rsid w:val="00631FDA"/>
    <w:rsid w:val="0063609A"/>
    <w:rsid w:val="006660A2"/>
    <w:rsid w:val="006878AD"/>
    <w:rsid w:val="00771910"/>
    <w:rsid w:val="00780D09"/>
    <w:rsid w:val="00830C30"/>
    <w:rsid w:val="008714E9"/>
    <w:rsid w:val="00887017"/>
    <w:rsid w:val="008B1CA6"/>
    <w:rsid w:val="008B5424"/>
    <w:rsid w:val="00A46149"/>
    <w:rsid w:val="00A9213C"/>
    <w:rsid w:val="00AB36BD"/>
    <w:rsid w:val="00B221E8"/>
    <w:rsid w:val="00CA534A"/>
    <w:rsid w:val="00CD148D"/>
    <w:rsid w:val="00CF50E4"/>
    <w:rsid w:val="00D13C35"/>
    <w:rsid w:val="00D20017"/>
    <w:rsid w:val="00D61076"/>
    <w:rsid w:val="00D74093"/>
    <w:rsid w:val="00DA54A7"/>
    <w:rsid w:val="00DF1B97"/>
    <w:rsid w:val="00E12A6C"/>
    <w:rsid w:val="00ED4BF7"/>
    <w:rsid w:val="00F263AF"/>
    <w:rsid w:val="00F56CAC"/>
    <w:rsid w:val="00F67B58"/>
    <w:rsid w:val="00F8154C"/>
    <w:rsid w:val="00FD074F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2340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407E"/>
    <w:rPr>
      <w:sz w:val="20"/>
      <w:szCs w:val="20"/>
    </w:rPr>
  </w:style>
  <w:style w:type="table" w:styleId="aa">
    <w:name w:val="Table Grid"/>
    <w:basedOn w:val="a1"/>
    <w:uiPriority w:val="59"/>
    <w:rsid w:val="00234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04623"/>
    <w:pPr>
      <w:ind w:left="720"/>
      <w:contextualSpacing/>
    </w:pPr>
  </w:style>
  <w:style w:type="character" w:customStyle="1" w:styleId="FontStyle13">
    <w:name w:val="Font Style13"/>
    <w:rsid w:val="00E12A6C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basedOn w:val="a0"/>
    <w:link w:val="a3"/>
    <w:rsid w:val="00D74093"/>
  </w:style>
  <w:style w:type="paragraph" w:customStyle="1" w:styleId="Footnote">
    <w:name w:val="Footnote"/>
    <w:basedOn w:val="a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Знак сноски1"/>
    <w:basedOn w:val="a"/>
    <w:link w:val="a5"/>
    <w:rsid w:val="00D7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basedOn w:val="a0"/>
    <w:link w:val="1"/>
    <w:rsid w:val="00D74093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paragraph" w:customStyle="1" w:styleId="a6">
    <w:name w:val="Проектный"/>
    <w:basedOn w:val="a"/>
    <w:rsid w:val="00631FDA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7">
    <w:name w:val="Заголовок постановления"/>
    <w:basedOn w:val="a"/>
    <w:rsid w:val="00631FD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B87A8-04D0-4825-881E-38EB2C71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2024-02-17T07:43:00Z</cp:lastPrinted>
  <dcterms:created xsi:type="dcterms:W3CDTF">2024-02-11T10:41:00Z</dcterms:created>
  <dcterms:modified xsi:type="dcterms:W3CDTF">2024-02-17T07:43:00Z</dcterms:modified>
</cp:coreProperties>
</file>