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5F" w:rsidRPr="005362DE" w:rsidRDefault="00C5435F" w:rsidP="00C5435F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62DE">
        <w:rPr>
          <w:rFonts w:ascii="Times New Roman" w:hAnsi="Times New Roman" w:cs="Times New Roman"/>
          <w:b/>
          <w:sz w:val="36"/>
          <w:szCs w:val="36"/>
          <w:lang w:eastAsia="ru-RU"/>
        </w:rPr>
        <w:t>Отчет</w:t>
      </w:r>
    </w:p>
    <w:p w:rsidR="00C5435F" w:rsidRPr="005362DE" w:rsidRDefault="00C5435F" w:rsidP="00C5435F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62D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главы </w:t>
      </w:r>
      <w:proofErr w:type="spellStart"/>
      <w:r w:rsidRPr="005362DE">
        <w:rPr>
          <w:rFonts w:ascii="Times New Roman" w:hAnsi="Times New Roman" w:cs="Times New Roman"/>
          <w:b/>
          <w:sz w:val="36"/>
          <w:szCs w:val="36"/>
          <w:lang w:eastAsia="ru-RU"/>
        </w:rPr>
        <w:t>Юксарской</w:t>
      </w:r>
      <w:proofErr w:type="spellEnd"/>
      <w:r w:rsidRPr="005362D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сельской </w:t>
      </w:r>
      <w:r w:rsidR="00BF68A5">
        <w:rPr>
          <w:rFonts w:ascii="Times New Roman" w:hAnsi="Times New Roman" w:cs="Times New Roman"/>
          <w:b/>
          <w:sz w:val="36"/>
          <w:szCs w:val="36"/>
          <w:lang w:eastAsia="ru-RU"/>
        </w:rPr>
        <w:t>а</w:t>
      </w:r>
      <w:r w:rsidR="00684166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дминистрации </w:t>
      </w:r>
      <w:r w:rsidR="00684166">
        <w:rPr>
          <w:rFonts w:ascii="Times New Roman" w:hAnsi="Times New Roman" w:cs="Times New Roman"/>
          <w:b/>
          <w:sz w:val="36"/>
          <w:szCs w:val="36"/>
          <w:lang w:eastAsia="ru-RU"/>
        </w:rPr>
        <w:br/>
        <w:t> о проделанной</w:t>
      </w:r>
      <w:r w:rsidR="00AA03F7">
        <w:rPr>
          <w:rFonts w:ascii="Times New Roman" w:hAnsi="Times New Roman" w:cs="Times New Roman"/>
          <w:b/>
          <w:sz w:val="36"/>
          <w:szCs w:val="36"/>
          <w:lang w:eastAsia="ru-RU"/>
        </w:rPr>
        <w:t> работе за 2021 год</w:t>
      </w:r>
      <w:r w:rsidR="00AA03F7">
        <w:rPr>
          <w:rFonts w:ascii="Times New Roman" w:hAnsi="Times New Roman" w:cs="Times New Roman"/>
          <w:b/>
          <w:sz w:val="36"/>
          <w:szCs w:val="36"/>
          <w:lang w:eastAsia="ru-RU"/>
        </w:rPr>
        <w:br/>
        <w:t> и задачах на 2022</w:t>
      </w:r>
      <w:r w:rsidRPr="005362D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год</w:t>
      </w:r>
    </w:p>
    <w:p w:rsidR="00C5435F" w:rsidRPr="00021023" w:rsidRDefault="00C5435F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br/>
        <w:t>Добрый день уважаемая Татьяна Васильев</w:t>
      </w:r>
      <w:r w:rsidR="001F3D61">
        <w:rPr>
          <w:rFonts w:ascii="Times New Roman" w:hAnsi="Times New Roman" w:cs="Times New Roman"/>
          <w:sz w:val="36"/>
          <w:szCs w:val="36"/>
          <w:lang w:eastAsia="ru-RU"/>
        </w:rPr>
        <w:t>на, уважаемые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, депутаты </w:t>
      </w:r>
      <w:r w:rsidRPr="00021023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и гости!</w:t>
      </w:r>
    </w:p>
    <w:p w:rsidR="00C5435F" w:rsidRPr="00021023" w:rsidRDefault="00FC1359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Разрешите подвести итоги проделанной работы в ушедшем </w:t>
      </w:r>
      <w:r w:rsidR="00F96292" w:rsidRPr="00021023">
        <w:rPr>
          <w:rFonts w:ascii="Times New Roman" w:hAnsi="Times New Roman" w:cs="Times New Roman"/>
          <w:sz w:val="36"/>
          <w:szCs w:val="36"/>
          <w:lang w:eastAsia="ru-RU"/>
        </w:rPr>
        <w:t>2021 году и обсудить задачи на 2022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год.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Цель Администрации — исполнение всех возложенных на Администрацию полномочий в рамках имеющихся финансовых возможностей.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Главными задачами в работе Администрации поселения остается исполнение полномочий в соответствии со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Федеральными, Республиканскими и правовыми актами Собрание депутатов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Юксарского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сельского поселения.</w:t>
      </w:r>
    </w:p>
    <w:p w:rsidR="00C5435F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9F6DB8" w:rsidRPr="00021023" w:rsidRDefault="009F6DB8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Это, прежде всего: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• исполнение бюджета поселения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;;</w:t>
      </w:r>
      <w:proofErr w:type="gramEnd"/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Для информирования населения о деятельности администрации поселения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о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Для обнародования нормативных правовых актов используются информационные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стенды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и нужная информация размещается в местном районном газете «Восход», в контакте.</w:t>
      </w:r>
    </w:p>
    <w:p w:rsidR="00C5435F" w:rsidRPr="005362DE" w:rsidRDefault="00C5435F" w:rsidP="005362DE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5362DE">
        <w:rPr>
          <w:rFonts w:ascii="Times New Roman" w:hAnsi="Times New Roman" w:cs="Times New Roman"/>
          <w:b/>
          <w:sz w:val="36"/>
          <w:szCs w:val="36"/>
          <w:lang w:eastAsia="ru-RU"/>
        </w:rPr>
        <w:t>Деятельность сельской администрации</w:t>
      </w:r>
      <w:r w:rsidR="005362DE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По регламенту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Юксарская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сельская администрация выдает несколько видов справок и выписок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из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домовой</w:t>
      </w:r>
      <w:proofErr w:type="gramEnd"/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похозяйственных</w:t>
      </w:r>
      <w:proofErr w:type="spellEnd"/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книг. За 2021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год гражд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анам выдано 319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справок.   По запросам правоохранительных органов и других заинтересованных ведомств, выдано 11 характеристик.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</w:p>
    <w:p w:rsidR="00C5435F" w:rsidRPr="00021023" w:rsidRDefault="00F96292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За 2021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год </w:t>
      </w:r>
      <w:proofErr w:type="spellStart"/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Юксарской</w:t>
      </w:r>
      <w:proofErr w:type="spellEnd"/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сельско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й администрацией было принято 87 - постановлений, 78</w:t>
      </w:r>
      <w:r w:rsidR="00C5435F" w:rsidRPr="00021023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рас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поряжений по личному составу, 28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распоряжений по основной деятельности. Поступило 11 обращений  от граждан, принято главой администрации на личном приёме – 3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человека,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Численность постоянно зарегистрированного  по месту  жительства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населения по сельской администрации на 01.01.2021 года составляет  7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39 человек – в  </w:t>
      </w:r>
      <w:proofErr w:type="spellStart"/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с</w:t>
      </w:r>
      <w:proofErr w:type="gramStart"/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.Ю</w:t>
      </w:r>
      <w:proofErr w:type="gramEnd"/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ксары</w:t>
      </w:r>
      <w:proofErr w:type="spellEnd"/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- 228(230)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чел., в 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д.Алатайкино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– 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107(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108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чел.,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д.Б.Ермучаш</w:t>
      </w:r>
      <w:proofErr w:type="spellEnd"/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77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79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чел.,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д.Евсейкино</w:t>
      </w:r>
      <w:proofErr w:type="spellEnd"/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85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87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чел.,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д.Куплонга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97 чел.,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п.Куплонгинский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63 чел.,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д.М.Ермучаш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16 чел.,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д.Пинжедыр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33 чел.,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д.Черёмуха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33(3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5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</w:t>
      </w:r>
      <w:r w:rsidR="00ED619A" w:rsidRPr="000210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Демографическая ситуация за 2021 год:</w:t>
      </w:r>
    </w:p>
    <w:p w:rsidR="00C5435F" w:rsidRPr="00021023" w:rsidRDefault="00ED619A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·       Родилось двое детей,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  умерло -12  человек</w:t>
      </w:r>
      <w:r w:rsidR="006628D2" w:rsidRPr="000210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5C2C5B" w:rsidRDefault="006628D2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·       У</w:t>
      </w:r>
      <w:r w:rsidR="001F3D61">
        <w:rPr>
          <w:rFonts w:ascii="Times New Roman" w:hAnsi="Times New Roman" w:cs="Times New Roman"/>
          <w:sz w:val="36"/>
          <w:szCs w:val="36"/>
          <w:lang w:eastAsia="ru-RU"/>
        </w:rPr>
        <w:t>быль  населения  -10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На воинском учете состоит </w:t>
      </w:r>
      <w:r w:rsidR="00BF68A5">
        <w:rPr>
          <w:rFonts w:ascii="Times New Roman" w:hAnsi="Times New Roman" w:cs="Times New Roman"/>
          <w:sz w:val="36"/>
          <w:szCs w:val="36"/>
          <w:lang w:eastAsia="ru-RU"/>
        </w:rPr>
        <w:t>168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человека, из них:</w:t>
      </w:r>
    </w:p>
    <w:p w:rsidR="00C5435F" w:rsidRPr="00021023" w:rsidRDefault="00BF68A5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5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– офицеров запаса; </w:t>
      </w:r>
      <w:r w:rsidR="00C5435F" w:rsidRPr="00021023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1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49</w:t>
      </w:r>
      <w:r w:rsidR="00C5435F" w:rsidRPr="00021023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прапорщиков, мичманов, 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сержантов, старшин, солдат и матросов запаса.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-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граждане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подлежащие призыву на военную службу – </w:t>
      </w:r>
      <w:r w:rsidR="00BF68A5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14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</w:t>
      </w:r>
      <w:r w:rsidR="006417E6" w:rsidRPr="00021023">
        <w:rPr>
          <w:rFonts w:ascii="Times New Roman" w:hAnsi="Times New Roman" w:cs="Times New Roman"/>
          <w:sz w:val="36"/>
          <w:szCs w:val="36"/>
          <w:lang w:eastAsia="ru-RU"/>
        </w:rPr>
        <w:t>а.</w:t>
      </w:r>
      <w:r w:rsidR="00684166">
        <w:rPr>
          <w:rFonts w:ascii="Times New Roman" w:hAnsi="Times New Roman" w:cs="Times New Roman"/>
          <w:sz w:val="36"/>
          <w:szCs w:val="36"/>
          <w:lang w:eastAsia="ru-RU"/>
        </w:rPr>
        <w:t xml:space="preserve"> Из них 2</w:t>
      </w:r>
      <w:r w:rsidR="006417E6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человека уклоняются от воинской службы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; Воинский учет граждан запаса и граждан,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подлежащих призыву на военную службу, осуществлялся на основа</w:t>
      </w:r>
      <w:r w:rsidR="00F96292" w:rsidRPr="00021023">
        <w:rPr>
          <w:rFonts w:ascii="Times New Roman" w:hAnsi="Times New Roman" w:cs="Times New Roman"/>
          <w:sz w:val="36"/>
          <w:szCs w:val="36"/>
          <w:lang w:eastAsia="ru-RU"/>
        </w:rPr>
        <w:t>нии плана на 2021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год, согласованного с военным комиссариатом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Медведевского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Килемарского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районов</w:t>
      </w:r>
      <w:r w:rsidR="006417E6" w:rsidRPr="000210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Администрацией поселения ведется работа по актуализации базы данных земельных участков и домовладений.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Общая площадь земель муниципального образования в административных границах составляет 50890 га. Земельный фонд распределяется по категориям земель следующим образом: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1 земли сельскохозяйственного назначения 1743,3 га; (3.3%)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2 земли населенных пунктов 593га; (0.8%)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3 земли лесного фонда 41929,6 га;(76.9%)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4 прочие земли (это водный фонд, дороги) 2405.94 (1.3%) га.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В результате большой проделанной работы по сверке данных с</w:t>
      </w:r>
      <w:r w:rsidR="0068416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похозяйственными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книгами, данными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Росреестра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и налоговой службы</w:t>
      </w:r>
      <w:r w:rsidR="0068416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выявлено, что некоторые земельные участки и домовладения не состоят на</w:t>
      </w:r>
      <w:r w:rsidR="00684166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кадастровом учете,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а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следовательно и налог не платится.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На территории поселении  насчитывается 476 хозяйств из них</w:t>
      </w:r>
      <w:r w:rsidR="008C004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198</w:t>
      </w:r>
      <w:proofErr w:type="gramStart"/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>190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не проживают.  Население занимается выращиванием овощей,  личное подсобное хозяйство  имеют 90  дворов, в которых имеется КРС – 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122(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136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голов, в то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м числе коров- 65 гол</w:t>
      </w:r>
      <w:proofErr w:type="gramStart"/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., </w:t>
      </w:r>
      <w:proofErr w:type="gramEnd"/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свиней 4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1 голов, овец 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452 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308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коз -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280(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272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гол., птицы всех видов –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1112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1450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голов, и 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171 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143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пчелосемей.</w:t>
      </w:r>
    </w:p>
    <w:p w:rsidR="00C5435F" w:rsidRPr="00825F33" w:rsidRDefault="00C5435F" w:rsidP="00825F33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F33">
        <w:rPr>
          <w:rFonts w:ascii="Times New Roman" w:hAnsi="Times New Roman" w:cs="Times New Roman"/>
          <w:b/>
          <w:sz w:val="36"/>
          <w:szCs w:val="36"/>
          <w:lang w:eastAsia="ru-RU"/>
        </w:rPr>
        <w:t>Социальная сфера</w:t>
      </w:r>
      <w:r w:rsidR="00825F33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C5435F" w:rsidRPr="00021023" w:rsidRDefault="00C5435F" w:rsidP="00C5435F">
      <w:pPr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В сельском поселении имеются следующие льготные катег</w:t>
      </w:r>
      <w:r w:rsidR="00DC4F85" w:rsidRPr="00021023">
        <w:rPr>
          <w:rFonts w:ascii="Times New Roman" w:hAnsi="Times New Roman" w:cs="Times New Roman"/>
          <w:sz w:val="36"/>
          <w:szCs w:val="36"/>
          <w:lang w:eastAsia="ru-RU"/>
        </w:rPr>
        <w:t>ории граждан. Труженики тыла – 1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 (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Майлова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Тамара Максимовна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д.М.Ермучаш</w:t>
      </w:r>
      <w:proofErr w:type="spellEnd"/>
      <w:r w:rsidR="008C004F" w:rsidRPr="00021023">
        <w:rPr>
          <w:rFonts w:ascii="Times New Roman" w:hAnsi="Times New Roman" w:cs="Times New Roman"/>
          <w:sz w:val="36"/>
          <w:szCs w:val="36"/>
          <w:lang w:eastAsia="ru-RU"/>
        </w:rPr>
        <w:t>) Ветераны труда – 40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чел., Дети войны-22 чел.,</w:t>
      </w:r>
      <w:r w:rsidR="008C004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Инвалиды – </w:t>
      </w:r>
      <w:r w:rsidR="008C004F" w:rsidRPr="00021023">
        <w:rPr>
          <w:rFonts w:ascii="Times New Roman" w:hAnsi="Times New Roman" w:cs="Times New Roman"/>
          <w:sz w:val="36"/>
          <w:szCs w:val="36"/>
          <w:lang w:eastAsia="ru-RU"/>
        </w:rPr>
        <w:t>73(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60</w:t>
      </w:r>
      <w:r w:rsidR="008C004F"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чел., в том числе 2 дете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й-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инвалидов.</w:t>
      </w:r>
    </w:p>
    <w:p w:rsidR="00C5435F" w:rsidRPr="00021023" w:rsidRDefault="00C5435F" w:rsidP="00C5435F">
      <w:pPr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proofErr w:type="spellStart"/>
      <w:r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Юксарская</w:t>
      </w:r>
      <w:proofErr w:type="spellEnd"/>
      <w:r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сельская администрация регулярно проводит </w:t>
      </w:r>
      <w:proofErr w:type="spellStart"/>
      <w:r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профилактик</w:t>
      </w:r>
      <w:proofErr w:type="gramStart"/>
      <w:r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о</w:t>
      </w:r>
      <w:proofErr w:type="spellEnd"/>
      <w:r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-</w:t>
      </w:r>
      <w:proofErr w:type="gramEnd"/>
      <w:r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раз</w:t>
      </w:r>
      <w:r w:rsidR="008C004F"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ъ</w:t>
      </w:r>
      <w:r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яснительную работу с жителями поселении по пожарной безопасности в жилом секторе.</w:t>
      </w:r>
    </w:p>
    <w:p w:rsidR="00C5435F" w:rsidRPr="00021023" w:rsidRDefault="00DC4F85" w:rsidP="00C5435F">
      <w:pPr>
        <w:rPr>
          <w:rFonts w:ascii="Times New Roman" w:hAnsi="Times New Roman" w:cs="Times New Roman"/>
          <w:color w:val="333333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За 2021</w:t>
      </w:r>
      <w:r w:rsidR="00C5435F"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 xml:space="preserve"> год охвачено домовладений 150, обучено 403,из них группа риска 86 человек, сходов 15, присутствовало на сходах 178 человек</w:t>
      </w:r>
    </w:p>
    <w:p w:rsidR="00C5435F" w:rsidRPr="00825F33" w:rsidRDefault="00C5435F" w:rsidP="00C5435F">
      <w:pPr>
        <w:rPr>
          <w:rFonts w:ascii="Times New Roman" w:hAnsi="Times New Roman" w:cs="Times New Roman"/>
          <w:sz w:val="36"/>
          <w:szCs w:val="36"/>
          <w:shd w:val="clear" w:color="auto" w:fill="F4F4F4"/>
        </w:rPr>
      </w:pP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Администрация проводила рейды по многодетным семьям, прове</w:t>
      </w:r>
      <w:r w:rsidR="00684166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ряла в каких условиях, проживают </w:t>
      </w: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несовершеннолетние дети, в каком состоянии находится электропроводка в жилых помещениях, правильность эксплуатации газовых и электрических приборов, наличие запаса дров при печном отоплении, продуктов питания, обеспечение пожарной безопасности при эксплуатации печей. Всего было проверено семь м</w:t>
      </w:r>
      <w:r w:rsidR="00684166">
        <w:rPr>
          <w:rFonts w:ascii="Times New Roman" w:hAnsi="Times New Roman" w:cs="Times New Roman"/>
          <w:sz w:val="36"/>
          <w:szCs w:val="36"/>
          <w:shd w:val="clear" w:color="auto" w:fill="F4F4F4"/>
        </w:rPr>
        <w:t>ногодетных и две неблагополучные семьи.</w:t>
      </w: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Многодетная семья из </w:t>
      </w:r>
      <w:proofErr w:type="spellStart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д.</w:t>
      </w:r>
      <w:r w:rsidR="00DC4F85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Б.Куплонга</w:t>
      </w:r>
      <w:proofErr w:type="spellEnd"/>
      <w:r w:rsidR="00DC4F85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</w:t>
      </w:r>
      <w:r w:rsidR="008C004F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нуждалась</w:t>
      </w: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</w:t>
      </w:r>
      <w:r w:rsidR="00DC4F85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в дровах</w:t>
      </w: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, в данный момент помогли</w:t>
      </w:r>
      <w:r w:rsidR="008C004F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. Дрова привезли, </w:t>
      </w:r>
      <w:r w:rsidR="00DC4F85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помог Андреев Алексей </w:t>
      </w:r>
      <w:proofErr w:type="spellStart"/>
      <w:r w:rsidR="00DC4F85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Никонорович</w:t>
      </w:r>
      <w:proofErr w:type="spellEnd"/>
      <w:r w:rsidR="00B81743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.</w:t>
      </w: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Проводя подобные профилактические беседы с населением, администрация принимают участие в </w:t>
      </w: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lastRenderedPageBreak/>
        <w:t>предупреждении пожаров в частных жилых домах многодетных семей, наиболее нуждающихся в таком оборудовании. Благодаря ежегодным рейдам у детишек прививаются элементарные навыки правил поведения при пожаре, которые они смогут применить в случае экстремальной ситуации.</w:t>
      </w:r>
    </w:p>
    <w:p w:rsidR="00C5435F" w:rsidRPr="00825F33" w:rsidRDefault="00C5435F" w:rsidP="00C5435F">
      <w:pPr>
        <w:rPr>
          <w:rFonts w:ascii="Times New Roman" w:hAnsi="Times New Roman" w:cs="Times New Roman"/>
          <w:sz w:val="36"/>
          <w:szCs w:val="36"/>
          <w:shd w:val="clear" w:color="auto" w:fill="F4F4F4"/>
        </w:rPr>
      </w:pPr>
      <w:proofErr w:type="spellStart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Юксарская</w:t>
      </w:r>
      <w:proofErr w:type="spellEnd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</w:t>
      </w:r>
      <w:proofErr w:type="spellStart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селькая</w:t>
      </w:r>
      <w:proofErr w:type="spellEnd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администрация создала инициативную гру</w:t>
      </w:r>
      <w:r w:rsidR="00A05358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ппу из 3 человек в </w:t>
      </w:r>
      <w:proofErr w:type="spellStart"/>
      <w:r w:rsidR="00A05358">
        <w:rPr>
          <w:rFonts w:ascii="Times New Roman" w:hAnsi="Times New Roman" w:cs="Times New Roman"/>
          <w:sz w:val="36"/>
          <w:szCs w:val="36"/>
          <w:shd w:val="clear" w:color="auto" w:fill="F4F4F4"/>
        </w:rPr>
        <w:t>с</w:t>
      </w:r>
      <w:proofErr w:type="gramStart"/>
      <w:r w:rsidR="00A05358">
        <w:rPr>
          <w:rFonts w:ascii="Times New Roman" w:hAnsi="Times New Roman" w:cs="Times New Roman"/>
          <w:sz w:val="36"/>
          <w:szCs w:val="36"/>
          <w:shd w:val="clear" w:color="auto" w:fill="F4F4F4"/>
        </w:rPr>
        <w:t>.Ю</w:t>
      </w:r>
      <w:proofErr w:type="gramEnd"/>
      <w:r w:rsidR="00A05358">
        <w:rPr>
          <w:rFonts w:ascii="Times New Roman" w:hAnsi="Times New Roman" w:cs="Times New Roman"/>
          <w:sz w:val="36"/>
          <w:szCs w:val="36"/>
          <w:shd w:val="clear" w:color="auto" w:fill="F4F4F4"/>
        </w:rPr>
        <w:t>ксары</w:t>
      </w:r>
      <w:proofErr w:type="spellEnd"/>
      <w:r w:rsidR="00A05358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, в </w:t>
      </w:r>
      <w:proofErr w:type="spellStart"/>
      <w:r w:rsidR="00A05358">
        <w:rPr>
          <w:rFonts w:ascii="Times New Roman" w:hAnsi="Times New Roman" w:cs="Times New Roman"/>
          <w:sz w:val="36"/>
          <w:szCs w:val="36"/>
          <w:shd w:val="clear" w:color="auto" w:fill="F4F4F4"/>
        </w:rPr>
        <w:t>д</w:t>
      </w: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.Евсейкино</w:t>
      </w:r>
      <w:proofErr w:type="spellEnd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, в </w:t>
      </w:r>
      <w:proofErr w:type="spellStart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д.Куплонга</w:t>
      </w:r>
      <w:proofErr w:type="spellEnd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, в </w:t>
      </w:r>
      <w:proofErr w:type="spellStart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п.Куплонгинском</w:t>
      </w:r>
      <w:proofErr w:type="spellEnd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, в </w:t>
      </w:r>
      <w:proofErr w:type="spellStart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д.</w:t>
      </w:r>
      <w:r w:rsidR="00A05358">
        <w:rPr>
          <w:rFonts w:ascii="Times New Roman" w:hAnsi="Times New Roman" w:cs="Times New Roman"/>
          <w:sz w:val="36"/>
          <w:szCs w:val="36"/>
          <w:shd w:val="clear" w:color="auto" w:fill="F4F4F4"/>
        </w:rPr>
        <w:t>Б.</w:t>
      </w: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Ермучаш</w:t>
      </w:r>
      <w:proofErr w:type="spellEnd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.</w:t>
      </w:r>
    </w:p>
    <w:p w:rsidR="00C5435F" w:rsidRPr="00825F33" w:rsidRDefault="00C5435F" w:rsidP="00C5435F">
      <w:pPr>
        <w:rPr>
          <w:rFonts w:ascii="Times New Roman" w:hAnsi="Times New Roman" w:cs="Times New Roman"/>
          <w:sz w:val="36"/>
          <w:szCs w:val="36"/>
          <w:shd w:val="clear" w:color="auto" w:fill="F4F4F4"/>
        </w:rPr>
      </w:pPr>
      <w:proofErr w:type="spellStart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Юксарская</w:t>
      </w:r>
      <w:proofErr w:type="spellEnd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сельская администрация тесно работает с комиссией по делам несовершеннолетних администрации </w:t>
      </w:r>
      <w:proofErr w:type="spellStart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Килемарского</w:t>
      </w:r>
      <w:proofErr w:type="spellEnd"/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муниципального района, а именно проводили рейды по неблагополучным семьям.</w:t>
      </w:r>
    </w:p>
    <w:p w:rsidR="00B81743" w:rsidRPr="00825F33" w:rsidRDefault="00C5435F" w:rsidP="00C5435F">
      <w:pPr>
        <w:rPr>
          <w:rFonts w:ascii="Times New Roman" w:hAnsi="Times New Roman" w:cs="Times New Roman"/>
          <w:sz w:val="36"/>
          <w:szCs w:val="36"/>
          <w:shd w:val="clear" w:color="auto" w:fill="F4F4F4"/>
        </w:rPr>
      </w:pPr>
      <w:r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Проводили сельские сходы, где рассматривали вопросы освещение улиц, </w:t>
      </w:r>
      <w:r w:rsidR="00B81743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расчистка дорог, вывозка мусора, многих жителей волнует</w:t>
      </w:r>
      <w:r w:rsidR="00584985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тариф по электроэнергии, п</w:t>
      </w:r>
      <w:r w:rsidR="00B81743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латят вовремя и дают показания </w:t>
      </w:r>
      <w:proofErr w:type="gramStart"/>
      <w:r w:rsidR="00B81743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>счётчика</w:t>
      </w:r>
      <w:proofErr w:type="gramEnd"/>
      <w:r w:rsidR="00B81743" w:rsidRPr="00825F33">
        <w:rPr>
          <w:rFonts w:ascii="Times New Roman" w:hAnsi="Times New Roman" w:cs="Times New Roman"/>
          <w:sz w:val="36"/>
          <w:szCs w:val="36"/>
          <w:shd w:val="clear" w:color="auto" w:fill="F4F4F4"/>
        </w:rPr>
        <w:t xml:space="preserve"> откуда-то берётся пения.</w:t>
      </w:r>
    </w:p>
    <w:p w:rsidR="00C5435F" w:rsidRPr="00021023" w:rsidRDefault="00B81743" w:rsidP="00C5435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Юксарская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сельская администрация участвовала  в программе </w:t>
      </w:r>
      <w:r w:rsidR="00963810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с проектом</w:t>
      </w:r>
      <w:r w:rsidR="0068416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«Комплексное развитие сельских территорий»- строительство контейнерных площадок для ТБО.</w:t>
      </w:r>
      <w:r w:rsidR="00584985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В настоящее время, все строительные ра</w:t>
      </w:r>
      <w:r w:rsidR="00AA03F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боты выполнены в полном объеме в </w:t>
      </w:r>
      <w:proofErr w:type="spellStart"/>
      <w:r w:rsidR="00AA03F7"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proofErr w:type="gramStart"/>
      <w:r w:rsidR="00AA03F7">
        <w:rPr>
          <w:rFonts w:ascii="Times New Roman" w:hAnsi="Times New Roman" w:cs="Times New Roman"/>
          <w:sz w:val="36"/>
          <w:szCs w:val="36"/>
          <w:shd w:val="clear" w:color="auto" w:fill="FFFFFF"/>
        </w:rPr>
        <w:t>.Ю</w:t>
      </w:r>
      <w:proofErr w:type="gramEnd"/>
      <w:r w:rsidR="00AA03F7">
        <w:rPr>
          <w:rFonts w:ascii="Times New Roman" w:hAnsi="Times New Roman" w:cs="Times New Roman"/>
          <w:sz w:val="36"/>
          <w:szCs w:val="36"/>
          <w:shd w:val="clear" w:color="auto" w:fill="FFFFFF"/>
        </w:rPr>
        <w:t>ксары</w:t>
      </w:r>
      <w:proofErr w:type="spellEnd"/>
    </w:p>
    <w:p w:rsidR="0083454F" w:rsidRPr="00021023" w:rsidRDefault="0083454F" w:rsidP="00C5435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Летом</w:t>
      </w:r>
      <w:r w:rsidR="00FE41D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r w:rsidR="00FE41DA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2021 года </w:t>
      </w:r>
      <w:r w:rsidR="00FE41D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</w:t>
      </w:r>
      <w:proofErr w:type="spellStart"/>
      <w:r w:rsidR="00FE41DA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д</w:t>
      </w:r>
      <w:proofErr w:type="gramStart"/>
      <w:r w:rsidR="00FE41DA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.А</w:t>
      </w:r>
      <w:proofErr w:type="gramEnd"/>
      <w:r w:rsidR="00FE41DA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латайкино</w:t>
      </w:r>
      <w:proofErr w:type="spellEnd"/>
      <w:r w:rsidR="001007A5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FE41D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течение трех месяцев </w:t>
      </w:r>
      <w:r w:rsidR="00FE41DA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в скважине</w:t>
      </w:r>
      <w:r w:rsidR="00FE41D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A05358">
        <w:rPr>
          <w:rFonts w:ascii="Times New Roman" w:hAnsi="Times New Roman" w:cs="Times New Roman"/>
          <w:sz w:val="36"/>
          <w:szCs w:val="36"/>
          <w:shd w:val="clear" w:color="auto" w:fill="FFFFFF"/>
        </w:rPr>
        <w:t>была устранена</w:t>
      </w:r>
      <w:r w:rsidR="00FE41DA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аварийная ситуация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Работа проведена </w:t>
      </w:r>
      <w:r w:rsidR="001007A5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на сумму 2 миллиона 382 тысячи 907(два миллиона триста восемьдесят две тысячи девятьсот семь) рублей 00 коп. </w:t>
      </w:r>
    </w:p>
    <w:p w:rsidR="001007A5" w:rsidRPr="00021023" w:rsidRDefault="001007A5" w:rsidP="00C5435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>Юксарская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сельская администрация благоустроила грунтовый проезд «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д</w:t>
      </w:r>
      <w:proofErr w:type="gram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.Е</w:t>
      </w:r>
      <w:proofErr w:type="gram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всейкино-д.Алатайкино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», а так-же «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с.Юксары-д.Евсейкино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» (восстановление профиля грунтового проезда), на сумму: 285 тысяч 990 рублей 00 коп. (двести восемьдесят пять тысяч рублей девятьсот девяносто) рублей 00 коп.</w:t>
      </w:r>
    </w:p>
    <w:p w:rsidR="00F22790" w:rsidRPr="00021023" w:rsidRDefault="00F22790" w:rsidP="00C5435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В здании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Юксарской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селькой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администрации произвели кладку печи и дополнительные сварочные работы по соединению труб парового отопления. На сумму: 31 тысяча 300 рублей (тридцать одна тысяча триста рублей 00 коп.).</w:t>
      </w:r>
    </w:p>
    <w:p w:rsidR="004A4E0B" w:rsidRDefault="00F22790" w:rsidP="004A4E0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Юксарская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сельская администрация </w:t>
      </w:r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провела работы по уличному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осве</w:t>
      </w:r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щению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 заменой светодиодных ламп, магнитных пускателей, пускового реле, проводов для соединения со светильниками уличного освящения </w:t>
      </w:r>
      <w:r w:rsidR="004A4E0B">
        <w:rPr>
          <w:rFonts w:ascii="Times New Roman" w:hAnsi="Times New Roman" w:cs="Times New Roman"/>
          <w:sz w:val="36"/>
          <w:szCs w:val="36"/>
          <w:shd w:val="clear" w:color="auto" w:fill="FFFFFF"/>
        </w:rPr>
        <w:t>по населенным пунктам:</w:t>
      </w:r>
    </w:p>
    <w:p w:rsidR="00825F33" w:rsidRPr="00825F33" w:rsidRDefault="00F22790" w:rsidP="004A4E0B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д</w:t>
      </w:r>
      <w:proofErr w:type="gram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.К</w:t>
      </w:r>
      <w:proofErr w:type="gram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уплонга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д.Б.Ермучаш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с.Юксары</w:t>
      </w:r>
      <w:proofErr w:type="spellEnd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(</w:t>
      </w:r>
      <w:proofErr w:type="spellStart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ул.Молодежная</w:t>
      </w:r>
      <w:proofErr w:type="spellEnd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ул.Школьная</w:t>
      </w:r>
      <w:proofErr w:type="spellEnd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ул.Советская</w:t>
      </w:r>
      <w:proofErr w:type="spellEnd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ул.Полевая</w:t>
      </w:r>
      <w:proofErr w:type="spellEnd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ул. Озерная, </w:t>
      </w:r>
      <w:proofErr w:type="spellStart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ул.Лесная</w:t>
      </w:r>
      <w:proofErr w:type="spellEnd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-не до конца)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д.Евсейкино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д.Черемуха</w:t>
      </w:r>
      <w:proofErr w:type="spellEnd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, </w:t>
      </w:r>
      <w:proofErr w:type="spellStart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д.М.Ермучаш</w:t>
      </w:r>
      <w:proofErr w:type="spellEnd"/>
      <w:r w:rsidR="008728EB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Только на приобретение ламп потратили 44 тысячи 130 рублей (сорок четыре тысячи сто тридцать рублей 00 коп.) </w:t>
      </w:r>
    </w:p>
    <w:p w:rsidR="00C920A2" w:rsidRPr="00021023" w:rsidRDefault="00C5435F" w:rsidP="00C5435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Юксарская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сельска</w:t>
      </w:r>
      <w:r w:rsidR="00963810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я администрация участвует  в 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программе местных инициатив с проектом "Благоустройство кладбища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proofErr w:type="gram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.Ю</w:t>
      </w:r>
      <w:proofErr w:type="gram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ксары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". </w:t>
      </w:r>
      <w:r w:rsidR="00963810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В 2022 году будет</w:t>
      </w:r>
      <w:r w:rsidR="00C920A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благоустройство кладбища с установкой ограждения из сварной сетки и металлических столбов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. </w:t>
      </w:r>
      <w:r w:rsidR="00C920A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Муниципальный контракт на выполнение работ по благоустройству кладбища </w:t>
      </w:r>
      <w:proofErr w:type="spellStart"/>
      <w:r w:rsidR="00C920A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proofErr w:type="gramStart"/>
      <w:r w:rsidR="00C920A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.Ю</w:t>
      </w:r>
      <w:proofErr w:type="gramEnd"/>
      <w:r w:rsidR="00C920A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ксары</w:t>
      </w:r>
      <w:proofErr w:type="spellEnd"/>
      <w:r w:rsidR="00C920A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подписан 22 февраля 2022года. </w:t>
      </w:r>
      <w:r w:rsidR="00C920A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lastRenderedPageBreak/>
        <w:t xml:space="preserve">Исполнитель: ИП </w:t>
      </w:r>
      <w:proofErr w:type="spellStart"/>
      <w:r w:rsidR="00C920A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Минашкин</w:t>
      </w:r>
      <w:proofErr w:type="spellEnd"/>
      <w:r w:rsidR="00C920A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Алексей Николаевич. Цена контракта составляет 794 975, 94(семьсот девяносто четыре тысячи девятьсот семьдесят пять) рублей 94 копейки. Срок выполнения работ до 1 сентября 2022 года.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Администраци</w:t>
      </w:r>
      <w:r w:rsidR="007E72A8" w:rsidRPr="00021023">
        <w:rPr>
          <w:rFonts w:ascii="Times New Roman" w:hAnsi="Times New Roman" w:cs="Times New Roman"/>
          <w:sz w:val="36"/>
          <w:szCs w:val="36"/>
          <w:lang w:eastAsia="ru-RU"/>
        </w:rPr>
        <w:t>я совместно с жителями поселения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проводили субботники, убирали мусо</w:t>
      </w:r>
      <w:r w:rsidR="00963810" w:rsidRPr="00021023">
        <w:rPr>
          <w:rFonts w:ascii="Times New Roman" w:hAnsi="Times New Roman" w:cs="Times New Roman"/>
          <w:sz w:val="36"/>
          <w:szCs w:val="36"/>
          <w:lang w:eastAsia="ru-RU"/>
        </w:rPr>
        <w:t>р на кладбище, пилили и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вывозили кустарники, деревья.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Юксарская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сельская администрация участвовала в акции «Чистый берег». Вокруг озера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юксы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яр убирали мусор.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На территории администрации были посажены деревья</w:t>
      </w:r>
      <w:r w:rsidR="00480700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(голубые ели, сливы, вишни).</w:t>
      </w:r>
    </w:p>
    <w:p w:rsidR="00C5435F" w:rsidRPr="00021023" w:rsidRDefault="00480700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.Ч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еремуха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и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д.Евсейкино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поменяли магнитные пускатели в водозаборных скважинах. В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.Е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всейкино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поменяли глубинный насос и рубильник, а так-же поставили сруб для укрепления стен водонапорной башни, чтоб не рухнуло. На сегодняшний день в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.Е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всейкино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водонапорная башня наход</w:t>
      </w:r>
      <w:r w:rsidR="00462691" w:rsidRPr="00021023">
        <w:rPr>
          <w:rFonts w:ascii="Times New Roman" w:hAnsi="Times New Roman" w:cs="Times New Roman"/>
          <w:sz w:val="36"/>
          <w:szCs w:val="36"/>
          <w:lang w:eastAsia="ru-RU"/>
        </w:rPr>
        <w:t>ится в аварийном состоянии.</w:t>
      </w:r>
    </w:p>
    <w:p w:rsidR="00B53CD0" w:rsidRPr="00BF68A5" w:rsidRDefault="00B53CD0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BF68A5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Юксарская</w:t>
      </w:r>
      <w:proofErr w:type="spellEnd"/>
      <w:r w:rsidRPr="00BF68A5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сельская администрация помогла в приобретении дров для многодетной семьи Морозовой А.Ю. из </w:t>
      </w:r>
      <w:proofErr w:type="spellStart"/>
      <w:r w:rsidRPr="00BF68A5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д</w:t>
      </w:r>
      <w:proofErr w:type="gramStart"/>
      <w:r w:rsidRPr="00BF68A5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.К</w:t>
      </w:r>
      <w:proofErr w:type="gramEnd"/>
      <w:r w:rsidRPr="00BF68A5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уплонга</w:t>
      </w:r>
      <w:proofErr w:type="spellEnd"/>
      <w:r w:rsidRPr="00BF68A5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 количестве 15 </w:t>
      </w:r>
      <w:proofErr w:type="spellStart"/>
      <w:r w:rsidRPr="00BF68A5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куб.м</w:t>
      </w:r>
      <w:proofErr w:type="spellEnd"/>
      <w:r w:rsidRPr="00BF68A5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B53CD0" w:rsidRPr="00021023" w:rsidRDefault="00B53CD0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Юксарская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сельская администрация совместно с советом ветера</w:t>
      </w:r>
      <w:r w:rsidR="00AA03F7">
        <w:rPr>
          <w:rFonts w:ascii="Times New Roman" w:hAnsi="Times New Roman" w:cs="Times New Roman"/>
          <w:sz w:val="36"/>
          <w:szCs w:val="36"/>
          <w:lang w:eastAsia="ru-RU"/>
        </w:rPr>
        <w:t>нов труда поздравили юбиляров</w:t>
      </w:r>
    </w:p>
    <w:p w:rsidR="00C5435F" w:rsidRPr="00825F33" w:rsidRDefault="00C5435F" w:rsidP="00825F33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825F33">
        <w:rPr>
          <w:rFonts w:ascii="Times New Roman" w:hAnsi="Times New Roman" w:cs="Times New Roman"/>
          <w:b/>
          <w:sz w:val="36"/>
          <w:szCs w:val="36"/>
          <w:lang w:eastAsia="ru-RU"/>
        </w:rPr>
        <w:t>Исполнения бюджета за</w:t>
      </w:r>
      <w:r w:rsidR="00462691" w:rsidRPr="00825F3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2021</w:t>
      </w:r>
      <w:r w:rsidRPr="00825F3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год</w:t>
      </w:r>
      <w:r w:rsidR="00462691" w:rsidRPr="00825F33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C5435F" w:rsidRDefault="00C5435F" w:rsidP="001403DA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Главным финансовым инструментом для достижения стабильности социально-экономического развития сельской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администрации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безусловно служит бюджет. Первой и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Собранием депутатов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Юксарского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сельского поселения</w:t>
      </w:r>
      <w:r w:rsidR="007E72A8" w:rsidRPr="00021023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Исполнение бюджета  осуществляется в течение года, каждый квартал информация об исполнении бюджета размещается на официальном сайте. </w:t>
      </w:r>
    </w:p>
    <w:p w:rsidR="00684166" w:rsidRDefault="00684166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D200D3">
        <w:rPr>
          <w:rFonts w:ascii="Times New Roman" w:hAnsi="Times New Roman" w:cs="Times New Roman"/>
          <w:sz w:val="36"/>
          <w:szCs w:val="36"/>
          <w:lang w:eastAsia="ru-RU"/>
        </w:rPr>
        <w:t xml:space="preserve">В бюджет </w:t>
      </w:r>
      <w:proofErr w:type="spellStart"/>
      <w:r w:rsidRPr="00684166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Юксарского</w:t>
      </w:r>
      <w:proofErr w:type="spellEnd"/>
      <w:r w:rsidRPr="00684166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сельского поселения </w:t>
      </w:r>
      <w:proofErr w:type="spellStart"/>
      <w:r w:rsidRPr="00684166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Килемарского</w:t>
      </w:r>
      <w:proofErr w:type="spellEnd"/>
      <w:r w:rsidRPr="00684166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района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Республики Марий Эл по состоянию на 01.01.2022года поступило доходов (с учетом безвозмездных поступлений)5214,7 тыс. рублей или 99,8% к уточненным назначениям 2021 года (5227,5 тыс. рублей).</w:t>
      </w:r>
    </w:p>
    <w:p w:rsidR="00684166" w:rsidRDefault="00684166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Общая сумма финансовой помощи, полученная из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Килемарского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муниципального района</w:t>
      </w:r>
      <w:r w:rsidR="00F41854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Республики Марий Эл, за 2021 год составила 5075,8 тыс. рублей или 99,3% к уточненным назначениям 2021 года(5110,1 тыс. рублей).</w:t>
      </w:r>
    </w:p>
    <w:p w:rsidR="00F41854" w:rsidRDefault="00F41854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Поступления по налоговым и неналоговым доходам составили 138,9 тыс. рублей или 118,3% от уточненных годовых назначений (117,3 тыс. рублей). По сравнению с прошлым годом поступления на отчетную дату увеличились на 56,5 тыс. рублей.</w:t>
      </w:r>
    </w:p>
    <w:p w:rsidR="00F41854" w:rsidRDefault="00F41854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Наибольший удельный вес в структуре налоговых и неналоговых доходов занимает налог на доходы физических лиц – 37,8%.</w:t>
      </w:r>
    </w:p>
    <w:p w:rsidR="00F41854" w:rsidRDefault="00F41854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За 2021 год выполнен план по следующим запланированным видам доходов:</w:t>
      </w:r>
    </w:p>
    <w:p w:rsidR="00D200D3" w:rsidRDefault="00D200D3" w:rsidP="00C5435F">
      <w:pP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 w:rsidRPr="00D200D3"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  <w:t>Налог на доходы физических лиц</w:t>
      </w:r>
      <w: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  138,2%</w:t>
      </w:r>
    </w:p>
    <w:p w:rsidR="00D200D3" w:rsidRDefault="00D200D3" w:rsidP="00C5435F">
      <w:pP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  <w:t>Земельный налог                             216,0%</w:t>
      </w:r>
    </w:p>
    <w:p w:rsidR="00D200D3" w:rsidRDefault="00D200D3" w:rsidP="00C5435F">
      <w:pP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Инициативные платежи, зачисляемые </w:t>
      </w:r>
    </w:p>
    <w:p w:rsidR="00D200D3" w:rsidRDefault="00D200D3" w:rsidP="00C5435F">
      <w:pP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  <w:t>в бюджет сельских поселений       100,0%</w:t>
      </w:r>
    </w:p>
    <w:p w:rsidR="00D200D3" w:rsidRDefault="00D200D3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Вместе с тем, с отставанием от плановых назначений отчетного периода, зачислены следующие налоговые и неналоговые доходы:</w:t>
      </w:r>
    </w:p>
    <w:p w:rsidR="00D200D3" w:rsidRDefault="00D200D3" w:rsidP="00C5435F">
      <w:pP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  <w:t>Налог на имущество физических лиц       68,8%</w:t>
      </w:r>
    </w:p>
    <w:p w:rsidR="00D200D3" w:rsidRDefault="00D200D3" w:rsidP="00C5435F">
      <w:pP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  <w:t>Доходы от использования имущества,</w:t>
      </w:r>
    </w:p>
    <w:p w:rsidR="00D200D3" w:rsidRDefault="00D200D3" w:rsidP="00C5435F">
      <w:pP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  <w:t xml:space="preserve">находящегося в государственной и </w:t>
      </w:r>
    </w:p>
    <w:p w:rsidR="00D200D3" w:rsidRDefault="00D200D3" w:rsidP="00C5435F">
      <w:pP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36"/>
          <w:szCs w:val="36"/>
          <w:lang w:eastAsia="ru-RU"/>
        </w:rPr>
        <w:t>муниципальной собственности               88,9%</w:t>
      </w:r>
    </w:p>
    <w:p w:rsidR="00D200D3" w:rsidRDefault="00D200D3" w:rsidP="00D200D3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Удельный вес налоговых и неналоговых доходов за 2021 год в общей сумме поступлений в бюджет сельского поселения составляет 2,7%, что ниже показателей прошлого года на 4,0%(6,7%).</w:t>
      </w:r>
    </w:p>
    <w:p w:rsidR="00A12EB9" w:rsidRDefault="00D200D3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Доля финансовой помощи в общем объеме доходов бюджета за отчетный период составляет 97,3%  против 93,3%</w:t>
      </w:r>
      <w:r w:rsidR="00A12EB9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соответствующего периода 2020 года.</w:t>
      </w:r>
    </w:p>
    <w:p w:rsidR="00A12EB9" w:rsidRDefault="00A12EB9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Расходы бюджета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Юксарского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сельского поселения за 2021 год составили 5227,3 тыс. рублей или 99,0% от уточненных годовых назначений (5279,7 тыс. рублей).</w:t>
      </w:r>
    </w:p>
    <w:p w:rsidR="00A12EB9" w:rsidRDefault="00A12EB9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Наибольший удельный вес в структуре кассовых расходов занимают разделы: 0502 «Коммунальное хозяйство» – 45,6%.</w:t>
      </w:r>
    </w:p>
    <w:p w:rsidR="00A12EB9" w:rsidRDefault="00A12EB9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За 2021 год кассовые расходы по разделу 0100 «Общегосударственные вопросы» были произведены на сумму 1048,0 тыс. рублей, что составляет 99,7% уточненных годовых назначений.</w:t>
      </w:r>
    </w:p>
    <w:p w:rsidR="00A12EB9" w:rsidRDefault="00A12EB9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За отчетный период на финансирование текущих выплат по заработной плате было направлено 829,7 тыс. рублей (79,2% от общих расходов раздела). Уровень направляемых налоговых и неналоговых доходов на оплату труда с начислениями составили 2,9% или 24,2 тыс. рублей.</w:t>
      </w:r>
    </w:p>
    <w:p w:rsidR="002A5EAB" w:rsidRDefault="00A12EB9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Кассовые расходы по отрасли «Национальная оборона» по разделу</w:t>
      </w:r>
      <w:r w:rsidR="00FC1359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0203 «Мобилизация и вневойсковая подготовка» при уточненном годовом плане </w:t>
      </w:r>
      <w:r w:rsidR="002A5EAB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110,8 тыс. рублей на осуществле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ние поселениями полномочий по перв</w:t>
      </w:r>
      <w:r w:rsidR="002A5EAB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ичному воинскому учету исполнены на сумму 110,8 тыс. рублей или 100,0% к плану года.</w:t>
      </w:r>
    </w:p>
    <w:p w:rsidR="002A5EAB" w:rsidRDefault="002A5EAB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По разделу 0300 «Национальная безопасность и правоохранительная деятельность», по разделу 0310 «Обеспечение пожарной безопасности» бюджетные назначения исполнены на сумму 6,1 тыс. рублей. Вся сумма была направлена на содержание пожарного депо.</w:t>
      </w:r>
    </w:p>
    <w:p w:rsidR="002A5EAB" w:rsidRDefault="002A5EAB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По разделу 0400 «Национальная экономика», подразделу 0409 «Дорожное хозяйство» на сумму 204,0 тыс. рублей произведены расходы на содержание улично-дорожных сетей. При уточненном плане на 2021 год 238,3 тыс. рублей, исполнение составило 85,6%.</w:t>
      </w:r>
    </w:p>
    <w:p w:rsidR="002A5EAB" w:rsidRDefault="002A5EAB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По подразделу 0412 «Другие вопросы в области национальной экономики» на мероприятия по землеустройству и землепользованию направлено 25,0 тыс. рублей (100,0% к уточненному плану года).</w:t>
      </w:r>
    </w:p>
    <w:p w:rsidR="002A5EAB" w:rsidRDefault="002A5EAB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 итогам 2021 года по разделу 0500 «Жилищно-коммунальное хозяйство», подразделу 0502 «Коммунальное хозяйство» бюджетные инвестиции в объекты капитального строительства (устранение аварии на водозаборе в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д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.А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латайкино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) составили 2382,9 тыс. рублей.</w:t>
      </w:r>
    </w:p>
    <w:p w:rsidR="00AB3417" w:rsidRDefault="00AB3417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По подразделу 0503 «Благоустройство» исполнение бюджетных назначений составило 1321,3 тыс. рублей, из них:</w:t>
      </w:r>
    </w:p>
    <w:p w:rsidR="00AB3417" w:rsidRDefault="00AB3417" w:rsidP="00C5435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–на благоустройство грунтового проезда «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Евсейкино-Алатайкино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» –286,0 тыс. рублей;</w:t>
      </w:r>
    </w:p>
    <w:p w:rsidR="00AB3417" w:rsidRDefault="00AB3417" w:rsidP="00AB3417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–на обеспечение комплексного развития сельских территорий (проект «Обустройство площадок твердых коммунальных отходов </w:t>
      </w:r>
      <w:proofErr w:type="gramStart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с.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Юксары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») – 848,0 тыс. рублей;</w:t>
      </w:r>
    </w:p>
    <w:p w:rsidR="00AB3417" w:rsidRDefault="00AB3417" w:rsidP="00AB3417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–на оплату уличного освещения было направлено 178,1 тыс. рублей;</w:t>
      </w:r>
    </w:p>
    <w:p w:rsidR="00AB3417" w:rsidRDefault="00AB3417" w:rsidP="00AB3417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–на прочие мероприятия по благоустройству городских округов и поселений – 9,2 тыс. рублей.</w:t>
      </w:r>
    </w:p>
    <w:p w:rsidR="00AB3417" w:rsidRDefault="00AB3417" w:rsidP="00AB3417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По разделу 1000 «Социальная политика» по разделу 1001 «Пенсионное обеспечение» для обеспечения выплаты пенсии за выслугу лет муниципальным служащим было направлено 129,2 тыс. рублей.</w:t>
      </w:r>
    </w:p>
    <w:p w:rsidR="001403DA" w:rsidRPr="004A4E0B" w:rsidRDefault="00AB3417" w:rsidP="004A4E0B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За 2021 год бюджет </w:t>
      </w:r>
      <w:proofErr w:type="spellStart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Юксарского</w:t>
      </w:r>
      <w:proofErr w:type="spellEnd"/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сельского поселения выполнен с дефицитом в размере12,6 тыс. рублей. Дефицит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обусловлен остатком средств на счете поселения на 01 января </w:t>
      </w:r>
      <w:r w:rsidR="00C86193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2021 года в размере 62,4 тыс. рублей.</w:t>
      </w:r>
    </w:p>
    <w:p w:rsidR="00C5435F" w:rsidRPr="00021023" w:rsidRDefault="00E329D3" w:rsidP="00E329D3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>Доходы бюджета</w:t>
      </w:r>
      <w:r w:rsidR="00021023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tbl>
      <w:tblPr>
        <w:tblStyle w:val="a4"/>
        <w:tblW w:w="9889" w:type="dxa"/>
        <w:tblLook w:val="01E0" w:firstRow="1" w:lastRow="1" w:firstColumn="1" w:lastColumn="1" w:noHBand="0" w:noVBand="0"/>
      </w:tblPr>
      <w:tblGrid>
        <w:gridCol w:w="4088"/>
        <w:gridCol w:w="1575"/>
        <w:gridCol w:w="2201"/>
        <w:gridCol w:w="2025"/>
      </w:tblGrid>
      <w:tr w:rsidR="00C5435F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C5435F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Наименование дохода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1403DA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П</w:t>
            </w:r>
            <w:r w:rsidR="007E72A8" w:rsidRPr="00021023">
              <w:rPr>
                <w:sz w:val="36"/>
                <w:szCs w:val="36"/>
                <w:lang w:eastAsia="ru-RU"/>
              </w:rPr>
              <w:t>лан  2021</w:t>
            </w:r>
            <w:r w:rsidR="00C5435F" w:rsidRPr="00021023">
              <w:rPr>
                <w:sz w:val="36"/>
                <w:szCs w:val="36"/>
                <w:lang w:eastAsia="ru-RU"/>
              </w:rPr>
              <w:t>г.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8F" w:rsidRPr="00021023" w:rsidRDefault="00F16D8F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Фактическое</w:t>
            </w:r>
          </w:p>
          <w:p w:rsidR="00C5435F" w:rsidRPr="00021023" w:rsidRDefault="001403DA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  <w:lang w:eastAsia="ru-RU"/>
              </w:rPr>
              <w:t>и</w:t>
            </w:r>
            <w:r w:rsidR="00C5435F" w:rsidRPr="00021023">
              <w:rPr>
                <w:sz w:val="36"/>
                <w:szCs w:val="36"/>
                <w:lang w:eastAsia="ru-RU"/>
              </w:rPr>
              <w:t>сполнение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C5435F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% исполнения</w:t>
            </w:r>
            <w:r w:rsidR="00F16D8F" w:rsidRPr="00021023">
              <w:rPr>
                <w:sz w:val="36"/>
                <w:szCs w:val="36"/>
                <w:lang w:eastAsia="ru-RU"/>
              </w:rPr>
              <w:t xml:space="preserve"> к плану отчетного</w:t>
            </w:r>
          </w:p>
          <w:p w:rsidR="00F16D8F" w:rsidRPr="00021023" w:rsidRDefault="00F16D8F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периода</w:t>
            </w:r>
          </w:p>
        </w:tc>
      </w:tr>
      <w:tr w:rsidR="00F16D8F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>
            <w:pPr>
              <w:rPr>
                <w:b/>
                <w:sz w:val="36"/>
                <w:szCs w:val="36"/>
                <w:lang w:eastAsia="ru-RU"/>
              </w:rPr>
            </w:pPr>
            <w:proofErr w:type="gramStart"/>
            <w:r w:rsidRPr="00021023">
              <w:rPr>
                <w:b/>
                <w:sz w:val="36"/>
                <w:szCs w:val="36"/>
                <w:lang w:eastAsia="ru-RU"/>
              </w:rPr>
              <w:t>ДОХОДЫ-всего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117,3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138,8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118,3</w:t>
            </w:r>
          </w:p>
        </w:tc>
      </w:tr>
      <w:tr w:rsidR="00F16D8F" w:rsidRPr="00021023" w:rsidTr="0044387E">
        <w:trPr>
          <w:trHeight w:val="501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>
            <w:pPr>
              <w:rPr>
                <w:b/>
                <w:sz w:val="36"/>
                <w:szCs w:val="36"/>
                <w:lang w:eastAsia="ru-RU"/>
              </w:rPr>
            </w:pPr>
            <w:r w:rsidRPr="00021023">
              <w:rPr>
                <w:b/>
                <w:sz w:val="36"/>
                <w:szCs w:val="36"/>
                <w:lang w:eastAsia="ru-RU"/>
              </w:rPr>
              <w:t>Налоговые 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56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79,6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142,1</w:t>
            </w:r>
          </w:p>
        </w:tc>
      </w:tr>
      <w:tr w:rsidR="00C5435F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 xml:space="preserve">Налог на доходы </w:t>
            </w:r>
            <w:r w:rsidR="00C5435F" w:rsidRPr="00021023">
              <w:rPr>
                <w:sz w:val="36"/>
                <w:szCs w:val="36"/>
                <w:lang w:eastAsia="ru-RU"/>
              </w:rPr>
              <w:t xml:space="preserve">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38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52,5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F16D8F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138,2</w:t>
            </w:r>
            <w:r w:rsidR="00C5435F" w:rsidRPr="00021023">
              <w:rPr>
                <w:sz w:val="36"/>
                <w:szCs w:val="36"/>
                <w:lang w:eastAsia="ru-RU"/>
              </w:rPr>
              <w:t>%</w:t>
            </w:r>
          </w:p>
        </w:tc>
      </w:tr>
      <w:tr w:rsidR="00F16D8F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>
            <w:pPr>
              <w:rPr>
                <w:b/>
                <w:sz w:val="36"/>
                <w:szCs w:val="36"/>
                <w:lang w:eastAsia="ru-RU"/>
              </w:rPr>
            </w:pPr>
            <w:r w:rsidRPr="00021023">
              <w:rPr>
                <w:b/>
                <w:sz w:val="36"/>
                <w:szCs w:val="36"/>
                <w:lang w:eastAsia="ru-RU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27,1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8F" w:rsidRPr="00021023" w:rsidRDefault="00F16D8F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150,6%</w:t>
            </w:r>
          </w:p>
        </w:tc>
      </w:tr>
      <w:tr w:rsidR="00C5435F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C5435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8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7E72A8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5,5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7E72A8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68,8</w:t>
            </w:r>
            <w:r w:rsidR="00C5435F" w:rsidRPr="00021023">
              <w:rPr>
                <w:sz w:val="36"/>
                <w:szCs w:val="36"/>
                <w:lang w:eastAsia="ru-RU"/>
              </w:rPr>
              <w:t>%</w:t>
            </w:r>
          </w:p>
        </w:tc>
      </w:tr>
      <w:tr w:rsidR="00C5435F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C5435F" w:rsidP="00F16D8F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 xml:space="preserve">Земельный налог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7E72A8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7E72A8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21,6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7E72A8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216</w:t>
            </w:r>
            <w:r w:rsidR="00C5435F" w:rsidRPr="00021023">
              <w:rPr>
                <w:sz w:val="36"/>
                <w:szCs w:val="36"/>
                <w:lang w:eastAsia="ru-RU"/>
              </w:rPr>
              <w:t>%</w:t>
            </w:r>
          </w:p>
        </w:tc>
      </w:tr>
      <w:tr w:rsidR="00DB38C9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b/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t>Неналоговые 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61,3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59,2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96,%</w:t>
            </w:r>
          </w:p>
        </w:tc>
      </w:tr>
      <w:tr w:rsidR="00DB38C9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b/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t xml:space="preserve">Доходы от использования имущества, находящегося в </w:t>
            </w:r>
            <w:proofErr w:type="spellStart"/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t>госуд</w:t>
            </w:r>
            <w:proofErr w:type="spellEnd"/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t xml:space="preserve">. и </w:t>
            </w:r>
            <w:proofErr w:type="spellStart"/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t>муницип</w:t>
            </w:r>
            <w:proofErr w:type="gramStart"/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t>.с</w:t>
            </w:r>
            <w:proofErr w:type="gramEnd"/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t>обствен</w:t>
            </w:r>
            <w:proofErr w:type="spellEnd"/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19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16,9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88,9%</w:t>
            </w:r>
          </w:p>
        </w:tc>
      </w:tr>
      <w:tr w:rsidR="00DB38C9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 xml:space="preserve">Доходы от сдачи в аренду </w:t>
            </w:r>
            <w:proofErr w:type="spell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имущ</w:t>
            </w:r>
            <w:proofErr w:type="spell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 xml:space="preserve">., </w:t>
            </w:r>
            <w:proofErr w:type="spell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находящ</w:t>
            </w:r>
            <w:proofErr w:type="spell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 xml:space="preserve">. в </w:t>
            </w:r>
            <w:proofErr w:type="spell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оперативн</w:t>
            </w:r>
            <w:proofErr w:type="spell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. управ</w:t>
            </w:r>
            <w:proofErr w:type="gram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.</w:t>
            </w:r>
            <w:proofErr w:type="gram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proofErr w:type="gram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о</w:t>
            </w:r>
            <w:proofErr w:type="gram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 xml:space="preserve">рганов местного </w:t>
            </w:r>
            <w:proofErr w:type="spell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самоуправл</w:t>
            </w:r>
            <w:proofErr w:type="spell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0,0%</w:t>
            </w:r>
          </w:p>
        </w:tc>
      </w:tr>
      <w:tr w:rsidR="00DB38C9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 xml:space="preserve">Доходы от сдачи в аренду </w:t>
            </w:r>
            <w:proofErr w:type="spell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имущ</w:t>
            </w:r>
            <w:proofErr w:type="spell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 xml:space="preserve">., составляющего </w:t>
            </w:r>
            <w:proofErr w:type="spell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lastRenderedPageBreak/>
              <w:t>муницип</w:t>
            </w:r>
            <w:proofErr w:type="spell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. казн</w:t>
            </w:r>
            <w:proofErr w:type="gram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у(</w:t>
            </w:r>
            <w:proofErr w:type="gram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 xml:space="preserve">за </w:t>
            </w:r>
            <w:proofErr w:type="spellStart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исключ</w:t>
            </w:r>
            <w:proofErr w:type="spellEnd"/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.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lastRenderedPageBreak/>
              <w:t>16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16,9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C9" w:rsidRPr="00021023" w:rsidRDefault="00DB38C9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105,6%</w:t>
            </w:r>
          </w:p>
        </w:tc>
      </w:tr>
      <w:tr w:rsidR="0044387E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E" w:rsidRPr="00021023" w:rsidRDefault="0044387E">
            <w:pPr>
              <w:rPr>
                <w:b/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lastRenderedPageBreak/>
              <w:t>Прочие неналоговые доходы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E" w:rsidRPr="00021023" w:rsidRDefault="0044387E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42,3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E" w:rsidRPr="00021023" w:rsidRDefault="0044387E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42,3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E" w:rsidRPr="00021023" w:rsidRDefault="0044387E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100%</w:t>
            </w:r>
          </w:p>
        </w:tc>
      </w:tr>
      <w:tr w:rsidR="0044387E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E" w:rsidRPr="00021023" w:rsidRDefault="0044387E">
            <w:pPr>
              <w:rPr>
                <w:b/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b/>
                <w:color w:val="000000" w:themeColor="text1"/>
                <w:sz w:val="36"/>
                <w:szCs w:val="36"/>
                <w:lang w:eastAsia="ru-RU"/>
              </w:rPr>
              <w:t>Инициативные платежи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E" w:rsidRPr="00021023" w:rsidRDefault="0044387E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42,3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E" w:rsidRPr="00021023" w:rsidRDefault="0044387E">
            <w:pPr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42,3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E" w:rsidRPr="00021023" w:rsidRDefault="0044387E" w:rsidP="001403DA">
            <w:pPr>
              <w:ind w:firstLine="0"/>
              <w:rPr>
                <w:sz w:val="36"/>
                <w:szCs w:val="36"/>
                <w:lang w:eastAsia="ru-RU"/>
              </w:rPr>
            </w:pPr>
            <w:r w:rsidRPr="00021023">
              <w:rPr>
                <w:sz w:val="36"/>
                <w:szCs w:val="36"/>
                <w:lang w:eastAsia="ru-RU"/>
              </w:rPr>
              <w:t>100%</w:t>
            </w:r>
          </w:p>
        </w:tc>
      </w:tr>
      <w:tr w:rsidR="00C5435F" w:rsidRPr="00021023" w:rsidTr="0044387E"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C5435F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Итого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612FF7" w:rsidP="001403DA">
            <w:pPr>
              <w:ind w:firstLine="0"/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431,2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9E18D7">
            <w:pPr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585,2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35F" w:rsidRPr="00021023" w:rsidRDefault="00E329D3" w:rsidP="001403DA">
            <w:pPr>
              <w:ind w:firstLine="0"/>
              <w:rPr>
                <w:color w:val="000000" w:themeColor="text1"/>
                <w:sz w:val="36"/>
                <w:szCs w:val="36"/>
                <w:lang w:eastAsia="ru-RU"/>
              </w:rPr>
            </w:pPr>
            <w:r w:rsidRPr="00021023">
              <w:rPr>
                <w:color w:val="000000" w:themeColor="text1"/>
                <w:sz w:val="36"/>
                <w:szCs w:val="36"/>
                <w:lang w:eastAsia="ru-RU"/>
              </w:rPr>
              <w:t>135,7</w:t>
            </w:r>
            <w:r w:rsidR="00C5435F" w:rsidRPr="00021023">
              <w:rPr>
                <w:color w:val="000000" w:themeColor="text1"/>
                <w:sz w:val="36"/>
                <w:szCs w:val="36"/>
                <w:lang w:eastAsia="ru-RU"/>
              </w:rPr>
              <w:t>%</w:t>
            </w:r>
          </w:p>
        </w:tc>
      </w:tr>
    </w:tbl>
    <w:p w:rsidR="00825F33" w:rsidRDefault="00825F33" w:rsidP="00684166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7E3901" w:rsidRPr="00021023" w:rsidRDefault="00DB0D36" w:rsidP="007E3901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>Финансир</w:t>
      </w:r>
      <w:r w:rsidR="007E44D4"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>о</w:t>
      </w:r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вание </w:t>
      </w:r>
      <w:proofErr w:type="spellStart"/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>Юксарской</w:t>
      </w:r>
      <w:proofErr w:type="spellEnd"/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сельской администрации на 2021 год:</w:t>
      </w:r>
    </w:p>
    <w:p w:rsidR="00DB0D36" w:rsidRPr="00021023" w:rsidRDefault="00E329D3" w:rsidP="00E329D3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У</w:t>
      </w:r>
      <w:r w:rsidR="00DB0D36" w:rsidRPr="00021023">
        <w:rPr>
          <w:rFonts w:ascii="Times New Roman" w:hAnsi="Times New Roman" w:cs="Times New Roman"/>
          <w:sz w:val="36"/>
          <w:szCs w:val="36"/>
          <w:lang w:eastAsia="ru-RU"/>
        </w:rPr>
        <w:t>слуги связи 69тыс.08руб., содержание</w:t>
      </w:r>
      <w:r w:rsidR="005E1A79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и заправка</w:t>
      </w:r>
      <w:r w:rsidR="00DB0D36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картриджа 34тыс.800 руб., на программное обеспечение 13тыс.600 руб., покупка насоса 1тыс.700руб., ГСМ 20тыс.</w:t>
      </w:r>
      <w:r w:rsidR="00FD1152" w:rsidRPr="00021023">
        <w:rPr>
          <w:rFonts w:ascii="Times New Roman" w:hAnsi="Times New Roman" w:cs="Times New Roman"/>
          <w:sz w:val="36"/>
          <w:szCs w:val="36"/>
          <w:lang w:eastAsia="ru-RU"/>
        </w:rPr>
        <w:t>руб.</w:t>
      </w:r>
      <w:r w:rsidR="00DB0D36" w:rsidRPr="00021023">
        <w:rPr>
          <w:rFonts w:ascii="Times New Roman" w:hAnsi="Times New Roman" w:cs="Times New Roman"/>
          <w:sz w:val="36"/>
          <w:szCs w:val="36"/>
          <w:lang w:eastAsia="ru-RU"/>
        </w:rPr>
        <w:t>, ремонт ад</w:t>
      </w:r>
      <w:r w:rsidR="00FD115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министрации 26тыс. 300 руб., покупка бумаги 16тыс.400руб., освещение здания администрации 6тыс.600руб., содержание дорог общего пользования 204тыс.рубл., кадастровые работы 25тыс.руб., ремонт скважины в </w:t>
      </w:r>
      <w:proofErr w:type="spellStart"/>
      <w:r w:rsidR="00FD1152" w:rsidRPr="00021023">
        <w:rPr>
          <w:rFonts w:ascii="Times New Roman" w:hAnsi="Times New Roman" w:cs="Times New Roman"/>
          <w:sz w:val="36"/>
          <w:szCs w:val="36"/>
          <w:lang w:eastAsia="ru-RU"/>
        </w:rPr>
        <w:t>д</w:t>
      </w:r>
      <w:proofErr w:type="gramStart"/>
      <w:r w:rsidR="00FD1152" w:rsidRPr="00021023">
        <w:rPr>
          <w:rFonts w:ascii="Times New Roman" w:hAnsi="Times New Roman" w:cs="Times New Roman"/>
          <w:sz w:val="36"/>
          <w:szCs w:val="36"/>
          <w:lang w:eastAsia="ru-RU"/>
        </w:rPr>
        <w:t>.А</w:t>
      </w:r>
      <w:proofErr w:type="gramEnd"/>
      <w:r w:rsidR="00FD1152" w:rsidRPr="00021023">
        <w:rPr>
          <w:rFonts w:ascii="Times New Roman" w:hAnsi="Times New Roman" w:cs="Times New Roman"/>
          <w:sz w:val="36"/>
          <w:szCs w:val="36"/>
          <w:lang w:eastAsia="ru-RU"/>
        </w:rPr>
        <w:t>латайкино</w:t>
      </w:r>
      <w:proofErr w:type="spellEnd"/>
      <w:r w:rsidR="00FD115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FD115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2 миллиона 382 тысячи 907руб., уличное освещение 70тыс.300руб</w:t>
      </w:r>
      <w:proofErr w:type="gramStart"/>
      <w:r w:rsidRPr="00021023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.(</w:t>
      </w:r>
      <w:proofErr w:type="gramEnd"/>
      <w:r w:rsidRPr="00021023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выделено 85тыс.205руб.55коп., неосвоено14тыс.894руб.32коп.)</w:t>
      </w:r>
      <w:r w:rsidR="00FD1152" w:rsidRPr="00021023">
        <w:rPr>
          <w:rFonts w:ascii="Times New Roman" w:hAnsi="Times New Roman" w:cs="Times New Roman"/>
          <w:b/>
          <w:sz w:val="36"/>
          <w:szCs w:val="36"/>
          <w:u w:val="single"/>
          <w:shd w:val="clear" w:color="auto" w:fill="FFFFFF"/>
        </w:rPr>
        <w:t>,</w:t>
      </w:r>
      <w:r w:rsidR="00FD115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покупка фонарей 53тыс.300руб., установка фонарей 54тыс.600руб., очистка дорог в границах населенного пункта 285тыс.900руб., установка контейнерных площадок 805тыс.600руб. и + инициативная группа собрала 42тыс.367руб.34коп.</w:t>
      </w:r>
      <w:r w:rsidR="007E44D4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, пенсия за выслугу лет 129тыс.200руб.</w:t>
      </w:r>
      <w:r w:rsidR="00FD1152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0C3EB5" w:rsidRPr="00021023" w:rsidRDefault="00C5435F" w:rsidP="007E3901">
      <w:pPr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</w:pPr>
      <w:r w:rsidRPr="00021023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Безвозмездные поступления из бюджетов д</w:t>
      </w:r>
      <w:r w:rsidR="000C3EB5" w:rsidRPr="00021023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ругих уровней </w:t>
      </w:r>
      <w:r w:rsidR="007E3901" w:rsidRPr="00021023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 xml:space="preserve">были выделены </w:t>
      </w:r>
      <w:proofErr w:type="gramStart"/>
      <w:r w:rsidR="000C3EB5" w:rsidRPr="00021023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на</w:t>
      </w:r>
      <w:proofErr w:type="gramEnd"/>
      <w:r w:rsidR="000C3EB5" w:rsidRPr="00021023">
        <w:rPr>
          <w:rFonts w:ascii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0C3EB5" w:rsidRPr="00021023" w:rsidRDefault="007E3901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–Устранение аварийной ситуации на водозаборе в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д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.А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латайкино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составило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0C3EB5" w:rsidRPr="00021023">
        <w:rPr>
          <w:rFonts w:ascii="Times New Roman" w:hAnsi="Times New Roman" w:cs="Times New Roman"/>
          <w:sz w:val="36"/>
          <w:szCs w:val="36"/>
          <w:lang w:eastAsia="ru-RU"/>
        </w:rPr>
        <w:t>2млн.382тыс.907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рублей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.;</w:t>
      </w:r>
    </w:p>
    <w:p w:rsidR="007E3901" w:rsidRPr="00021023" w:rsidRDefault="007E3901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–Контейнерные площадки 848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тыс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.р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уб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>.;</w:t>
      </w:r>
    </w:p>
    <w:p w:rsidR="007E3901" w:rsidRPr="00021023" w:rsidRDefault="007E3901" w:rsidP="00C5435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–Обустройство кладбища 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794тыс.975руб.94коп.</w:t>
      </w:r>
    </w:p>
    <w:p w:rsidR="007E3901" w:rsidRPr="00021023" w:rsidRDefault="007E3901" w:rsidP="00C5435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–Восстановление профиля грунтового проезда 285тыс.990руб.</w:t>
      </w:r>
    </w:p>
    <w:p w:rsidR="00936856" w:rsidRPr="00936856" w:rsidRDefault="00C86193" w:rsidP="0093685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936856">
        <w:rPr>
          <w:rFonts w:ascii="Times New Roman" w:hAnsi="Times New Roman" w:cs="Times New Roman"/>
          <w:sz w:val="36"/>
          <w:szCs w:val="36"/>
          <w:shd w:val="clear" w:color="auto" w:fill="FFFFFF"/>
        </w:rPr>
        <w:t>Всего поступило: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3м</w:t>
      </w:r>
      <w:r w:rsidR="00E329D3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л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н</w:t>
      </w:r>
      <w:r w:rsidR="009E18D7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.311тыс.872руб.94 коп.</w:t>
      </w:r>
    </w:p>
    <w:p w:rsidR="00874A16" w:rsidRPr="00021023" w:rsidRDefault="00C5435F" w:rsidP="00C5435F">
      <w:pPr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>Расходы бюджета</w:t>
      </w:r>
      <w:r w:rsidR="00BD11B0"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</w:t>
      </w:r>
      <w:proofErr w:type="spellStart"/>
      <w:r w:rsidR="00BD11B0"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>Юксарского</w:t>
      </w:r>
      <w:proofErr w:type="spellEnd"/>
      <w:r w:rsidR="00BD11B0"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сельского </w:t>
      </w:r>
      <w:r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поселения </w:t>
      </w:r>
      <w:proofErr w:type="spellStart"/>
      <w:r w:rsidR="00BD11B0"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>Килемарского</w:t>
      </w:r>
      <w:proofErr w:type="spellEnd"/>
      <w:r w:rsidR="00BD11B0"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муниципального района РМЭ за 2021</w:t>
      </w:r>
      <w:r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год </w:t>
      </w:r>
      <w:r w:rsidR="00C86193">
        <w:rPr>
          <w:rFonts w:ascii="Times New Roman" w:hAnsi="Times New Roman" w:cs="Times New Roman"/>
          <w:sz w:val="36"/>
          <w:szCs w:val="36"/>
          <w:u w:val="single"/>
          <w:lang w:eastAsia="ru-RU"/>
        </w:rPr>
        <w:t>составили 5млн</w:t>
      </w:r>
      <w:r w:rsidR="00BD11B0"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>.264тыс.100руб</w:t>
      </w:r>
      <w:r w:rsidRPr="00021023">
        <w:rPr>
          <w:rFonts w:ascii="Times New Roman" w:hAnsi="Times New Roman" w:cs="Times New Roman"/>
          <w:sz w:val="36"/>
          <w:szCs w:val="36"/>
          <w:u w:val="single"/>
          <w:lang w:eastAsia="ru-RU"/>
        </w:rPr>
        <w:t>.</w:t>
      </w:r>
    </w:p>
    <w:p w:rsidR="00C5435F" w:rsidRPr="00021023" w:rsidRDefault="00BD11B0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Наибольший удельный вес в структуре кассовых расходов занимают ра</w:t>
      </w:r>
      <w:r w:rsidR="007E3901" w:rsidRPr="00021023">
        <w:rPr>
          <w:rFonts w:ascii="Times New Roman" w:hAnsi="Times New Roman" w:cs="Times New Roman"/>
          <w:sz w:val="36"/>
          <w:szCs w:val="36"/>
          <w:lang w:eastAsia="ru-RU"/>
        </w:rPr>
        <w:t>зделы: «Коммунальное хозяйство»</w:t>
      </w:r>
    </w:p>
    <w:p w:rsidR="00C5435F" w:rsidRPr="00FC1359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Для пополнения бюджета поселения проводилась работа по сбору недоимки по всем местным налогам. Проводились беседы с налогоплательщиками об обязательном погашении задолженности.</w:t>
      </w:r>
    </w:p>
    <w:p w:rsidR="00C5435F" w:rsidRPr="00021023" w:rsidRDefault="00C5435F" w:rsidP="0001184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>Благоустройство поселения</w:t>
      </w:r>
      <w:r w:rsidR="00021023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C5435F" w:rsidRPr="00021023" w:rsidRDefault="00FC1359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Начиная разговор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о благоустройстве территории сельского поселения за отчетный период</w:t>
      </w:r>
      <w:r w:rsidR="00405139" w:rsidRPr="00021023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хочется сказать большое спасибо нашим жителям, которые приняли активное участие в благоустройстве поселения.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Любой человек, приезжающий в сельское поселение, прежде всего</w:t>
      </w:r>
      <w:r w:rsidR="00405139" w:rsidRPr="00021023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обращает внимание на чистоту и порядок, казалось бы</w:t>
      </w:r>
      <w:r w:rsidR="00FC1359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мы все любим свое поселение и хотим, чтобы в каждом населенном пункте было лучше и чище, но, к сожалению, у каждого свое понятие на решения данного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вопроса. Кто-то борется за чистоту и порядок, вкладывая свой труд и средства, а кто-то надеется, что им все обязаны и должны и продолжают плодить мусор. Каждый вторник, четверг и субботу сбор мусора обеспечивает ООО «Благоустройство» по обращению с твёрдыми коммунальными отходами,</w:t>
      </w:r>
    </w:p>
    <w:p w:rsidR="00C5435F" w:rsidRPr="00021023" w:rsidRDefault="00461543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В 2021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году администрация провела большую  разъяснительную работу с населением по соблюдению правил пожарной безопасности, по</w:t>
      </w:r>
      <w:r w:rsidR="00FC1359">
        <w:rPr>
          <w:rFonts w:ascii="Times New Roman" w:hAnsi="Times New Roman" w:cs="Times New Roman"/>
          <w:sz w:val="36"/>
          <w:szCs w:val="36"/>
          <w:lang w:eastAsia="ru-RU"/>
        </w:rPr>
        <w:t xml:space="preserve"> содержанию домашних животных и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содержанию приусадебных территорий.</w:t>
      </w:r>
    </w:p>
    <w:p w:rsidR="00C5435F" w:rsidRPr="00021023" w:rsidRDefault="00011848" w:rsidP="00011848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>Содержание и ремонт дорог</w:t>
      </w:r>
      <w:r w:rsidR="00021023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Одним из важнейших вопросов поселения является дорожная деятельность. 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Всего протяженность дорог в поселении </w:t>
      </w:r>
      <w:r w:rsidRPr="00021023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18,2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км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.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границах населенного пункта 35.9 км вне границах населенного пункта.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Договор по чистке дорог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заключили </w:t>
      </w:r>
      <w:r w:rsidR="00461543" w:rsidRPr="00021023">
        <w:rPr>
          <w:rFonts w:ascii="Times New Roman" w:hAnsi="Times New Roman" w:cs="Times New Roman"/>
          <w:sz w:val="36"/>
          <w:szCs w:val="36"/>
          <w:lang w:eastAsia="ru-RU"/>
        </w:rPr>
        <w:t>с ООО «</w:t>
      </w:r>
      <w:proofErr w:type="spellStart"/>
      <w:r w:rsidR="00461543" w:rsidRPr="00021023">
        <w:rPr>
          <w:rFonts w:ascii="Times New Roman" w:hAnsi="Times New Roman" w:cs="Times New Roman"/>
          <w:sz w:val="36"/>
          <w:szCs w:val="36"/>
          <w:lang w:eastAsia="ru-RU"/>
        </w:rPr>
        <w:t>Тимбер</w:t>
      </w:r>
      <w:proofErr w:type="spellEnd"/>
      <w:r w:rsidR="00461543" w:rsidRPr="00021023">
        <w:rPr>
          <w:rFonts w:ascii="Times New Roman" w:hAnsi="Times New Roman" w:cs="Times New Roman"/>
          <w:sz w:val="36"/>
          <w:szCs w:val="36"/>
          <w:lang w:eastAsia="ru-RU"/>
        </w:rPr>
        <w:t>-Трак» на сумму 204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тысяч</w:t>
      </w:r>
      <w:r w:rsidR="00461543" w:rsidRPr="00021023">
        <w:rPr>
          <w:rFonts w:ascii="Times New Roman" w:hAnsi="Times New Roman" w:cs="Times New Roman"/>
          <w:sz w:val="36"/>
          <w:szCs w:val="36"/>
          <w:lang w:eastAsia="ru-RU"/>
        </w:rPr>
        <w:t>и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461543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(Мы должны 84 тыс.800руб.)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Работы по содержанию дорог общего пользования м</w:t>
      </w:r>
      <w:r w:rsidR="00FC1359">
        <w:rPr>
          <w:rFonts w:ascii="Times New Roman" w:hAnsi="Times New Roman" w:cs="Times New Roman"/>
          <w:sz w:val="36"/>
          <w:szCs w:val="36"/>
          <w:lang w:eastAsia="ru-RU"/>
        </w:rPr>
        <w:t>естного значения соответствуют к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уровню зимнего содержания.  </w:t>
      </w:r>
    </w:p>
    <w:p w:rsidR="00C5435F" w:rsidRPr="00021023" w:rsidRDefault="00C5435F" w:rsidP="000118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021023">
        <w:rPr>
          <w:rFonts w:ascii="Times New Roman" w:hAnsi="Times New Roman" w:cs="Times New Roman"/>
          <w:b/>
          <w:sz w:val="36"/>
          <w:szCs w:val="36"/>
        </w:rPr>
        <w:t>Жилищно</w:t>
      </w:r>
      <w:proofErr w:type="spellEnd"/>
      <w:r w:rsidR="0002102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C1359">
        <w:rPr>
          <w:rFonts w:ascii="Times New Roman" w:hAnsi="Times New Roman" w:cs="Times New Roman"/>
          <w:b/>
          <w:sz w:val="36"/>
          <w:szCs w:val="36"/>
        </w:rPr>
        <w:t xml:space="preserve">- коммунальное </w:t>
      </w:r>
      <w:r w:rsidRPr="00021023">
        <w:rPr>
          <w:rFonts w:ascii="Times New Roman" w:hAnsi="Times New Roman" w:cs="Times New Roman"/>
          <w:b/>
          <w:sz w:val="36"/>
          <w:szCs w:val="36"/>
        </w:rPr>
        <w:t>хозяйство</w:t>
      </w:r>
      <w:r w:rsidR="00021023">
        <w:rPr>
          <w:rFonts w:ascii="Times New Roman" w:hAnsi="Times New Roman" w:cs="Times New Roman"/>
          <w:b/>
          <w:sz w:val="36"/>
          <w:szCs w:val="36"/>
        </w:rPr>
        <w:t>.</w:t>
      </w:r>
    </w:p>
    <w:p w:rsidR="00874A16" w:rsidRPr="00021023" w:rsidRDefault="00C5435F" w:rsidP="00874A16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</w:rPr>
        <w:t>Благоустройство. Одним из самых актуальных вопросов был и остается вопрос благоустройств</w:t>
      </w:r>
      <w:r w:rsidR="00FC1359">
        <w:rPr>
          <w:rFonts w:ascii="Times New Roman" w:hAnsi="Times New Roman" w:cs="Times New Roman"/>
          <w:sz w:val="36"/>
          <w:szCs w:val="36"/>
        </w:rPr>
        <w:t>а населенных пунктов поселения.</w:t>
      </w:r>
      <w:r w:rsidR="00874A16" w:rsidRPr="00021023">
        <w:rPr>
          <w:rFonts w:ascii="Times New Roman" w:hAnsi="Times New Roman" w:cs="Times New Roman"/>
          <w:sz w:val="36"/>
          <w:szCs w:val="36"/>
        </w:rPr>
        <w:t xml:space="preserve"> </w:t>
      </w:r>
      <w:r w:rsidR="00874A16" w:rsidRPr="00021023">
        <w:rPr>
          <w:rFonts w:ascii="Times New Roman" w:hAnsi="Times New Roman" w:cs="Times New Roman"/>
          <w:sz w:val="36"/>
          <w:szCs w:val="36"/>
          <w:lang w:eastAsia="ru-RU"/>
        </w:rPr>
        <w:t>В весенне-летний период велась уборка мусора, проводилось скашивание мест общего пользования, силами сотрудников администрации.</w:t>
      </w:r>
    </w:p>
    <w:p w:rsidR="00874A16" w:rsidRPr="00021023" w:rsidRDefault="00C5435F" w:rsidP="00C5435F">
      <w:pPr>
        <w:rPr>
          <w:rFonts w:ascii="Times New Roman" w:hAnsi="Times New Roman" w:cs="Times New Roman"/>
          <w:sz w:val="36"/>
          <w:szCs w:val="36"/>
        </w:rPr>
      </w:pPr>
      <w:r w:rsidRPr="00021023">
        <w:rPr>
          <w:rFonts w:ascii="Times New Roman" w:hAnsi="Times New Roman" w:cs="Times New Roman"/>
          <w:sz w:val="36"/>
          <w:szCs w:val="36"/>
        </w:rPr>
        <w:lastRenderedPageBreak/>
        <w:t>Для его решения необходимо достаточное финансирование.</w:t>
      </w:r>
    </w:p>
    <w:p w:rsidR="00936856" w:rsidRDefault="00C5435F" w:rsidP="0093685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Субсидия на площадки ТБО в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Юксарах</w:t>
      </w:r>
      <w:proofErr w:type="spellEnd"/>
      <w:r w:rsidR="00461543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Pr="00021023">
        <w:rPr>
          <w:rFonts w:ascii="Times New Roman" w:hAnsi="Times New Roman" w:cs="Times New Roman"/>
          <w:sz w:val="36"/>
          <w:szCs w:val="36"/>
        </w:rPr>
        <w:br/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В рамках государственной программы "Комплексное развитие сельских территорий" в 2021 году на</w:t>
      </w:r>
      <w:r w:rsidR="00461543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условиях </w:t>
      </w:r>
      <w:proofErr w:type="spellStart"/>
      <w:r w:rsidR="00461543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софинансирования</w:t>
      </w:r>
      <w:proofErr w:type="spellEnd"/>
      <w:r w:rsidR="00461543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была</w:t>
      </w: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предоставлена субсидия на обустройство площадок накопления твёрдых коммунальных отходов в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с</w:t>
      </w:r>
      <w:proofErr w:type="gram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.Ю</w:t>
      </w:r>
      <w:proofErr w:type="gram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ксары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936856" w:rsidRPr="00936856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</w:p>
    <w:p w:rsidR="00936856" w:rsidRDefault="00936856" w:rsidP="004167B6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Цена муниципального контракта составила 848 тыс. руб. (Работу выполнил ИП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Аухадуллин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Ранис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Раилевич</w:t>
      </w:r>
      <w:proofErr w:type="spellEnd"/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).</w:t>
      </w:r>
    </w:p>
    <w:p w:rsidR="00936856" w:rsidRDefault="00C5435F" w:rsidP="00C5435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Проекты на обустройство площадок ТБО остальных 8 поселений не вошли в число финансируемых из федерального бюджета на 2021 год.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Опубликовано извещение о проведении электронного аукциона на сайте </w:t>
      </w:r>
      <w:hyperlink r:id="rId5" w:tgtFrame="_blank" w:history="1">
        <w:r w:rsidRPr="00021023">
          <w:rPr>
            <w:rStyle w:val="a3"/>
            <w:rFonts w:ascii="Times New Roman" w:hAnsi="Times New Roman" w:cs="Times New Roman"/>
            <w:sz w:val="36"/>
            <w:szCs w:val="36"/>
            <w:shd w:val="clear" w:color="auto" w:fill="FFFFFF"/>
          </w:rPr>
          <w:t>https://etp.roseltorg.ru</w:t>
        </w:r>
      </w:hyperlink>
      <w:r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 с 10.02.21г. по 18.</w:t>
      </w:r>
      <w:r w:rsidR="00E205B4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02.21г</w:t>
      </w:r>
      <w:proofErr w:type="gramStart"/>
      <w:r w:rsidR="00E205B4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.К</w:t>
      </w:r>
      <w:proofErr w:type="gramEnd"/>
      <w:r w:rsidR="00E205B4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онтракт подписан 4 октября</w:t>
      </w:r>
      <w:r w:rsidR="00461543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.</w:t>
      </w:r>
      <w:r w:rsidR="00E205B4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</w:t>
      </w:r>
      <w:proofErr w:type="gramStart"/>
      <w:r w:rsidR="00E205B4" w:rsidRPr="00021023">
        <w:rPr>
          <w:rFonts w:ascii="Times New Roman" w:hAnsi="Times New Roman" w:cs="Times New Roman"/>
          <w:sz w:val="36"/>
          <w:szCs w:val="36"/>
          <w:shd w:val="clear" w:color="auto" w:fill="FFFFFF"/>
        </w:rPr>
        <w:t>И выполнен в срок.</w:t>
      </w:r>
      <w:proofErr w:type="gramEnd"/>
    </w:p>
    <w:p w:rsidR="00C5435F" w:rsidRPr="00021023" w:rsidRDefault="00C5435F" w:rsidP="00011848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Забор воды в зимний период</w:t>
      </w:r>
      <w:r w:rsidR="00021023">
        <w:rPr>
          <w:rFonts w:ascii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color w:val="333333"/>
          <w:sz w:val="36"/>
          <w:szCs w:val="36"/>
          <w:lang w:eastAsia="ru-RU"/>
        </w:rPr>
        <w:t>​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>16.12.2021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года на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озере </w:t>
      </w:r>
      <w:proofErr w:type="spellStart"/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>Посьяры</w:t>
      </w:r>
      <w:proofErr w:type="spellEnd"/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около </w:t>
      </w:r>
      <w:proofErr w:type="spellStart"/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>д</w:t>
      </w:r>
      <w:proofErr w:type="gramStart"/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>.К</w:t>
      </w:r>
      <w:proofErr w:type="gramEnd"/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>уплонга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с.Юксары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солёное болото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>,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>д.Алатайкино</w:t>
      </w:r>
      <w:proofErr w:type="spellEnd"/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оборудован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а незамерзающая 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прорубь диаметром 60 см, для использования водоема в зимний период для забора воды.</w:t>
      </w:r>
      <w:r w:rsidR="00750532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C5435F" w:rsidRPr="00021023" w:rsidRDefault="00011848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   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Одним из полномочий местного самоуправления является профилактика терроризма и экстремизма, а также минимизаций и ликвидация последствий терроризма и экстремизма в границах поселения.</w:t>
      </w:r>
    </w:p>
    <w:p w:rsidR="004167B6" w:rsidRPr="00FC1359" w:rsidRDefault="00C5435F" w:rsidP="00FC1359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Конфликтов, на межнациональной почве в поселении не зарегистрировано.</w:t>
      </w:r>
    </w:p>
    <w:p w:rsidR="004167B6" w:rsidRDefault="00C5435F" w:rsidP="004167B6">
      <w:pPr>
        <w:tabs>
          <w:tab w:val="left" w:pos="3576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lastRenderedPageBreak/>
        <w:t>Уличное освещение</w:t>
      </w:r>
      <w:r w:rsidR="00021023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C5435F" w:rsidRPr="004167B6" w:rsidRDefault="00C5435F" w:rsidP="004167B6">
      <w:pPr>
        <w:tabs>
          <w:tab w:val="left" w:pos="3576"/>
        </w:tabs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На соде</w:t>
      </w:r>
      <w:r w:rsidR="00E205B4" w:rsidRPr="00021023">
        <w:rPr>
          <w:rFonts w:ascii="Times New Roman" w:hAnsi="Times New Roman" w:cs="Times New Roman"/>
          <w:sz w:val="36"/>
          <w:szCs w:val="36"/>
          <w:lang w:eastAsia="ru-RU"/>
        </w:rPr>
        <w:t>ржание уличного освещения в 2021году з</w:t>
      </w:r>
      <w:r w:rsidR="001D00FD" w:rsidRPr="00021023">
        <w:rPr>
          <w:rFonts w:ascii="Times New Roman" w:hAnsi="Times New Roman" w:cs="Times New Roman"/>
          <w:sz w:val="36"/>
          <w:szCs w:val="36"/>
          <w:lang w:eastAsia="ru-RU"/>
        </w:rPr>
        <w:t>аложено 85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тыс.</w:t>
      </w:r>
      <w:r w:rsidR="001D00FD" w:rsidRPr="00021023">
        <w:rPr>
          <w:rFonts w:ascii="Times New Roman" w:hAnsi="Times New Roman" w:cs="Times New Roman"/>
          <w:sz w:val="36"/>
          <w:szCs w:val="36"/>
          <w:lang w:eastAsia="ru-RU"/>
        </w:rPr>
        <w:t>205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руб.</w:t>
      </w:r>
      <w:r w:rsidR="001D00FD" w:rsidRPr="00021023">
        <w:rPr>
          <w:rFonts w:ascii="Times New Roman" w:hAnsi="Times New Roman" w:cs="Times New Roman"/>
          <w:sz w:val="36"/>
          <w:szCs w:val="36"/>
          <w:lang w:eastAsia="ru-RU"/>
        </w:rPr>
        <w:t>55коп.,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затрачено </w:t>
      </w:r>
      <w:r w:rsidR="001D00FD" w:rsidRPr="00021023">
        <w:rPr>
          <w:rFonts w:ascii="Times New Roman" w:hAnsi="Times New Roman" w:cs="Times New Roman"/>
          <w:sz w:val="36"/>
          <w:szCs w:val="36"/>
          <w:lang w:eastAsia="ru-RU"/>
        </w:rPr>
        <w:t>70тыс.311руб.23коп. (не исполнено 14тыс.894руб.32коп.</w:t>
      </w:r>
      <w:r w:rsidRPr="00021023">
        <w:rPr>
          <w:rFonts w:ascii="Times New Roman" w:hAnsi="Times New Roman" w:cs="Times New Roman"/>
          <w:sz w:val="36"/>
          <w:szCs w:val="36"/>
          <w:lang w:eastAsia="ru-RU"/>
        </w:rPr>
        <w:t>)</w:t>
      </w:r>
    </w:p>
    <w:p w:rsidR="00C5435F" w:rsidRPr="00021023" w:rsidRDefault="00C5435F" w:rsidP="00C5435F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>Культура, библиотеки</w:t>
      </w:r>
      <w:r w:rsidR="00021023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</w:rPr>
      </w:pPr>
      <w:r w:rsidRPr="00021023">
        <w:rPr>
          <w:rFonts w:ascii="Times New Roman" w:hAnsi="Times New Roman" w:cs="Times New Roman"/>
          <w:sz w:val="36"/>
          <w:szCs w:val="36"/>
        </w:rPr>
        <w:t>Важная роль отводится органами местного самоуправления в сфере культуры и организации досуга. Для обеспечения культурного обслуживания населения</w:t>
      </w:r>
      <w:r w:rsidR="00011848" w:rsidRPr="00021023">
        <w:rPr>
          <w:rFonts w:ascii="Times New Roman" w:hAnsi="Times New Roman" w:cs="Times New Roman"/>
          <w:sz w:val="36"/>
          <w:szCs w:val="36"/>
        </w:rPr>
        <w:t xml:space="preserve">, </w:t>
      </w:r>
      <w:r w:rsidRPr="00021023">
        <w:rPr>
          <w:rFonts w:ascii="Times New Roman" w:hAnsi="Times New Roman" w:cs="Times New Roman"/>
          <w:sz w:val="36"/>
          <w:szCs w:val="36"/>
        </w:rPr>
        <w:t>работают культурно  досуговые центры и библиотеки.</w:t>
      </w:r>
    </w:p>
    <w:p w:rsidR="003E2001" w:rsidRDefault="00C5435F" w:rsidP="00C5435F">
      <w:pPr>
        <w:rPr>
          <w:rFonts w:ascii="Times New Roman" w:hAnsi="Times New Roman" w:cs="Times New Roman"/>
          <w:sz w:val="36"/>
          <w:szCs w:val="36"/>
        </w:rPr>
      </w:pPr>
      <w:r w:rsidRPr="00021023">
        <w:rPr>
          <w:rFonts w:ascii="Times New Roman" w:hAnsi="Times New Roman" w:cs="Times New Roman"/>
          <w:sz w:val="36"/>
          <w:szCs w:val="36"/>
        </w:rPr>
        <w:t xml:space="preserve">Книжный фонд составляет более </w:t>
      </w:r>
      <w:r w:rsidRPr="00021023">
        <w:rPr>
          <w:rFonts w:ascii="Times New Roman" w:hAnsi="Times New Roman" w:cs="Times New Roman"/>
          <w:color w:val="000000" w:themeColor="text1"/>
          <w:sz w:val="36"/>
          <w:szCs w:val="36"/>
        </w:rPr>
        <w:t>4789 экземпляров</w:t>
      </w:r>
      <w:r w:rsidR="00651604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651604">
        <w:rPr>
          <w:rFonts w:ascii="Times New Roman" w:hAnsi="Times New Roman" w:cs="Times New Roman"/>
          <w:sz w:val="36"/>
          <w:szCs w:val="36"/>
        </w:rPr>
        <w:t>Юксарской</w:t>
      </w:r>
      <w:proofErr w:type="spellEnd"/>
      <w:r w:rsidR="00651604">
        <w:rPr>
          <w:rFonts w:ascii="Times New Roman" w:hAnsi="Times New Roman" w:cs="Times New Roman"/>
          <w:sz w:val="36"/>
          <w:szCs w:val="36"/>
        </w:rPr>
        <w:t xml:space="preserve"> </w:t>
      </w:r>
      <w:r w:rsidRPr="00021023">
        <w:rPr>
          <w:rFonts w:ascii="Times New Roman" w:hAnsi="Times New Roman" w:cs="Times New Roman"/>
          <w:sz w:val="36"/>
          <w:szCs w:val="36"/>
        </w:rPr>
        <w:t>библиотеке филиал №13</w:t>
      </w:r>
      <w:r w:rsidR="00651604">
        <w:rPr>
          <w:rFonts w:ascii="Times New Roman" w:hAnsi="Times New Roman" w:cs="Times New Roman"/>
          <w:sz w:val="36"/>
          <w:szCs w:val="36"/>
        </w:rPr>
        <w:t>.</w:t>
      </w:r>
    </w:p>
    <w:p w:rsidR="003E2001" w:rsidRDefault="003E2001" w:rsidP="00C5435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Читателей-415 человек, дети 60 человек</w:t>
      </w:r>
      <w:r w:rsidR="008A228B">
        <w:rPr>
          <w:rFonts w:ascii="Times New Roman" w:hAnsi="Times New Roman" w:cs="Times New Roman"/>
          <w:sz w:val="36"/>
          <w:szCs w:val="36"/>
        </w:rPr>
        <w:t xml:space="preserve">, от 15 до 24 лет- 60 человек. </w:t>
      </w:r>
    </w:p>
    <w:p w:rsidR="00C5435F" w:rsidRPr="00021023" w:rsidRDefault="008A228B" w:rsidP="008A228B">
      <w:pPr>
        <w:ind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Б</w:t>
      </w:r>
      <w:r w:rsidR="00C5435F" w:rsidRPr="00021023">
        <w:rPr>
          <w:rFonts w:ascii="Times New Roman" w:hAnsi="Times New Roman" w:cs="Times New Roman"/>
          <w:sz w:val="36"/>
          <w:szCs w:val="36"/>
        </w:rPr>
        <w:t>олее 5247 экзе</w:t>
      </w:r>
      <w:r>
        <w:rPr>
          <w:rFonts w:ascii="Times New Roman" w:hAnsi="Times New Roman" w:cs="Times New Roman"/>
          <w:sz w:val="36"/>
          <w:szCs w:val="36"/>
        </w:rPr>
        <w:t xml:space="preserve">мпляров в МБУК ЦБС </w:t>
      </w:r>
      <w:proofErr w:type="spellStart"/>
      <w:r>
        <w:rPr>
          <w:rFonts w:ascii="Times New Roman" w:hAnsi="Times New Roman" w:cs="Times New Roman"/>
          <w:sz w:val="36"/>
          <w:szCs w:val="36"/>
        </w:rPr>
        <w:t>Алатайкинской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библиотеке</w:t>
      </w:r>
      <w:r w:rsidR="00C5435F" w:rsidRPr="00021023">
        <w:rPr>
          <w:rFonts w:ascii="Times New Roman" w:hAnsi="Times New Roman" w:cs="Times New Roman"/>
          <w:sz w:val="36"/>
          <w:szCs w:val="36"/>
        </w:rPr>
        <w:t xml:space="preserve"> филиал №14</w:t>
      </w:r>
      <w:r w:rsidR="003E2001">
        <w:rPr>
          <w:rFonts w:ascii="Times New Roman" w:hAnsi="Times New Roman" w:cs="Times New Roman"/>
          <w:sz w:val="36"/>
          <w:szCs w:val="36"/>
        </w:rPr>
        <w:t>. За 2021 год читателей 180, из них от 14 лет до 34, юношество-19, на сайте- 39 участников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</w:rPr>
      </w:pPr>
      <w:r w:rsidRPr="00021023">
        <w:rPr>
          <w:rFonts w:ascii="Times New Roman" w:hAnsi="Times New Roman" w:cs="Times New Roman"/>
          <w:sz w:val="36"/>
          <w:szCs w:val="36"/>
        </w:rPr>
        <w:t>В настоящее время существует много проблем, задач, которые необходимо решить в 2021 году:</w:t>
      </w:r>
    </w:p>
    <w:p w:rsidR="00C5435F" w:rsidRPr="00021023" w:rsidRDefault="008A228B" w:rsidP="00011848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здании </w:t>
      </w:r>
      <w:proofErr w:type="spellStart"/>
      <w:r>
        <w:rPr>
          <w:rFonts w:ascii="Times New Roman" w:hAnsi="Times New Roman" w:cs="Times New Roman"/>
          <w:sz w:val="36"/>
          <w:szCs w:val="36"/>
        </w:rPr>
        <w:t>Юксарской</w:t>
      </w:r>
      <w:proofErr w:type="spellEnd"/>
      <w:r w:rsidR="00C5435F" w:rsidRPr="00021023">
        <w:rPr>
          <w:rFonts w:ascii="Times New Roman" w:hAnsi="Times New Roman" w:cs="Times New Roman"/>
          <w:sz w:val="36"/>
          <w:szCs w:val="36"/>
        </w:rPr>
        <w:t xml:space="preserve"> сельской</w:t>
      </w:r>
      <w:r>
        <w:rPr>
          <w:rFonts w:ascii="Times New Roman" w:hAnsi="Times New Roman" w:cs="Times New Roman"/>
          <w:sz w:val="36"/>
          <w:szCs w:val="36"/>
        </w:rPr>
        <w:t xml:space="preserve"> администрации необходим ремонт</w:t>
      </w:r>
      <w:r w:rsidR="00651604">
        <w:rPr>
          <w:rFonts w:ascii="Times New Roman" w:hAnsi="Times New Roman" w:cs="Times New Roman"/>
          <w:sz w:val="36"/>
          <w:szCs w:val="36"/>
        </w:rPr>
        <w:t xml:space="preserve"> кровли, </w:t>
      </w:r>
      <w:r w:rsidR="00C5435F" w:rsidRPr="00021023">
        <w:rPr>
          <w:rFonts w:ascii="Times New Roman" w:hAnsi="Times New Roman" w:cs="Times New Roman"/>
          <w:sz w:val="36"/>
          <w:szCs w:val="36"/>
        </w:rPr>
        <w:t>устройство крыльца у в</w:t>
      </w:r>
      <w:r>
        <w:rPr>
          <w:rFonts w:ascii="Times New Roman" w:hAnsi="Times New Roman" w:cs="Times New Roman"/>
          <w:sz w:val="36"/>
          <w:szCs w:val="36"/>
        </w:rPr>
        <w:t>хода в здании, внутренний косметический ремонт.</w:t>
      </w:r>
    </w:p>
    <w:p w:rsidR="00C5435F" w:rsidRPr="00021023" w:rsidRDefault="00011848" w:rsidP="00C54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023">
        <w:rPr>
          <w:rFonts w:ascii="Times New Roman" w:hAnsi="Times New Roman" w:cs="Times New Roman"/>
          <w:b/>
          <w:sz w:val="36"/>
          <w:szCs w:val="36"/>
        </w:rPr>
        <w:t>Спорт</w:t>
      </w:r>
      <w:r w:rsidR="00021023">
        <w:rPr>
          <w:rFonts w:ascii="Times New Roman" w:hAnsi="Times New Roman" w:cs="Times New Roman"/>
          <w:b/>
          <w:sz w:val="36"/>
          <w:szCs w:val="36"/>
        </w:rPr>
        <w:t>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</w:rPr>
      </w:pPr>
      <w:r w:rsidRPr="00021023">
        <w:rPr>
          <w:rFonts w:ascii="Times New Roman" w:hAnsi="Times New Roman" w:cs="Times New Roman"/>
          <w:sz w:val="36"/>
          <w:szCs w:val="36"/>
        </w:rPr>
        <w:t xml:space="preserve">Имеем 1 спортивный зал в </w:t>
      </w:r>
      <w:r w:rsidR="00011848" w:rsidRPr="00021023">
        <w:rPr>
          <w:rFonts w:ascii="Times New Roman" w:hAnsi="Times New Roman" w:cs="Times New Roman"/>
          <w:sz w:val="36"/>
          <w:szCs w:val="36"/>
        </w:rPr>
        <w:t>школе, одну спортивную площадку.</w:t>
      </w:r>
      <w:r w:rsidR="00651604">
        <w:rPr>
          <w:rFonts w:ascii="Times New Roman" w:hAnsi="Times New Roman" w:cs="Times New Roman"/>
          <w:sz w:val="36"/>
          <w:szCs w:val="36"/>
        </w:rPr>
        <w:t xml:space="preserve"> Проводятся </w:t>
      </w:r>
      <w:r w:rsidRPr="00021023">
        <w:rPr>
          <w:rFonts w:ascii="Times New Roman" w:hAnsi="Times New Roman" w:cs="Times New Roman"/>
          <w:sz w:val="36"/>
          <w:szCs w:val="36"/>
        </w:rPr>
        <w:t>спортивно-массовые мероприятия  на</w:t>
      </w:r>
      <w:r w:rsidR="00651604">
        <w:rPr>
          <w:rFonts w:ascii="Times New Roman" w:hAnsi="Times New Roman" w:cs="Times New Roman"/>
          <w:sz w:val="36"/>
          <w:szCs w:val="36"/>
        </w:rPr>
        <w:t xml:space="preserve"> базе </w:t>
      </w:r>
      <w:proofErr w:type="spellStart"/>
      <w:r w:rsidR="00651604">
        <w:rPr>
          <w:rFonts w:ascii="Times New Roman" w:hAnsi="Times New Roman" w:cs="Times New Roman"/>
          <w:sz w:val="36"/>
          <w:szCs w:val="36"/>
        </w:rPr>
        <w:t>Юксарской</w:t>
      </w:r>
      <w:proofErr w:type="spellEnd"/>
      <w:r w:rsidR="00651604">
        <w:rPr>
          <w:rFonts w:ascii="Times New Roman" w:hAnsi="Times New Roman" w:cs="Times New Roman"/>
          <w:sz w:val="36"/>
          <w:szCs w:val="36"/>
        </w:rPr>
        <w:t xml:space="preserve"> школы, команда </w:t>
      </w:r>
      <w:r w:rsidRPr="00021023">
        <w:rPr>
          <w:rFonts w:ascii="Times New Roman" w:hAnsi="Times New Roman" w:cs="Times New Roman"/>
          <w:sz w:val="36"/>
          <w:szCs w:val="36"/>
        </w:rPr>
        <w:t>принимает участие в районных соревнованиях, ребята занимают призовые места.</w:t>
      </w:r>
    </w:p>
    <w:p w:rsidR="00651604" w:rsidRDefault="00651604" w:rsidP="00C5435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5435F" w:rsidRPr="00021023" w:rsidRDefault="00011848" w:rsidP="00C543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21023">
        <w:rPr>
          <w:rFonts w:ascii="Times New Roman" w:hAnsi="Times New Roman" w:cs="Times New Roman"/>
          <w:b/>
          <w:sz w:val="36"/>
          <w:szCs w:val="36"/>
        </w:rPr>
        <w:t>Образование</w:t>
      </w:r>
      <w:r w:rsidR="00021023">
        <w:rPr>
          <w:rFonts w:ascii="Times New Roman" w:hAnsi="Times New Roman" w:cs="Times New Roman"/>
          <w:b/>
          <w:sz w:val="36"/>
          <w:szCs w:val="36"/>
        </w:rPr>
        <w:t>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Юксарской</w:t>
      </w:r>
      <w:proofErr w:type="spell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школе обучается </w:t>
      </w:r>
      <w:r w:rsidR="00C466E0" w:rsidRPr="00021023">
        <w:rPr>
          <w:rFonts w:ascii="Times New Roman" w:hAnsi="Times New Roman" w:cs="Times New Roman"/>
          <w:sz w:val="36"/>
          <w:szCs w:val="36"/>
          <w:lang w:eastAsia="ru-RU"/>
        </w:rPr>
        <w:t>47</w:t>
      </w:r>
      <w:r w:rsidR="00011848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детей.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Эффективностью воспитательного процесса в школе является организация внешкольной деятельности учащихся. Классные руководители нашей школы широко используют приемы воспитания, служат примером и образцом отношения к своим обязанностям, культуре внутренней и внешней, умеют организовать свой труд и труд учащихся. Классные руководители работали по следующим направлениям:</w:t>
      </w:r>
    </w:p>
    <w:p w:rsidR="000C3EB5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Осуществление всеобуча; </w:t>
      </w:r>
    </w:p>
    <w:p w:rsidR="000C3EB5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Организация классного коллектива;</w:t>
      </w:r>
    </w:p>
    <w:p w:rsidR="00C5435F" w:rsidRPr="00021023" w:rsidRDefault="000C3EB5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Организация общественно-полезного труда и внешкольные мероприятия;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Нравственное и Патриотическое воспитание;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Экологическое  и  Эстетическое воспитание;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Профилактика правонарушений и  наркомании;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Здоровый образ жизни;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Антитеррор;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Работа с трудными подростками;</w:t>
      </w:r>
    </w:p>
    <w:p w:rsidR="008A228B" w:rsidRPr="00FC1359" w:rsidRDefault="00C5435F" w:rsidP="00FC1359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Работа с родителями.</w:t>
      </w:r>
    </w:p>
    <w:p w:rsidR="00C5435F" w:rsidRPr="00021023" w:rsidRDefault="00C5435F" w:rsidP="00C5435F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>Здравоохранение</w:t>
      </w:r>
    </w:p>
    <w:p w:rsidR="00BB7FEF" w:rsidRDefault="00C5435F" w:rsidP="00BB7FE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На территории сельского поселения в настоящее время работает 3 </w:t>
      </w:r>
      <w:proofErr w:type="spell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ФАПа</w:t>
      </w:r>
      <w:proofErr w:type="spellEnd"/>
      <w:r w:rsidR="00BB7FEF">
        <w:rPr>
          <w:rFonts w:ascii="Times New Roman" w:hAnsi="Times New Roman" w:cs="Times New Roman"/>
          <w:sz w:val="36"/>
          <w:szCs w:val="36"/>
          <w:lang w:eastAsia="ru-RU"/>
        </w:rPr>
        <w:t xml:space="preserve">: </w:t>
      </w:r>
      <w:r w:rsidR="00066127">
        <w:rPr>
          <w:rFonts w:ascii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 w:rsidR="00066127">
        <w:rPr>
          <w:rFonts w:ascii="Times New Roman" w:hAnsi="Times New Roman" w:cs="Times New Roman"/>
          <w:sz w:val="36"/>
          <w:szCs w:val="36"/>
          <w:lang w:eastAsia="ru-RU"/>
        </w:rPr>
        <w:t>с</w:t>
      </w:r>
      <w:proofErr w:type="gramStart"/>
      <w:r w:rsidR="00066127">
        <w:rPr>
          <w:rFonts w:ascii="Times New Roman" w:hAnsi="Times New Roman" w:cs="Times New Roman"/>
          <w:sz w:val="36"/>
          <w:szCs w:val="36"/>
          <w:lang w:eastAsia="ru-RU"/>
        </w:rPr>
        <w:t>.Ю</w:t>
      </w:r>
      <w:proofErr w:type="gramEnd"/>
      <w:r w:rsidR="00066127">
        <w:rPr>
          <w:rFonts w:ascii="Times New Roman" w:hAnsi="Times New Roman" w:cs="Times New Roman"/>
          <w:sz w:val="36"/>
          <w:szCs w:val="36"/>
          <w:lang w:eastAsia="ru-RU"/>
        </w:rPr>
        <w:t>ксары</w:t>
      </w:r>
      <w:proofErr w:type="spellEnd"/>
      <w:r w:rsidR="00066127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066127">
        <w:rPr>
          <w:rFonts w:ascii="Times New Roman" w:hAnsi="Times New Roman" w:cs="Times New Roman"/>
          <w:sz w:val="36"/>
          <w:szCs w:val="36"/>
          <w:lang w:eastAsia="ru-RU"/>
        </w:rPr>
        <w:t>д.Алатайкино</w:t>
      </w:r>
      <w:proofErr w:type="spellEnd"/>
      <w:r w:rsidR="00066127">
        <w:rPr>
          <w:rFonts w:ascii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066127">
        <w:rPr>
          <w:rFonts w:ascii="Times New Roman" w:hAnsi="Times New Roman" w:cs="Times New Roman"/>
          <w:sz w:val="36"/>
          <w:szCs w:val="36"/>
          <w:lang w:eastAsia="ru-RU"/>
        </w:rPr>
        <w:t>п.Куплонгинский</w:t>
      </w:r>
      <w:proofErr w:type="spellEnd"/>
      <w:r w:rsidR="00BB7FEF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</w:p>
    <w:p w:rsidR="00C5435F" w:rsidRPr="00021023" w:rsidRDefault="00BB7FEF" w:rsidP="00BB7FEF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В 2021 году </w:t>
      </w:r>
      <w:r w:rsidR="00651604">
        <w:rPr>
          <w:rFonts w:ascii="Times New Roman" w:hAnsi="Times New Roman" w:cs="Times New Roman"/>
          <w:sz w:val="36"/>
          <w:szCs w:val="36"/>
          <w:lang w:eastAsia="ru-RU"/>
        </w:rPr>
        <w:t xml:space="preserve">в </w:t>
      </w:r>
      <w:proofErr w:type="spellStart"/>
      <w:r w:rsidR="00651604">
        <w:rPr>
          <w:rFonts w:ascii="Times New Roman" w:hAnsi="Times New Roman" w:cs="Times New Roman"/>
          <w:sz w:val="36"/>
          <w:szCs w:val="36"/>
          <w:lang w:eastAsia="ru-RU"/>
        </w:rPr>
        <w:t>с</w:t>
      </w:r>
      <w:proofErr w:type="gramStart"/>
      <w:r w:rsidR="00651604">
        <w:rPr>
          <w:rFonts w:ascii="Times New Roman" w:hAnsi="Times New Roman" w:cs="Times New Roman"/>
          <w:sz w:val="36"/>
          <w:szCs w:val="36"/>
          <w:lang w:eastAsia="ru-RU"/>
        </w:rPr>
        <w:t>.Ю</w:t>
      </w:r>
      <w:proofErr w:type="gramEnd"/>
      <w:r w:rsidR="00651604">
        <w:rPr>
          <w:rFonts w:ascii="Times New Roman" w:hAnsi="Times New Roman" w:cs="Times New Roman"/>
          <w:sz w:val="36"/>
          <w:szCs w:val="36"/>
          <w:lang w:eastAsia="ru-RU"/>
        </w:rPr>
        <w:t>ксары</w:t>
      </w:r>
      <w:proofErr w:type="spellEnd"/>
      <w:r w:rsidR="00651604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="00FC1359">
        <w:rPr>
          <w:rFonts w:ascii="Times New Roman" w:hAnsi="Times New Roman" w:cs="Times New Roman"/>
          <w:sz w:val="36"/>
          <w:szCs w:val="36"/>
          <w:lang w:eastAsia="ru-RU"/>
        </w:rPr>
        <w:t>провели 104 профилактические прививки.</w:t>
      </w:r>
      <w:r w:rsidR="004A4E0B">
        <w:rPr>
          <w:rFonts w:ascii="Times New Roman" w:hAnsi="Times New Roman" w:cs="Times New Roman"/>
          <w:sz w:val="36"/>
          <w:szCs w:val="36"/>
          <w:lang w:eastAsia="ru-RU"/>
        </w:rPr>
        <w:t xml:space="preserve"> В </w:t>
      </w:r>
      <w:proofErr w:type="spellStart"/>
      <w:r w:rsidR="004A4E0B">
        <w:rPr>
          <w:rFonts w:ascii="Times New Roman" w:hAnsi="Times New Roman" w:cs="Times New Roman"/>
          <w:sz w:val="36"/>
          <w:szCs w:val="36"/>
          <w:lang w:eastAsia="ru-RU"/>
        </w:rPr>
        <w:t>Куплонгинском</w:t>
      </w:r>
      <w:proofErr w:type="spellEnd"/>
      <w:r w:rsidR="004A4E0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="00651604">
        <w:rPr>
          <w:rFonts w:ascii="Times New Roman" w:hAnsi="Times New Roman" w:cs="Times New Roman"/>
          <w:sz w:val="36"/>
          <w:szCs w:val="36"/>
          <w:lang w:eastAsia="ru-RU"/>
        </w:rPr>
        <w:t>ФАП</w:t>
      </w:r>
      <w:r w:rsidR="004A4E0B">
        <w:rPr>
          <w:rFonts w:ascii="Times New Roman" w:hAnsi="Times New Roman" w:cs="Times New Roman"/>
          <w:sz w:val="36"/>
          <w:szCs w:val="36"/>
          <w:lang w:eastAsia="ru-RU"/>
        </w:rPr>
        <w:t>е</w:t>
      </w:r>
      <w:proofErr w:type="spellEnd"/>
      <w:r w:rsidR="004A4E0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98 </w:t>
      </w:r>
      <w:r w:rsidR="004A4E0B">
        <w:rPr>
          <w:rFonts w:ascii="Times New Roman" w:hAnsi="Times New Roman" w:cs="Times New Roman"/>
          <w:sz w:val="36"/>
          <w:szCs w:val="36"/>
          <w:lang w:eastAsia="ru-RU"/>
        </w:rPr>
        <w:t>прививок</w:t>
      </w:r>
      <w:r w:rsidR="00651604">
        <w:rPr>
          <w:rFonts w:ascii="Times New Roman" w:hAnsi="Times New Roman" w:cs="Times New Roman"/>
          <w:sz w:val="36"/>
          <w:szCs w:val="36"/>
          <w:lang w:eastAsia="ru-RU"/>
        </w:rPr>
        <w:t xml:space="preserve">. </w:t>
      </w:r>
      <w:bookmarkStart w:id="0" w:name="_GoBack"/>
      <w:bookmarkEnd w:id="0"/>
    </w:p>
    <w:p w:rsidR="000C3EB5" w:rsidRPr="00021023" w:rsidRDefault="00C5435F" w:rsidP="00C5435F">
      <w:pPr>
        <w:rPr>
          <w:rFonts w:ascii="Times New Roman" w:hAnsi="Times New Roman" w:cs="Times New Roman"/>
          <w:sz w:val="36"/>
          <w:szCs w:val="36"/>
        </w:rPr>
      </w:pPr>
      <w:r w:rsidRPr="00021023">
        <w:rPr>
          <w:rFonts w:ascii="Times New Roman" w:hAnsi="Times New Roman" w:cs="Times New Roman"/>
          <w:sz w:val="36"/>
          <w:szCs w:val="36"/>
        </w:rPr>
        <w:t xml:space="preserve">При </w:t>
      </w:r>
      <w:proofErr w:type="spellStart"/>
      <w:r w:rsidRPr="00021023">
        <w:rPr>
          <w:rFonts w:ascii="Times New Roman" w:hAnsi="Times New Roman" w:cs="Times New Roman"/>
          <w:sz w:val="36"/>
          <w:szCs w:val="36"/>
        </w:rPr>
        <w:t>ФАПе</w:t>
      </w:r>
      <w:proofErr w:type="spellEnd"/>
      <w:r w:rsidRPr="00021023">
        <w:rPr>
          <w:rFonts w:ascii="Times New Roman" w:hAnsi="Times New Roman" w:cs="Times New Roman"/>
          <w:sz w:val="36"/>
          <w:szCs w:val="36"/>
        </w:rPr>
        <w:t xml:space="preserve"> </w:t>
      </w:r>
      <w:r w:rsidR="000C3EB5" w:rsidRPr="00021023">
        <w:rPr>
          <w:rFonts w:ascii="Times New Roman" w:hAnsi="Times New Roman" w:cs="Times New Roman"/>
          <w:sz w:val="36"/>
          <w:szCs w:val="36"/>
        </w:rPr>
        <w:t>хотелось бы иметь</w:t>
      </w:r>
      <w:r w:rsidRPr="00021023">
        <w:rPr>
          <w:rFonts w:ascii="Times New Roman" w:hAnsi="Times New Roman" w:cs="Times New Roman"/>
          <w:sz w:val="36"/>
          <w:szCs w:val="36"/>
        </w:rPr>
        <w:t xml:space="preserve"> аптечный пункт</w:t>
      </w:r>
      <w:r w:rsidR="000C3EB5" w:rsidRPr="00021023">
        <w:rPr>
          <w:rFonts w:ascii="Times New Roman" w:hAnsi="Times New Roman" w:cs="Times New Roman"/>
          <w:sz w:val="36"/>
          <w:szCs w:val="36"/>
        </w:rPr>
        <w:t>.</w:t>
      </w:r>
    </w:p>
    <w:p w:rsidR="00C5435F" w:rsidRPr="00021023" w:rsidRDefault="000C3EB5" w:rsidP="00C5435F">
      <w:pPr>
        <w:rPr>
          <w:rFonts w:ascii="Times New Roman" w:hAnsi="Times New Roman" w:cs="Times New Roman"/>
          <w:sz w:val="36"/>
          <w:szCs w:val="36"/>
        </w:rPr>
      </w:pPr>
      <w:r w:rsidRPr="00021023">
        <w:rPr>
          <w:rFonts w:ascii="Times New Roman" w:hAnsi="Times New Roman" w:cs="Times New Roman"/>
          <w:sz w:val="36"/>
          <w:szCs w:val="36"/>
        </w:rPr>
        <w:t xml:space="preserve"> В </w:t>
      </w:r>
      <w:proofErr w:type="spellStart"/>
      <w:r w:rsidR="008A228B">
        <w:rPr>
          <w:rFonts w:ascii="Times New Roman" w:hAnsi="Times New Roman" w:cs="Times New Roman"/>
          <w:sz w:val="36"/>
          <w:szCs w:val="36"/>
        </w:rPr>
        <w:t>с</w:t>
      </w:r>
      <w:proofErr w:type="gramStart"/>
      <w:r w:rsidR="008A228B">
        <w:rPr>
          <w:rFonts w:ascii="Times New Roman" w:hAnsi="Times New Roman" w:cs="Times New Roman"/>
          <w:sz w:val="36"/>
          <w:szCs w:val="36"/>
        </w:rPr>
        <w:t>.Ю</w:t>
      </w:r>
      <w:proofErr w:type="gramEnd"/>
      <w:r w:rsidR="008A228B">
        <w:rPr>
          <w:rFonts w:ascii="Times New Roman" w:hAnsi="Times New Roman" w:cs="Times New Roman"/>
          <w:sz w:val="36"/>
          <w:szCs w:val="36"/>
        </w:rPr>
        <w:t>ксары</w:t>
      </w:r>
      <w:proofErr w:type="spellEnd"/>
      <w:r w:rsidR="008A228B">
        <w:rPr>
          <w:rFonts w:ascii="Times New Roman" w:hAnsi="Times New Roman" w:cs="Times New Roman"/>
          <w:sz w:val="36"/>
          <w:szCs w:val="36"/>
        </w:rPr>
        <w:t xml:space="preserve"> отсутствует </w:t>
      </w:r>
      <w:r w:rsidR="00C5435F" w:rsidRPr="00021023">
        <w:rPr>
          <w:rFonts w:ascii="Times New Roman" w:hAnsi="Times New Roman" w:cs="Times New Roman"/>
          <w:sz w:val="36"/>
          <w:szCs w:val="36"/>
        </w:rPr>
        <w:t>специалист</w:t>
      </w:r>
      <w:r w:rsidR="008A228B">
        <w:rPr>
          <w:rFonts w:ascii="Times New Roman" w:hAnsi="Times New Roman" w:cs="Times New Roman"/>
          <w:sz w:val="36"/>
          <w:szCs w:val="36"/>
        </w:rPr>
        <w:t xml:space="preserve"> и в </w:t>
      </w:r>
      <w:proofErr w:type="spellStart"/>
      <w:r w:rsidR="008A228B">
        <w:rPr>
          <w:rFonts w:ascii="Times New Roman" w:hAnsi="Times New Roman" w:cs="Times New Roman"/>
          <w:sz w:val="36"/>
          <w:szCs w:val="36"/>
        </w:rPr>
        <w:t>д.Алатайкино</w:t>
      </w:r>
      <w:proofErr w:type="spellEnd"/>
      <w:r w:rsidR="00C5435F" w:rsidRPr="00021023">
        <w:rPr>
          <w:rFonts w:ascii="Times New Roman" w:hAnsi="Times New Roman" w:cs="Times New Roman"/>
          <w:sz w:val="36"/>
          <w:szCs w:val="36"/>
        </w:rPr>
        <w:t xml:space="preserve"> </w:t>
      </w:r>
      <w:r w:rsidR="00066127">
        <w:rPr>
          <w:rFonts w:ascii="Times New Roman" w:hAnsi="Times New Roman" w:cs="Times New Roman"/>
          <w:sz w:val="36"/>
          <w:szCs w:val="36"/>
        </w:rPr>
        <w:t xml:space="preserve">требуется фельдшер </w:t>
      </w:r>
    </w:p>
    <w:p w:rsidR="00C5435F" w:rsidRPr="00021023" w:rsidRDefault="00C5435F" w:rsidP="00C5435F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>Пожарная безопасность</w:t>
      </w:r>
      <w:r w:rsidR="004A4E0B">
        <w:rPr>
          <w:rFonts w:ascii="Times New Roman" w:hAnsi="Times New Roman" w:cs="Times New Roman"/>
          <w:b/>
          <w:sz w:val="36"/>
          <w:szCs w:val="36"/>
          <w:lang w:eastAsia="ru-RU"/>
        </w:rPr>
        <w:t>.</w:t>
      </w:r>
    </w:p>
    <w:p w:rsidR="003D1A0F" w:rsidRDefault="000C3EB5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В 2021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году администрацией поселения </w:t>
      </w:r>
      <w:r w:rsidR="00C86193">
        <w:rPr>
          <w:rFonts w:ascii="Times New Roman" w:hAnsi="Times New Roman" w:cs="Times New Roman"/>
          <w:sz w:val="36"/>
          <w:szCs w:val="36"/>
          <w:lang w:eastAsia="ru-RU"/>
        </w:rPr>
        <w:t>большое внимание уделялось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мероприятиям по обеспечению первичных мер пожарной безопасности. Работа по этим направлениям проводилась в соответствии с Федеральными Законами</w:t>
      </w:r>
      <w:r w:rsidR="003D1A0F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3D1A0F" w:rsidRPr="003A0A80" w:rsidRDefault="00C5435F" w:rsidP="003D1A0F">
      <w:pPr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В целях  профилактики и предупреждения гибели людей на пожарах работниками администрации проводились инструктажи населения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021023">
        <w:rPr>
          <w:rFonts w:ascii="Times New Roman" w:hAnsi="Times New Roman" w:cs="Times New Roman"/>
          <w:sz w:val="36"/>
          <w:szCs w:val="36"/>
          <w:lang w:eastAsia="ru-RU"/>
        </w:rPr>
        <w:t>населенных</w:t>
      </w:r>
      <w:proofErr w:type="gramEnd"/>
      <w:r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пунктов  с вручением   рекомендации по пропаганде противопожарных мероприятий в количестве 150 домовладений в них проживают 403 человека. Проводились рейды в неблагополучные и многодетные семьи. Результатами проделанной работы является отсутствие пожаров </w:t>
      </w:r>
      <w:r w:rsidR="003B0061">
        <w:rPr>
          <w:rFonts w:ascii="Times New Roman" w:hAnsi="Times New Roman" w:cs="Times New Roman"/>
          <w:sz w:val="36"/>
          <w:szCs w:val="36"/>
          <w:lang w:eastAsia="ru-RU"/>
        </w:rPr>
        <w:t>в домовладениях и гибели людей.</w:t>
      </w:r>
      <w:r w:rsidR="003D1A0F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3D1A0F" w:rsidRPr="003A0A80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Но</w:t>
      </w:r>
      <w:proofErr w:type="gramEnd"/>
      <w:r w:rsidR="003D1A0F" w:rsidRPr="003A0A80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несмотря на все меры предосторожности избежать беды не удалось. В апреле-июне сгорела машина Нива Шевроле (Бычков). В сентябре сгорела еще одна машина</w:t>
      </w:r>
      <w:r w:rsidR="003B0061" w:rsidRPr="003A0A80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, но уже Лада Грант</w:t>
      </w:r>
      <w:proofErr w:type="gramStart"/>
      <w:r w:rsidR="003B0061" w:rsidRPr="003A0A80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а(</w:t>
      </w:r>
      <w:proofErr w:type="gramEnd"/>
      <w:r w:rsidR="003B0061" w:rsidRPr="003A0A80">
        <w:rPr>
          <w:rFonts w:ascii="Times New Roman" w:hAnsi="Times New Roman" w:cs="Times New Roman"/>
          <w:color w:val="000000" w:themeColor="text1"/>
          <w:sz w:val="36"/>
          <w:szCs w:val="36"/>
          <w:lang w:eastAsia="ru-RU"/>
        </w:rPr>
        <w:t>Бычков).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lastRenderedPageBreak/>
        <w:t>Для повышения эффективности  работы  по обеспечению антитеррористической и противопожарной безопасности жителей и объектов жизнеобеспечения предстоит: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В нашем распоряжении имеется 2 пожарных автомобиля.</w:t>
      </w:r>
    </w:p>
    <w:p w:rsidR="00825F33" w:rsidRDefault="00825F33" w:rsidP="00C5435F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C5435F" w:rsidRPr="00021023" w:rsidRDefault="004167B6" w:rsidP="00C5435F">
      <w:pPr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В планы на 2022</w:t>
      </w:r>
      <w:r w:rsidR="00C5435F" w:rsidRPr="00021023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год входят:</w:t>
      </w:r>
    </w:p>
    <w:p w:rsidR="00C5435F" w:rsidRPr="00021023" w:rsidRDefault="00C5435F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 w:rsidRPr="00021023">
        <w:rPr>
          <w:rFonts w:ascii="Times New Roman" w:hAnsi="Times New Roman" w:cs="Times New Roman"/>
          <w:sz w:val="36"/>
          <w:szCs w:val="36"/>
          <w:lang w:eastAsia="ru-RU"/>
        </w:rPr>
        <w:t>1. Провести дальнейшую работу по максимальному привлечению доходов в бюджет поселения</w:t>
      </w:r>
      <w:r w:rsidR="00825F3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C5435F" w:rsidRPr="00066127" w:rsidRDefault="004167B6" w:rsidP="00066127">
      <w:pPr>
        <w:rPr>
          <w:rFonts w:ascii="Times New Roman" w:hAnsi="Times New Roman" w:cs="Times New Roman"/>
          <w:sz w:val="36"/>
          <w:szCs w:val="36"/>
          <w:shd w:val="clear" w:color="auto" w:fill="F5F5F5"/>
        </w:rPr>
      </w:pPr>
      <w:r>
        <w:rPr>
          <w:rFonts w:ascii="Times New Roman" w:hAnsi="Times New Roman" w:cs="Times New Roman"/>
          <w:sz w:val="36"/>
          <w:szCs w:val="36"/>
          <w:shd w:val="clear" w:color="auto" w:fill="F5F5F5"/>
        </w:rPr>
        <w:t>2</w:t>
      </w:r>
      <w:r w:rsidR="00021023" w:rsidRPr="00021023">
        <w:rPr>
          <w:rFonts w:ascii="Times New Roman" w:hAnsi="Times New Roman" w:cs="Times New Roman"/>
          <w:sz w:val="36"/>
          <w:szCs w:val="36"/>
          <w:shd w:val="clear" w:color="auto" w:fill="F5F5F5"/>
        </w:rPr>
        <w:t>.</w:t>
      </w:r>
      <w:r w:rsidR="00C5435F" w:rsidRPr="00021023">
        <w:rPr>
          <w:rFonts w:ascii="Times New Roman" w:hAnsi="Times New Roman" w:cs="Times New Roman"/>
          <w:sz w:val="36"/>
          <w:szCs w:val="36"/>
          <w:shd w:val="clear" w:color="auto" w:fill="F5F5F5"/>
        </w:rPr>
        <w:t xml:space="preserve">Юксарская  сельская администрация </w:t>
      </w:r>
      <w:r w:rsidR="00C466E0" w:rsidRPr="00021023">
        <w:rPr>
          <w:rFonts w:ascii="Times New Roman" w:hAnsi="Times New Roman" w:cs="Times New Roman"/>
          <w:sz w:val="36"/>
          <w:szCs w:val="36"/>
          <w:shd w:val="clear" w:color="auto" w:fill="F5F5F5"/>
        </w:rPr>
        <w:t xml:space="preserve">в этом году будет обустраивать  кладбище в </w:t>
      </w:r>
      <w:proofErr w:type="spellStart"/>
      <w:r w:rsidR="00C466E0" w:rsidRPr="00021023">
        <w:rPr>
          <w:rFonts w:ascii="Times New Roman" w:hAnsi="Times New Roman" w:cs="Times New Roman"/>
          <w:sz w:val="36"/>
          <w:szCs w:val="36"/>
          <w:shd w:val="clear" w:color="auto" w:fill="F5F5F5"/>
        </w:rPr>
        <w:t>с</w:t>
      </w:r>
      <w:proofErr w:type="gramStart"/>
      <w:r w:rsidR="00C466E0" w:rsidRPr="00021023">
        <w:rPr>
          <w:rFonts w:ascii="Times New Roman" w:hAnsi="Times New Roman" w:cs="Times New Roman"/>
          <w:sz w:val="36"/>
          <w:szCs w:val="36"/>
          <w:shd w:val="clear" w:color="auto" w:fill="F5F5F5"/>
        </w:rPr>
        <w:t>.Ю</w:t>
      </w:r>
      <w:proofErr w:type="gramEnd"/>
      <w:r w:rsidR="00C466E0" w:rsidRPr="00021023">
        <w:rPr>
          <w:rFonts w:ascii="Times New Roman" w:hAnsi="Times New Roman" w:cs="Times New Roman"/>
          <w:sz w:val="36"/>
          <w:szCs w:val="36"/>
          <w:shd w:val="clear" w:color="auto" w:fill="F5F5F5"/>
        </w:rPr>
        <w:t>ксары</w:t>
      </w:r>
      <w:proofErr w:type="spellEnd"/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.</w:t>
      </w:r>
    </w:p>
    <w:p w:rsidR="00C5435F" w:rsidRPr="00021023" w:rsidRDefault="00066127" w:rsidP="00C5435F">
      <w:pPr>
        <w:rPr>
          <w:rFonts w:ascii="Times New Roman" w:hAnsi="Times New Roman" w:cs="Times New Roman"/>
          <w:sz w:val="36"/>
          <w:szCs w:val="36"/>
          <w:shd w:val="clear" w:color="auto" w:fill="F5F5F5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3</w:t>
      </w:r>
      <w:r w:rsidR="00021023" w:rsidRPr="00021023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Продолжить разъяснительную работу среди жителей поселения, и в первую очередь среди молодежи, по профилактике алкоголизма и наркомании.</w:t>
      </w:r>
    </w:p>
    <w:p w:rsidR="00C5435F" w:rsidRPr="00021023" w:rsidRDefault="00066127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4</w:t>
      </w:r>
      <w:r w:rsidR="00021023" w:rsidRPr="00021023">
        <w:rPr>
          <w:rFonts w:ascii="Times New Roman" w:hAnsi="Times New Roman" w:cs="Times New Roman"/>
          <w:sz w:val="36"/>
          <w:szCs w:val="36"/>
          <w:lang w:eastAsia="ru-RU"/>
        </w:rPr>
        <w:t>.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 xml:space="preserve"> Реализовать комплекс мер, направленных на обеспечение противопожарной безопасности населения.</w:t>
      </w:r>
    </w:p>
    <w:p w:rsidR="00C5435F" w:rsidRPr="00021023" w:rsidRDefault="00066127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5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. Увеличить количество жителей, занимающихся физической культурой и спортом, особенно подростков и молодежи.</w:t>
      </w:r>
    </w:p>
    <w:p w:rsidR="00C5435F" w:rsidRPr="00021023" w:rsidRDefault="00066127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6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. Продолжить работу по вовлечению молодежи в социально полезную деятельность.</w:t>
      </w:r>
    </w:p>
    <w:p w:rsidR="00C5435F" w:rsidRPr="00021023" w:rsidRDefault="00066127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7</w:t>
      </w:r>
      <w:r w:rsidR="00C5435F" w:rsidRPr="00021023">
        <w:rPr>
          <w:rFonts w:ascii="Times New Roman" w:hAnsi="Times New Roman" w:cs="Times New Roman"/>
          <w:sz w:val="36"/>
          <w:szCs w:val="36"/>
        </w:rPr>
        <w:t>. Сделать так, чтобы каждый житель поселения мог получить необходимую помощь по обеспечению повседневных потребностей, пробудить инициативу населения в обустройстве своего места жительства, ведь именно от этого зависит качество жизни.</w:t>
      </w:r>
    </w:p>
    <w:p w:rsidR="00C5435F" w:rsidRPr="00021023" w:rsidRDefault="003A0A80" w:rsidP="00C5435F">
      <w:pPr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Выражаю слова благодарности</w:t>
      </w:r>
      <w:r w:rsidR="00825F33">
        <w:rPr>
          <w:rFonts w:ascii="Times New Roman" w:hAnsi="Times New Roman" w:cs="Times New Roman"/>
          <w:sz w:val="36"/>
          <w:szCs w:val="36"/>
          <w:lang w:eastAsia="ru-RU"/>
        </w:rPr>
        <w:t xml:space="preserve"> жителям </w:t>
      </w:r>
      <w:proofErr w:type="spellStart"/>
      <w:r w:rsidR="00825F33">
        <w:rPr>
          <w:rFonts w:ascii="Times New Roman" w:hAnsi="Times New Roman" w:cs="Times New Roman"/>
          <w:sz w:val="36"/>
          <w:szCs w:val="36"/>
          <w:lang w:eastAsia="ru-RU"/>
        </w:rPr>
        <w:t>Юксарского</w:t>
      </w:r>
      <w:proofErr w:type="spellEnd"/>
      <w:r w:rsidR="00825F33">
        <w:rPr>
          <w:rFonts w:ascii="Times New Roman" w:hAnsi="Times New Roman" w:cs="Times New Roman"/>
          <w:sz w:val="36"/>
          <w:szCs w:val="36"/>
          <w:lang w:eastAsia="ru-RU"/>
        </w:rPr>
        <w:t xml:space="preserve"> сельского поселения за активное участие в субботниках и в целом жизнедеятельности поселения. </w:t>
      </w:r>
      <w:r w:rsidR="00C5435F" w:rsidRPr="00021023">
        <w:rPr>
          <w:rFonts w:ascii="Times New Roman" w:hAnsi="Times New Roman" w:cs="Times New Roman"/>
          <w:sz w:val="36"/>
          <w:szCs w:val="36"/>
          <w:lang w:eastAsia="ru-RU"/>
        </w:rPr>
        <w:t>Желаю всем вам крепкого здоровья, мира в семьях и на земле, стабильности, уверенности в завтрашнем дне, взаимопонимания, удачи и всего самого доброго!</w:t>
      </w:r>
    </w:p>
    <w:p w:rsidR="00EA1CB7" w:rsidRPr="00021023" w:rsidRDefault="00EA1CB7">
      <w:pPr>
        <w:rPr>
          <w:rFonts w:ascii="Times New Roman" w:hAnsi="Times New Roman" w:cs="Times New Roman"/>
          <w:sz w:val="36"/>
          <w:szCs w:val="36"/>
        </w:rPr>
      </w:pPr>
    </w:p>
    <w:sectPr w:rsidR="00EA1CB7" w:rsidRPr="0002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96"/>
    <w:rsid w:val="00011848"/>
    <w:rsid w:val="00021023"/>
    <w:rsid w:val="00066127"/>
    <w:rsid w:val="000C3EB5"/>
    <w:rsid w:val="001007A5"/>
    <w:rsid w:val="001403DA"/>
    <w:rsid w:val="001D00FD"/>
    <w:rsid w:val="001F3D61"/>
    <w:rsid w:val="002A5EAB"/>
    <w:rsid w:val="003A0A80"/>
    <w:rsid w:val="003B0061"/>
    <w:rsid w:val="003D1A0F"/>
    <w:rsid w:val="003E2001"/>
    <w:rsid w:val="00405139"/>
    <w:rsid w:val="004167B6"/>
    <w:rsid w:val="00427B33"/>
    <w:rsid w:val="0044387E"/>
    <w:rsid w:val="00461543"/>
    <w:rsid w:val="00462691"/>
    <w:rsid w:val="00480700"/>
    <w:rsid w:val="004A4E0B"/>
    <w:rsid w:val="005362DE"/>
    <w:rsid w:val="00566BF2"/>
    <w:rsid w:val="00584985"/>
    <w:rsid w:val="005C2C5B"/>
    <w:rsid w:val="005E1A79"/>
    <w:rsid w:val="00602663"/>
    <w:rsid w:val="00612FF7"/>
    <w:rsid w:val="006417E6"/>
    <w:rsid w:val="00651604"/>
    <w:rsid w:val="006628D2"/>
    <w:rsid w:val="00684166"/>
    <w:rsid w:val="00750532"/>
    <w:rsid w:val="007E3901"/>
    <w:rsid w:val="007E44D4"/>
    <w:rsid w:val="007E66FD"/>
    <w:rsid w:val="007E72A8"/>
    <w:rsid w:val="00825F33"/>
    <w:rsid w:val="0083454F"/>
    <w:rsid w:val="008728EB"/>
    <w:rsid w:val="00874A16"/>
    <w:rsid w:val="008A228B"/>
    <w:rsid w:val="008C004F"/>
    <w:rsid w:val="00936856"/>
    <w:rsid w:val="00963810"/>
    <w:rsid w:val="00990A1F"/>
    <w:rsid w:val="009E18D7"/>
    <w:rsid w:val="009F6DB8"/>
    <w:rsid w:val="00A05358"/>
    <w:rsid w:val="00A12EB9"/>
    <w:rsid w:val="00AA03F7"/>
    <w:rsid w:val="00AB3417"/>
    <w:rsid w:val="00B53CD0"/>
    <w:rsid w:val="00B81743"/>
    <w:rsid w:val="00BB7FEF"/>
    <w:rsid w:val="00BD11B0"/>
    <w:rsid w:val="00BF228A"/>
    <w:rsid w:val="00BF68A5"/>
    <w:rsid w:val="00BF7096"/>
    <w:rsid w:val="00C466E0"/>
    <w:rsid w:val="00C5435F"/>
    <w:rsid w:val="00C86193"/>
    <w:rsid w:val="00C920A2"/>
    <w:rsid w:val="00D200D3"/>
    <w:rsid w:val="00DB0D36"/>
    <w:rsid w:val="00DB38C9"/>
    <w:rsid w:val="00DC4F85"/>
    <w:rsid w:val="00DD40C2"/>
    <w:rsid w:val="00E205B4"/>
    <w:rsid w:val="00E329D3"/>
    <w:rsid w:val="00EA1CB7"/>
    <w:rsid w:val="00ED619A"/>
    <w:rsid w:val="00F16D8F"/>
    <w:rsid w:val="00F22790"/>
    <w:rsid w:val="00F41854"/>
    <w:rsid w:val="00F96292"/>
    <w:rsid w:val="00FC1359"/>
    <w:rsid w:val="00FD1152"/>
    <w:rsid w:val="00FE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35F"/>
    <w:rPr>
      <w:color w:val="0000FF"/>
      <w:u w:val="single"/>
    </w:rPr>
  </w:style>
  <w:style w:type="table" w:styleId="a4">
    <w:name w:val="Table Grid"/>
    <w:basedOn w:val="a1"/>
    <w:rsid w:val="00C5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35F"/>
    <w:rPr>
      <w:color w:val="0000FF"/>
      <w:u w:val="single"/>
    </w:rPr>
  </w:style>
  <w:style w:type="table" w:styleId="a4">
    <w:name w:val="Table Grid"/>
    <w:basedOn w:val="a1"/>
    <w:rsid w:val="00C54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6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etp.roseltorg.ru&amp;post=599082069_49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22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2022-03-10T14:35:00Z</cp:lastPrinted>
  <dcterms:created xsi:type="dcterms:W3CDTF">2022-03-02T14:35:00Z</dcterms:created>
  <dcterms:modified xsi:type="dcterms:W3CDTF">2022-05-04T13:17:00Z</dcterms:modified>
</cp:coreProperties>
</file>