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F1" w:rsidRDefault="00D229F1"/>
    <w:p w:rsidR="00D229F1" w:rsidRDefault="00D229F1">
      <w:bookmarkStart w:id="0" w:name="_GoBack"/>
      <w:bookmarkEnd w:id="0"/>
    </w:p>
    <w:p w:rsidR="00D229F1" w:rsidRDefault="00D229F1"/>
    <w:p w:rsidR="00D229F1" w:rsidRDefault="00D229F1"/>
    <w:p w:rsidR="00D229F1" w:rsidRDefault="00D229F1"/>
    <w:p w:rsidR="00D229F1" w:rsidRDefault="00D229F1"/>
    <w:p w:rsidR="00D229F1" w:rsidRDefault="00D229F1"/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350473" w:rsidRPr="0096792D" w:rsidTr="00151EA0">
        <w:tc>
          <w:tcPr>
            <w:tcW w:w="4215" w:type="dxa"/>
            <w:hideMark/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 wp14:anchorId="3297289C" wp14:editId="6BFDAF2D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350473" w:rsidRPr="0096792D" w:rsidTr="00151EA0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473" w:rsidRPr="0096792D" w:rsidRDefault="00350473" w:rsidP="00151EA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350473" w:rsidRPr="0096792D" w:rsidTr="00151EA0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0473" w:rsidRPr="0096792D" w:rsidRDefault="00350473" w:rsidP="00151EA0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7962A2">
              <w:rPr>
                <w:color w:val="0000FF"/>
                <w:sz w:val="28"/>
                <w:szCs w:val="28"/>
              </w:rPr>
              <w:t>148</w:t>
            </w:r>
          </w:p>
          <w:p w:rsidR="00350473" w:rsidRPr="0096792D" w:rsidRDefault="00350473" w:rsidP="00151EA0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473" w:rsidRPr="0096792D" w:rsidRDefault="00350473" w:rsidP="00151EA0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473" w:rsidRPr="0096792D" w:rsidRDefault="00350473" w:rsidP="00151EA0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350473" w:rsidRPr="0096792D" w:rsidRDefault="00556320" w:rsidP="0055632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       </w:t>
            </w:r>
            <w:r w:rsidR="00350473" w:rsidRPr="0096792D">
              <w:rPr>
                <w:color w:val="0000FF"/>
                <w:sz w:val="28"/>
                <w:szCs w:val="28"/>
              </w:rPr>
              <w:t>«</w:t>
            </w:r>
            <w:proofErr w:type="gramStart"/>
            <w:r w:rsidR="007962A2">
              <w:rPr>
                <w:color w:val="0000FF"/>
                <w:sz w:val="28"/>
                <w:szCs w:val="28"/>
              </w:rPr>
              <w:t>26</w:t>
            </w:r>
            <w:r w:rsidR="00350473" w:rsidRPr="0096792D">
              <w:rPr>
                <w:color w:val="0000FF"/>
                <w:sz w:val="28"/>
                <w:szCs w:val="28"/>
              </w:rPr>
              <w:t xml:space="preserve">»  </w:t>
            </w:r>
            <w:r w:rsidR="007962A2">
              <w:rPr>
                <w:color w:val="0000FF"/>
                <w:sz w:val="28"/>
                <w:szCs w:val="28"/>
              </w:rPr>
              <w:t>мая</w:t>
            </w:r>
            <w:proofErr w:type="gramEnd"/>
            <w:r w:rsidR="007962A2">
              <w:rPr>
                <w:color w:val="0000FF"/>
                <w:sz w:val="28"/>
                <w:szCs w:val="28"/>
              </w:rPr>
              <w:t xml:space="preserve"> </w:t>
            </w:r>
            <w:r w:rsidR="00350473" w:rsidRPr="0096792D">
              <w:rPr>
                <w:color w:val="0000FF"/>
                <w:sz w:val="28"/>
                <w:szCs w:val="28"/>
              </w:rPr>
              <w:t>202</w:t>
            </w:r>
            <w:r w:rsidR="00350473">
              <w:rPr>
                <w:color w:val="0000FF"/>
                <w:sz w:val="28"/>
                <w:szCs w:val="28"/>
              </w:rPr>
              <w:t>1</w:t>
            </w:r>
            <w:r w:rsidR="00350473"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350473" w:rsidRPr="0096792D" w:rsidRDefault="00350473" w:rsidP="00350473">
      <w:pPr>
        <w:jc w:val="right"/>
        <w:rPr>
          <w:sz w:val="28"/>
          <w:szCs w:val="28"/>
        </w:rPr>
      </w:pPr>
    </w:p>
    <w:p w:rsidR="00350473" w:rsidRPr="0096792D" w:rsidRDefault="00350473" w:rsidP="00350473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350473" w:rsidRPr="0096792D" w:rsidRDefault="00350473" w:rsidP="00350473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350473" w:rsidRPr="0096792D" w:rsidRDefault="00350473" w:rsidP="00350473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both"/>
        <w:rPr>
          <w:sz w:val="28"/>
          <w:szCs w:val="28"/>
        </w:rPr>
      </w:pPr>
    </w:p>
    <w:p w:rsidR="00350473" w:rsidRPr="00402738" w:rsidRDefault="00350473" w:rsidP="00350473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350473" w:rsidRPr="00402738" w:rsidRDefault="00350473" w:rsidP="0035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муниципального района РЕШИЛО:</w:t>
      </w:r>
    </w:p>
    <w:p w:rsidR="00350473" w:rsidRPr="00402738" w:rsidRDefault="00350473" w:rsidP="0035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473" w:rsidRPr="00B73051" w:rsidRDefault="00350473" w:rsidP="0035047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1. Внести в Устав </w:t>
      </w:r>
      <w:proofErr w:type="spellStart"/>
      <w:r w:rsidRPr="00B73051">
        <w:rPr>
          <w:sz w:val="28"/>
          <w:szCs w:val="28"/>
        </w:rPr>
        <w:t>Моркинского</w:t>
      </w:r>
      <w:proofErr w:type="spellEnd"/>
      <w:r w:rsidRPr="00B73051">
        <w:rPr>
          <w:sz w:val="28"/>
          <w:szCs w:val="28"/>
        </w:rPr>
        <w:t xml:space="preserve"> муниципального района </w:t>
      </w:r>
      <w:r w:rsidRPr="00350473">
        <w:rPr>
          <w:sz w:val="28"/>
          <w:szCs w:val="28"/>
        </w:rPr>
        <w:t>Республики Марий Эл,</w:t>
      </w:r>
      <w:r w:rsidRPr="00B73051">
        <w:rPr>
          <w:sz w:val="28"/>
          <w:szCs w:val="28"/>
        </w:rPr>
        <w:t xml:space="preserve"> утвержденный решением Собрания депутатов муниципального образования «</w:t>
      </w:r>
      <w:proofErr w:type="spellStart"/>
      <w:r w:rsidRPr="00B73051">
        <w:rPr>
          <w:sz w:val="28"/>
          <w:szCs w:val="28"/>
        </w:rPr>
        <w:t>М</w:t>
      </w:r>
      <w:r>
        <w:rPr>
          <w:sz w:val="28"/>
          <w:szCs w:val="28"/>
        </w:rPr>
        <w:t>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B73051">
        <w:rPr>
          <w:sz w:val="28"/>
          <w:szCs w:val="28"/>
        </w:rPr>
        <w:t>от 14 августа 2019 г. № 414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Pr="00B73051">
        <w:rPr>
          <w:sz w:val="28"/>
          <w:szCs w:val="28"/>
        </w:rPr>
        <w:t>(</w:t>
      </w:r>
      <w:proofErr w:type="gramEnd"/>
      <w:r w:rsidRPr="00B73051">
        <w:rPr>
          <w:sz w:val="28"/>
          <w:szCs w:val="28"/>
        </w:rPr>
        <w:t>в редак</w:t>
      </w:r>
      <w:r>
        <w:rPr>
          <w:sz w:val="28"/>
          <w:szCs w:val="28"/>
        </w:rPr>
        <w:t>ции решения от 1</w:t>
      </w:r>
      <w:r w:rsidR="001A2C6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A2C69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2020 г. </w:t>
      </w:r>
      <w:r w:rsidRPr="00B73051">
        <w:rPr>
          <w:sz w:val="28"/>
          <w:szCs w:val="28"/>
        </w:rPr>
        <w:t xml:space="preserve">№ </w:t>
      </w:r>
      <w:r w:rsidR="001A2C69">
        <w:rPr>
          <w:sz w:val="28"/>
          <w:szCs w:val="28"/>
        </w:rPr>
        <w:t>108</w:t>
      </w:r>
      <w:r w:rsidRPr="00B73051">
        <w:rPr>
          <w:sz w:val="28"/>
          <w:szCs w:val="28"/>
        </w:rPr>
        <w:t>), следующие изменения:</w:t>
      </w:r>
    </w:p>
    <w:p w:rsidR="000613DC" w:rsidRDefault="00D30D61" w:rsidP="000613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</w:t>
      </w:r>
      <w:r w:rsidR="000613DC">
        <w:rPr>
          <w:sz w:val="28"/>
          <w:szCs w:val="28"/>
        </w:rPr>
        <w:t xml:space="preserve"> 3 дополнить пунктом 9.1 следующего содержания:</w:t>
      </w:r>
    </w:p>
    <w:p w:rsidR="000613DC" w:rsidRDefault="00D30D61" w:rsidP="00061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613DC">
        <w:rPr>
          <w:rFonts w:eastAsiaTheme="minorHAnsi"/>
          <w:sz w:val="28"/>
          <w:szCs w:val="28"/>
          <w:lang w:eastAsia="en-US"/>
        </w:rPr>
        <w:t>9.1.) обеспечение первичных мер пожарной безопасности в границах муниципальн</w:t>
      </w:r>
      <w:r>
        <w:rPr>
          <w:rFonts w:eastAsiaTheme="minorHAnsi"/>
          <w:sz w:val="28"/>
          <w:szCs w:val="28"/>
          <w:lang w:eastAsia="en-US"/>
        </w:rPr>
        <w:t>ого района</w:t>
      </w:r>
      <w:r w:rsidR="000613DC">
        <w:rPr>
          <w:rFonts w:eastAsiaTheme="minorHAnsi"/>
          <w:sz w:val="28"/>
          <w:szCs w:val="28"/>
          <w:lang w:eastAsia="en-US"/>
        </w:rPr>
        <w:t xml:space="preserve"> за границами городск</w:t>
      </w:r>
      <w:r>
        <w:rPr>
          <w:rFonts w:eastAsiaTheme="minorHAnsi"/>
          <w:sz w:val="28"/>
          <w:szCs w:val="28"/>
          <w:lang w:eastAsia="en-US"/>
        </w:rPr>
        <w:t>их</w:t>
      </w:r>
      <w:r w:rsidR="000613DC">
        <w:rPr>
          <w:rFonts w:eastAsiaTheme="minorHAnsi"/>
          <w:sz w:val="28"/>
          <w:szCs w:val="28"/>
          <w:lang w:eastAsia="en-US"/>
        </w:rPr>
        <w:t xml:space="preserve"> и сельских населенных пунктов;</w:t>
      </w:r>
      <w:r>
        <w:rPr>
          <w:rFonts w:eastAsiaTheme="minorHAnsi"/>
          <w:sz w:val="28"/>
          <w:szCs w:val="28"/>
          <w:lang w:eastAsia="en-US"/>
        </w:rPr>
        <w:t>»</w:t>
      </w:r>
      <w:r w:rsidR="000613DC">
        <w:rPr>
          <w:rFonts w:eastAsiaTheme="minorHAnsi"/>
          <w:sz w:val="28"/>
          <w:szCs w:val="28"/>
          <w:lang w:eastAsia="en-US"/>
        </w:rPr>
        <w:t>;</w:t>
      </w:r>
    </w:p>
    <w:p w:rsidR="00285DA1" w:rsidRPr="00D30D61" w:rsidRDefault="00350473" w:rsidP="00285D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30D61">
        <w:rPr>
          <w:sz w:val="28"/>
          <w:szCs w:val="28"/>
        </w:rPr>
        <w:t xml:space="preserve">2) </w:t>
      </w:r>
      <w:r w:rsidR="00285DA1" w:rsidRPr="00D30D61">
        <w:rPr>
          <w:rFonts w:eastAsiaTheme="minorHAnsi"/>
          <w:bCs/>
          <w:sz w:val="28"/>
          <w:szCs w:val="28"/>
          <w:lang w:eastAsia="en-US"/>
        </w:rPr>
        <w:t>Пункт 37 части 1 статьи 3 изложить в следующей редакции:</w:t>
      </w:r>
    </w:p>
    <w:p w:rsidR="00285DA1" w:rsidRPr="00D30D61" w:rsidRDefault="00285DA1" w:rsidP="00285D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30D61">
        <w:rPr>
          <w:rFonts w:eastAsiaTheme="minorHAnsi"/>
          <w:bCs/>
          <w:sz w:val="28"/>
          <w:szCs w:val="28"/>
          <w:lang w:eastAsia="en-US"/>
        </w:rPr>
        <w:t>«</w:t>
      </w:r>
      <w:r w:rsidR="00D30D61">
        <w:rPr>
          <w:rFonts w:eastAsiaTheme="minorHAnsi"/>
          <w:bCs/>
          <w:sz w:val="28"/>
          <w:szCs w:val="28"/>
          <w:lang w:eastAsia="en-US"/>
        </w:rPr>
        <w:t xml:space="preserve">37) </w:t>
      </w:r>
      <w:r w:rsidRPr="00D30D61">
        <w:rPr>
          <w:rFonts w:eastAsiaTheme="minorHAnsi"/>
          <w:bCs/>
          <w:sz w:val="28"/>
          <w:szCs w:val="28"/>
          <w:lang w:eastAsia="en-US"/>
        </w:rPr>
        <w:t xml:space="preserve">организация в соответствии с федеральным </w:t>
      </w:r>
      <w:hyperlink r:id="rId5" w:history="1">
        <w:r w:rsidRPr="00D30D61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D30D61">
        <w:rPr>
          <w:rFonts w:eastAsiaTheme="minorHAnsi"/>
          <w:bCs/>
          <w:sz w:val="28"/>
          <w:szCs w:val="28"/>
          <w:lang w:eastAsia="en-US"/>
        </w:rPr>
        <w:t xml:space="preserve"> выполнения комплексных кадастровых работ и утверждение карты-плана территории.»;</w:t>
      </w:r>
    </w:p>
    <w:p w:rsidR="006C5DD4" w:rsidRDefault="00D30D61" w:rsidP="00D30D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473">
        <w:rPr>
          <w:sz w:val="28"/>
          <w:szCs w:val="28"/>
        </w:rPr>
        <w:t xml:space="preserve">) </w:t>
      </w:r>
      <w:r w:rsidR="006C5DD4">
        <w:rPr>
          <w:sz w:val="28"/>
          <w:szCs w:val="28"/>
        </w:rPr>
        <w:t xml:space="preserve">часть 1 статьи 4 дополнить </w:t>
      </w:r>
      <w:r w:rsidR="000613DC">
        <w:rPr>
          <w:sz w:val="28"/>
          <w:szCs w:val="28"/>
        </w:rPr>
        <w:t>пункт</w:t>
      </w:r>
      <w:r w:rsidR="009146ED">
        <w:rPr>
          <w:sz w:val="28"/>
          <w:szCs w:val="28"/>
        </w:rPr>
        <w:t>ом</w:t>
      </w:r>
      <w:r w:rsidR="000613DC">
        <w:rPr>
          <w:sz w:val="28"/>
          <w:szCs w:val="28"/>
        </w:rPr>
        <w:t xml:space="preserve"> </w:t>
      </w:r>
      <w:r w:rsidR="006C5DD4">
        <w:rPr>
          <w:sz w:val="28"/>
          <w:szCs w:val="28"/>
        </w:rPr>
        <w:t>14 следующего содержания:</w:t>
      </w:r>
    </w:p>
    <w:p w:rsidR="006C5DD4" w:rsidRDefault="006C5DD4" w:rsidP="006C5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«14) </w:t>
      </w:r>
      <w:r>
        <w:rPr>
          <w:rFonts w:eastAsiaTheme="minorHAns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9146ED">
        <w:rPr>
          <w:rFonts w:eastAsiaTheme="minorHAnsi"/>
          <w:sz w:val="28"/>
          <w:szCs w:val="28"/>
          <w:lang w:eastAsia="en-US"/>
        </w:rPr>
        <w:t>;»</w:t>
      </w:r>
      <w:r w:rsidR="000613DC">
        <w:rPr>
          <w:rFonts w:eastAsiaTheme="minorHAnsi"/>
          <w:sz w:val="28"/>
          <w:szCs w:val="28"/>
          <w:lang w:eastAsia="en-US"/>
        </w:rPr>
        <w:t>;</w:t>
      </w:r>
    </w:p>
    <w:p w:rsidR="009146ED" w:rsidRDefault="00D30D61" w:rsidP="00914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146ED">
        <w:rPr>
          <w:rFonts w:eastAsiaTheme="minorHAnsi"/>
          <w:sz w:val="28"/>
          <w:szCs w:val="28"/>
          <w:lang w:eastAsia="en-US"/>
        </w:rPr>
        <w:t>) часть 1 статьи 4 дополнить пунктом 15 следующего содержания:</w:t>
      </w:r>
    </w:p>
    <w:p w:rsidR="000F23BB" w:rsidRDefault="009146ED" w:rsidP="000F23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F23BB">
        <w:rPr>
          <w:rFonts w:eastAsiaTheme="minorHAnsi"/>
          <w:sz w:val="28"/>
          <w:szCs w:val="28"/>
          <w:lang w:eastAsia="en-US"/>
        </w:rPr>
        <w:t>1</w:t>
      </w:r>
      <w:r w:rsidR="000613DC">
        <w:rPr>
          <w:rFonts w:eastAsiaTheme="minorHAnsi"/>
          <w:sz w:val="28"/>
          <w:szCs w:val="28"/>
          <w:lang w:eastAsia="en-US"/>
        </w:rPr>
        <w:t>5</w:t>
      </w:r>
      <w:r w:rsidR="000F23BB">
        <w:rPr>
          <w:rFonts w:eastAsiaTheme="minorHAnsi"/>
          <w:sz w:val="28"/>
          <w:szCs w:val="28"/>
          <w:lang w:eastAsia="en-US"/>
        </w:rPr>
        <w:t>) создание</w:t>
      </w:r>
      <w:r w:rsidR="000613DC">
        <w:rPr>
          <w:rFonts w:eastAsiaTheme="minorHAnsi"/>
          <w:sz w:val="28"/>
          <w:szCs w:val="28"/>
          <w:lang w:eastAsia="en-US"/>
        </w:rPr>
        <w:t xml:space="preserve"> муниципальной пожарной охраны.»;</w:t>
      </w:r>
    </w:p>
    <w:p w:rsidR="00F6505E" w:rsidRPr="00F6505E" w:rsidRDefault="00F6505E" w:rsidP="00F6505E">
      <w:pPr>
        <w:ind w:firstLine="709"/>
        <w:jc w:val="both"/>
        <w:rPr>
          <w:color w:val="000000"/>
          <w:sz w:val="28"/>
          <w:szCs w:val="28"/>
        </w:rPr>
      </w:pPr>
      <w:r w:rsidRPr="00F6505E">
        <w:rPr>
          <w:color w:val="000000"/>
          <w:sz w:val="28"/>
          <w:szCs w:val="28"/>
        </w:rPr>
        <w:t>5) Часть 2 статьи 27 изложить в следующей редакции:</w:t>
      </w:r>
    </w:p>
    <w:p w:rsidR="00F6505E" w:rsidRPr="00F6505E" w:rsidRDefault="00F6505E" w:rsidP="00F6505E">
      <w:pPr>
        <w:ind w:firstLine="709"/>
        <w:jc w:val="both"/>
        <w:rPr>
          <w:color w:val="000000"/>
          <w:sz w:val="28"/>
          <w:szCs w:val="28"/>
        </w:rPr>
      </w:pPr>
      <w:r w:rsidRPr="00F6505E">
        <w:rPr>
          <w:color w:val="000000"/>
          <w:sz w:val="28"/>
          <w:szCs w:val="28"/>
        </w:rPr>
        <w:lastRenderedPageBreak/>
        <w:t>«2. Структуру и Положение об администрации муниципального района утверждает Собрание депутатов муниципального района по представлению главы администрации муниципального района.»;</w:t>
      </w:r>
    </w:p>
    <w:p w:rsidR="00F6505E" w:rsidRPr="00F6505E" w:rsidRDefault="00F6505E" w:rsidP="00F6505E">
      <w:pPr>
        <w:ind w:firstLine="709"/>
        <w:jc w:val="both"/>
        <w:rPr>
          <w:color w:val="000000"/>
          <w:sz w:val="28"/>
          <w:szCs w:val="28"/>
        </w:rPr>
      </w:pPr>
      <w:r w:rsidRPr="00F6505E">
        <w:rPr>
          <w:color w:val="000000"/>
          <w:sz w:val="28"/>
          <w:szCs w:val="28"/>
        </w:rPr>
        <w:t>6) Част 3 статьи 27 изложить в следующей редакции:</w:t>
      </w:r>
    </w:p>
    <w:p w:rsidR="00F6505E" w:rsidRPr="00F6505E" w:rsidRDefault="00F6505E" w:rsidP="00F6505E">
      <w:pPr>
        <w:ind w:firstLine="709"/>
        <w:jc w:val="both"/>
        <w:rPr>
          <w:color w:val="000000"/>
          <w:sz w:val="28"/>
          <w:szCs w:val="28"/>
        </w:rPr>
      </w:pPr>
      <w:r w:rsidRPr="00F6505E">
        <w:rPr>
          <w:color w:val="000000"/>
          <w:sz w:val="28"/>
          <w:szCs w:val="28"/>
        </w:rPr>
        <w:t>«3. Администрация муниципального района обладает правами юридического лица, действует на основании настоящего Устава и Положения о ней и имеет печать со своим наименованием.»;</w:t>
      </w:r>
    </w:p>
    <w:p w:rsidR="006C5DD4" w:rsidRDefault="00F6505E" w:rsidP="000F23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3BB">
        <w:rPr>
          <w:sz w:val="28"/>
          <w:szCs w:val="28"/>
        </w:rPr>
        <w:t>) часть 3 статьи 47 изложить в следующей редакции:</w:t>
      </w:r>
    </w:p>
    <w:p w:rsidR="000F23BB" w:rsidRPr="000F23BB" w:rsidRDefault="000F23BB" w:rsidP="000F23B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«3. </w:t>
      </w:r>
      <w:r w:rsidRPr="000F23BB">
        <w:rPr>
          <w:rFonts w:eastAsiaTheme="minorHAnsi"/>
          <w:sz w:val="28"/>
          <w:szCs w:val="28"/>
          <w:lang w:eastAsia="en-US"/>
        </w:rPr>
        <w:t xml:space="preserve">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Глава муниципального района обязан опубликовать (обнародовать) зарегистрированный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района в государственный реестр уставов муниципальных образований Республики Марий Эл, предусмотренного </w:t>
      </w:r>
      <w:hyperlink r:id="rId6" w:history="1">
        <w:r w:rsidRPr="000F23BB">
          <w:rPr>
            <w:rFonts w:eastAsiaTheme="minorHAnsi"/>
            <w:color w:val="0000FF"/>
            <w:sz w:val="28"/>
            <w:szCs w:val="28"/>
            <w:lang w:eastAsia="en-US"/>
          </w:rPr>
          <w:t>частью 6 статьи 4</w:t>
        </w:r>
      </w:hyperlink>
      <w:r w:rsidRPr="000F23BB">
        <w:rPr>
          <w:rFonts w:eastAsiaTheme="minorHAnsi"/>
          <w:sz w:val="28"/>
          <w:szCs w:val="28"/>
          <w:lang w:eastAsia="en-US"/>
        </w:rPr>
        <w:t xml:space="preserve"> Федерального закон</w:t>
      </w:r>
      <w:r>
        <w:rPr>
          <w:rFonts w:eastAsiaTheme="minorHAnsi"/>
          <w:sz w:val="28"/>
          <w:szCs w:val="28"/>
          <w:lang w:eastAsia="en-US"/>
        </w:rPr>
        <w:t xml:space="preserve">а от 21 июля 2005 </w:t>
      </w:r>
      <w:r w:rsidR="00556320">
        <w:rPr>
          <w:rFonts w:eastAsiaTheme="minorHAnsi"/>
          <w:sz w:val="28"/>
          <w:szCs w:val="28"/>
          <w:lang w:eastAsia="en-US"/>
        </w:rPr>
        <w:t>года №</w:t>
      </w:r>
      <w:r>
        <w:rPr>
          <w:rFonts w:eastAsiaTheme="minorHAnsi"/>
          <w:sz w:val="28"/>
          <w:szCs w:val="28"/>
          <w:lang w:eastAsia="en-US"/>
        </w:rPr>
        <w:t xml:space="preserve"> 97-ФЗ «</w:t>
      </w:r>
      <w:r w:rsidRPr="000F23BB">
        <w:rPr>
          <w:rFonts w:eastAsiaTheme="minorHAnsi"/>
          <w:sz w:val="28"/>
          <w:szCs w:val="28"/>
          <w:lang w:eastAsia="en-US"/>
        </w:rPr>
        <w:t>О государственной регистрации ус</w:t>
      </w:r>
      <w:r>
        <w:rPr>
          <w:rFonts w:eastAsiaTheme="minorHAnsi"/>
          <w:sz w:val="28"/>
          <w:szCs w:val="28"/>
          <w:lang w:eastAsia="en-US"/>
        </w:rPr>
        <w:t>тавов муниципальных образований»</w:t>
      </w:r>
      <w:r w:rsidRPr="000F23BB">
        <w:rPr>
          <w:rFonts w:eastAsiaTheme="minorHAnsi"/>
          <w:sz w:val="28"/>
          <w:szCs w:val="28"/>
          <w:lang w:eastAsia="en-US"/>
        </w:rPr>
        <w:t>.</w:t>
      </w:r>
    </w:p>
    <w:p w:rsidR="00350473" w:rsidRDefault="00A92D5D" w:rsidP="0035047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473" w:rsidRPr="00B73051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350473" w:rsidRDefault="00350473" w:rsidP="00350473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 xml:space="preserve">3. Настоящее решение подлежит </w:t>
      </w:r>
      <w:r w:rsidRPr="00402738">
        <w:rPr>
          <w:sz w:val="28"/>
          <w:szCs w:val="28"/>
        </w:rPr>
        <w:t>официальному опубликованию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Pr="00402738">
        <w:rPr>
          <w:sz w:val="28"/>
          <w:szCs w:val="28"/>
        </w:rPr>
        <w:t>официального опубликования</w:t>
      </w:r>
      <w:r w:rsidRPr="00B73051">
        <w:rPr>
          <w:sz w:val="28"/>
          <w:szCs w:val="28"/>
        </w:rPr>
        <w:t xml:space="preserve">, за исключением </w:t>
      </w:r>
      <w:r w:rsidR="000613DC">
        <w:rPr>
          <w:sz w:val="28"/>
          <w:szCs w:val="28"/>
        </w:rPr>
        <w:t>подпункт</w:t>
      </w:r>
      <w:r w:rsidR="009146ED">
        <w:rPr>
          <w:sz w:val="28"/>
          <w:szCs w:val="28"/>
        </w:rPr>
        <w:t>ов</w:t>
      </w:r>
      <w:r w:rsidR="000613DC">
        <w:rPr>
          <w:sz w:val="28"/>
          <w:szCs w:val="28"/>
        </w:rPr>
        <w:t xml:space="preserve"> 1</w:t>
      </w:r>
      <w:r w:rsidR="009146ED">
        <w:rPr>
          <w:sz w:val="28"/>
          <w:szCs w:val="28"/>
        </w:rPr>
        <w:t xml:space="preserve"> и </w:t>
      </w:r>
      <w:r w:rsidR="00D30D61">
        <w:rPr>
          <w:sz w:val="28"/>
          <w:szCs w:val="28"/>
        </w:rPr>
        <w:t>4</w:t>
      </w:r>
      <w:r w:rsidR="000613DC">
        <w:rPr>
          <w:sz w:val="28"/>
          <w:szCs w:val="28"/>
        </w:rPr>
        <w:t xml:space="preserve"> пунк</w:t>
      </w:r>
      <w:r w:rsidR="009146ED">
        <w:rPr>
          <w:sz w:val="28"/>
          <w:szCs w:val="28"/>
        </w:rPr>
        <w:t>та 1 настоящего решения, которые</w:t>
      </w:r>
      <w:r w:rsidR="000613DC">
        <w:rPr>
          <w:sz w:val="28"/>
          <w:szCs w:val="28"/>
        </w:rPr>
        <w:t xml:space="preserve"> вступа</w:t>
      </w:r>
      <w:r w:rsidR="009146ED">
        <w:rPr>
          <w:sz w:val="28"/>
          <w:szCs w:val="28"/>
        </w:rPr>
        <w:t>ю</w:t>
      </w:r>
      <w:r w:rsidR="000613DC">
        <w:rPr>
          <w:sz w:val="28"/>
          <w:szCs w:val="28"/>
        </w:rPr>
        <w:t xml:space="preserve">т в силу с 1 января 2022 года и </w:t>
      </w:r>
      <w:r w:rsidRPr="00B73051">
        <w:rPr>
          <w:sz w:val="28"/>
          <w:szCs w:val="28"/>
        </w:rPr>
        <w:t>подпункт</w:t>
      </w:r>
      <w:r w:rsidR="000F23BB">
        <w:rPr>
          <w:sz w:val="28"/>
          <w:szCs w:val="28"/>
        </w:rPr>
        <w:t>а</w:t>
      </w:r>
      <w:r w:rsidRPr="00B73051">
        <w:rPr>
          <w:sz w:val="28"/>
          <w:szCs w:val="28"/>
        </w:rPr>
        <w:t xml:space="preserve"> </w:t>
      </w:r>
      <w:r w:rsidR="00F6505E">
        <w:rPr>
          <w:sz w:val="28"/>
          <w:szCs w:val="28"/>
        </w:rPr>
        <w:t>7</w:t>
      </w:r>
      <w:r w:rsidR="00D30D61">
        <w:rPr>
          <w:sz w:val="28"/>
          <w:szCs w:val="28"/>
        </w:rPr>
        <w:t xml:space="preserve">                   </w:t>
      </w:r>
      <w:r w:rsidRPr="00B73051">
        <w:rPr>
          <w:sz w:val="28"/>
          <w:szCs w:val="28"/>
        </w:rPr>
        <w:t xml:space="preserve"> пункта 1 настоящего решения, которы</w:t>
      </w:r>
      <w:r w:rsidR="000F23BB">
        <w:rPr>
          <w:sz w:val="28"/>
          <w:szCs w:val="28"/>
        </w:rPr>
        <w:t>й</w:t>
      </w:r>
      <w:r w:rsidRPr="00B73051">
        <w:rPr>
          <w:sz w:val="28"/>
          <w:szCs w:val="28"/>
        </w:rPr>
        <w:t xml:space="preserve"> вступа</w:t>
      </w:r>
      <w:r w:rsidR="000F23BB">
        <w:rPr>
          <w:sz w:val="28"/>
          <w:szCs w:val="28"/>
        </w:rPr>
        <w:t>е</w:t>
      </w:r>
      <w:r w:rsidRPr="00B73051">
        <w:rPr>
          <w:sz w:val="28"/>
          <w:szCs w:val="28"/>
        </w:rPr>
        <w:t xml:space="preserve">т в силу с </w:t>
      </w:r>
      <w:r w:rsidR="000F23BB">
        <w:rPr>
          <w:sz w:val="28"/>
          <w:szCs w:val="28"/>
        </w:rPr>
        <w:t>7</w:t>
      </w:r>
      <w:r w:rsidRPr="00B73051">
        <w:rPr>
          <w:sz w:val="28"/>
          <w:szCs w:val="28"/>
        </w:rPr>
        <w:t xml:space="preserve"> </w:t>
      </w:r>
      <w:r w:rsidR="000F23BB">
        <w:rPr>
          <w:sz w:val="28"/>
          <w:szCs w:val="28"/>
        </w:rPr>
        <w:t>июня</w:t>
      </w:r>
      <w:r w:rsidRPr="00B73051">
        <w:rPr>
          <w:sz w:val="28"/>
          <w:szCs w:val="28"/>
        </w:rPr>
        <w:t xml:space="preserve"> 2021 г</w:t>
      </w:r>
      <w:r w:rsidR="000613DC">
        <w:rPr>
          <w:sz w:val="28"/>
          <w:szCs w:val="28"/>
        </w:rPr>
        <w:t>ода</w:t>
      </w:r>
      <w:r w:rsidRPr="00B73051">
        <w:rPr>
          <w:sz w:val="28"/>
          <w:szCs w:val="28"/>
        </w:rPr>
        <w:t xml:space="preserve">. </w:t>
      </w:r>
    </w:p>
    <w:p w:rsidR="00350473" w:rsidRDefault="00350473" w:rsidP="00350473">
      <w:pPr>
        <w:ind w:firstLine="708"/>
        <w:contextualSpacing/>
        <w:jc w:val="both"/>
        <w:rPr>
          <w:sz w:val="28"/>
          <w:szCs w:val="28"/>
        </w:rPr>
      </w:pPr>
    </w:p>
    <w:p w:rsidR="00350473" w:rsidRDefault="00350473" w:rsidP="00350473">
      <w:pPr>
        <w:ind w:firstLine="708"/>
        <w:contextualSpacing/>
        <w:jc w:val="both"/>
        <w:rPr>
          <w:sz w:val="28"/>
          <w:szCs w:val="28"/>
        </w:rPr>
      </w:pPr>
    </w:p>
    <w:p w:rsidR="00350473" w:rsidRPr="00402738" w:rsidRDefault="00350473" w:rsidP="00350473">
      <w:pPr>
        <w:ind w:firstLine="708"/>
        <w:contextualSpacing/>
        <w:jc w:val="both"/>
        <w:rPr>
          <w:sz w:val="28"/>
          <w:szCs w:val="28"/>
        </w:rPr>
      </w:pPr>
    </w:p>
    <w:p w:rsidR="00350473" w:rsidRPr="00402738" w:rsidRDefault="00350473" w:rsidP="00350473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     Глава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>униципального района                               С. Иванова</w:t>
      </w:r>
    </w:p>
    <w:p w:rsidR="00350473" w:rsidRPr="00B150CA" w:rsidRDefault="00350473" w:rsidP="00350473">
      <w:pPr>
        <w:ind w:firstLine="709"/>
        <w:jc w:val="both"/>
        <w:rPr>
          <w:sz w:val="28"/>
          <w:szCs w:val="28"/>
        </w:rPr>
      </w:pPr>
    </w:p>
    <w:p w:rsidR="006843DF" w:rsidRDefault="006843DF"/>
    <w:sectPr w:rsidR="006843DF" w:rsidSect="009539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73"/>
    <w:rsid w:val="000613DC"/>
    <w:rsid w:val="000F23BB"/>
    <w:rsid w:val="00133F7C"/>
    <w:rsid w:val="001A2C69"/>
    <w:rsid w:val="00285DA1"/>
    <w:rsid w:val="00350473"/>
    <w:rsid w:val="00461260"/>
    <w:rsid w:val="00556320"/>
    <w:rsid w:val="006843DF"/>
    <w:rsid w:val="006C5DD4"/>
    <w:rsid w:val="007962A2"/>
    <w:rsid w:val="009146ED"/>
    <w:rsid w:val="00A513B9"/>
    <w:rsid w:val="00A92D5D"/>
    <w:rsid w:val="00D229F1"/>
    <w:rsid w:val="00D30D61"/>
    <w:rsid w:val="00E04A00"/>
    <w:rsid w:val="00E67A79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47E2-E016-4C18-BF40-28D91DD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BD31A1F284EEEFD5FD39E14AF9FF612B905A8E0B28F3C5407E6ECFEA1F5043A66A28936A96D73EDC341FA24FC700F9D6F8484B9uBL" TargetMode="External"/><Relationship Id="rId5" Type="http://schemas.openxmlformats.org/officeDocument/2006/relationships/hyperlink" Target="consultantplus://offline/ref=AE8927B646F7C0D3E88590193EF4D06BB0DA1A8D73F1CDB37C4F6D10ADCCC49AEF81B743579403A4143CC1AC1573AF617A5E9E7937y12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7</cp:revision>
  <cp:lastPrinted>2021-05-27T12:11:00Z</cp:lastPrinted>
  <dcterms:created xsi:type="dcterms:W3CDTF">2021-03-04T08:51:00Z</dcterms:created>
  <dcterms:modified xsi:type="dcterms:W3CDTF">2021-05-27T12:17:00Z</dcterms:modified>
</cp:coreProperties>
</file>