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22" w:rsidRPr="00315C22" w:rsidRDefault="00315C22" w:rsidP="00315C22">
      <w:pPr>
        <w:shd w:val="clear" w:color="auto" w:fill="FFFFFF"/>
        <w:spacing w:after="675" w:line="585" w:lineRule="atLeast"/>
        <w:jc w:val="center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315C22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ПАМЯТКА ГРАЖДАНАМ О СОХРАНН</w:t>
      </w:r>
      <w:bookmarkStart w:id="0" w:name="_GoBack"/>
      <w:bookmarkEnd w:id="0"/>
      <w:r w:rsidRPr="00315C22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ОСТИ ЛИЧНОГО ИМУЩЕСТВА</w:t>
      </w:r>
    </w:p>
    <w:p w:rsidR="00315C22" w:rsidRPr="00315C22" w:rsidRDefault="00315C22" w:rsidP="0031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2089" cy="3170882"/>
            <wp:effectExtent l="0" t="0" r="0" b="0"/>
            <wp:docPr id="1" name="Рисунок 1" descr="https://balta.nso.ru/sites/balta.nso.ru/wodby_files/files/news/2019/04/sohrannost_imushc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ta.nso.ru/sites/balta.nso.ru/wodby_files/files/news/2019/04/sohrannost_imushchest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66" cy="31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center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b/>
          <w:bCs/>
          <w:color w:val="101010"/>
          <w:sz w:val="30"/>
          <w:szCs w:val="30"/>
          <w:u w:val="single"/>
          <w:lang w:eastAsia="ru-RU"/>
        </w:rPr>
        <w:t>Для того, чтобы обеспечить сохранность своего имущества, необходимо придерживаться нескольких немаловажных правил: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не оставляйте свои помещения, жилые комнаты, дома открытыми, если Вы даже вышли на одну минуту;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не забывайте закрывать форточки, входные и балконные двери, когда уходите куда-либо;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  будьте внимательны с ключами, не теряйте и не передавайте их незнакомым людям;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не оставляйте без присмотра свои личные вещи: документы, мобильные телефоны, сумки, обувь, одежду и др.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старайтесь не говорить о наличии у Вас дорогих вещей или большой суммы денег.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center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u w:val="single"/>
          <w:lang w:eastAsia="ru-RU"/>
        </w:rPr>
        <w:lastRenderedPageBreak/>
        <w:t>В целях недопущения краж личного имущества, таких как велосипеды, детские коляски и т.п., и тем самым причинения Вам материального ущерба, рекомендуем: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не оставлять личное имущество без присмотра во дворах и на лестничных площадках домов, около магазинов и в других общественных местах;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-   принять меры по технической </w:t>
      </w:r>
      <w:proofErr w:type="spellStart"/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укрепленности</w:t>
      </w:r>
      <w:proofErr w:type="spellEnd"/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мест хранения имущества, не складируйте ваше имущество за пределами вашего земельного участка (гаражи, сараи, подвалы, кладовые и т.д.);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  не доверять пользоваться велосипедами незнакомым или малознакомым лицам.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center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В большинстве случаев предметом хищения свободным доступом являются денежные средства, мобильные телефоны, ювелирные изделия, теле-видео-фотоаппаратура, реже – одежда, продукты питания.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Главной причиной краж свободным доступом является беспечность самих пострадавших.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Зачастую, владельцы оставляют свое имущество без присмотра на рабочем месте, в магазинах, барах, в школах.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Граждане приглашают в гости незнакомых или малознакомых лиц, совместно распивают с ними спиртные напитки, рассказывают о наличии </w:t>
      </w: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lastRenderedPageBreak/>
        <w:t>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пин</w:t>
      </w:r>
      <w:proofErr w:type="spellEnd"/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-кодом. В случаях краж эта памятка становится настоящим подарком для похитителя.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Однако,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Нередки случаи хищения имущества из оставленных без присмотра или не оснащенных сигнализацией автомобилей.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jc w:val="both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Чтобы оградить свое имущество от хищений нужно соблюдайте некоторые простые правила: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 не держите свои телефоны, деньги и ценные вещи в наружных карманах;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 не демонстрируйте мобильники и содержимое своих кошельков в людных местах;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 никогда не приводите в свой дом малознакомых людей;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-  не оставляете открытым ваш автомобиль, даже если выходите на непродолжительное время.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lastRenderedPageBreak/>
        <w:t> Если в отношении вас все же совершено преступление, не пытайтесь разобраться самостоятельно, и не откладывайте на потом обращение в полицию, т.к. чем быстрее поступит сообщение о преступлении, тем больше шансов вернуть похищенное имущество, срочно звоните по указанным телефонам: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Полиция – 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102, 112</w:t>
      </w:r>
    </w:p>
    <w:p w:rsidR="00315C22" w:rsidRPr="00315C22" w:rsidRDefault="00315C22" w:rsidP="00315C22">
      <w:pPr>
        <w:shd w:val="clear" w:color="auto" w:fill="FFFFFF"/>
        <w:spacing w:after="100" w:afterAutospacing="1" w:line="450" w:lineRule="atLeast"/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</w:pP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Единая 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дежурная </w:t>
      </w: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д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и</w:t>
      </w: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спетче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р</w:t>
      </w: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ская служба 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–</w:t>
      </w:r>
      <w:r w:rsidRPr="00315C22"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 xml:space="preserve"> </w:t>
      </w:r>
      <w:r>
        <w:rPr>
          <w:rFonts w:ascii="Inter" w:eastAsia="Times New Roman" w:hAnsi="Inter" w:cs="Times New Roman"/>
          <w:color w:val="101010"/>
          <w:sz w:val="30"/>
          <w:szCs w:val="30"/>
          <w:lang w:eastAsia="ru-RU"/>
        </w:rPr>
        <w:t>112, 9-15-06</w:t>
      </w:r>
    </w:p>
    <w:p w:rsidR="00FB0567" w:rsidRDefault="00FB0567"/>
    <w:sectPr w:rsidR="00FB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22"/>
    <w:rsid w:val="00315C22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8C99"/>
  <w15:chartTrackingRefBased/>
  <w15:docId w15:val="{51235896-466C-4279-8CA8-F80DBB8B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3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5C22"/>
    <w:rPr>
      <w:b/>
      <w:bCs/>
    </w:rPr>
  </w:style>
  <w:style w:type="paragraph" w:customStyle="1" w:styleId="rtejustify">
    <w:name w:val="rtejustify"/>
    <w:basedOn w:val="a"/>
    <w:rsid w:val="003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8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Новоторъяльский район</dc:creator>
  <cp:keywords/>
  <dc:description/>
  <cp:lastModifiedBy>адм Новоторъяльский район</cp:lastModifiedBy>
  <cp:revision>1</cp:revision>
  <dcterms:created xsi:type="dcterms:W3CDTF">2023-02-27T13:00:00Z</dcterms:created>
  <dcterms:modified xsi:type="dcterms:W3CDTF">2023-02-27T13:02:00Z</dcterms:modified>
</cp:coreProperties>
</file>