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4" w:rsidRDefault="008B31B6">
      <w:pPr>
        <w:pStyle w:val="10"/>
        <w:framePr w:w="4181" w:h="1608" w:hRule="exact" w:wrap="none" w:vAnchor="page" w:hAnchor="page" w:x="1909" w:y="2855"/>
        <w:shd w:val="clear" w:color="auto" w:fill="auto"/>
        <w:ind w:firstLine="0"/>
      </w:pPr>
      <w:bookmarkStart w:id="0" w:name="bookmark0"/>
      <w:r>
        <w:t>МАРИЙ ЭЛ РЕСПУБЛИКЫН</w:t>
      </w:r>
      <w:r>
        <w:br/>
        <w:t>МАРИЙ ТУРЕК</w:t>
      </w:r>
      <w:bookmarkEnd w:id="0"/>
    </w:p>
    <w:p w:rsidR="001C0924" w:rsidRDefault="008B31B6">
      <w:pPr>
        <w:pStyle w:val="30"/>
        <w:framePr w:w="4181" w:h="1608" w:hRule="exact" w:wrap="none" w:vAnchor="page" w:hAnchor="page" w:x="1909" w:y="2855"/>
        <w:shd w:val="clear" w:color="auto" w:fill="auto"/>
      </w:pPr>
      <w:r>
        <w:t>МУНИЦИПАЛЬНЫЙ РАЙОНЫН</w:t>
      </w:r>
      <w:r>
        <w:br/>
        <w:t>АДМИНИСТРАЦИЙЖЕ</w:t>
      </w:r>
      <w:r>
        <w:br/>
        <w:t>ПУНЧАЛ</w:t>
      </w:r>
    </w:p>
    <w:p w:rsidR="001C0924" w:rsidRDefault="008B31B6">
      <w:pPr>
        <w:pStyle w:val="30"/>
        <w:framePr w:w="3907" w:h="1593" w:hRule="exact" w:wrap="none" w:vAnchor="page" w:hAnchor="page" w:x="6824" w:y="2860"/>
        <w:shd w:val="clear" w:color="auto" w:fill="auto"/>
      </w:pPr>
      <w:r>
        <w:t>АДМИНИСТРАЦИЯ</w:t>
      </w:r>
      <w:r>
        <w:br/>
        <w:t>МАРИ-ТУРЕКСКОГО</w:t>
      </w:r>
      <w:r>
        <w:br/>
        <w:t>МУНИЦИПАЛЬНОГО РАЙОНА</w:t>
      </w:r>
      <w:r>
        <w:br/>
        <w:t>РЕСПУБЛИКИ МАРИЙ ЭЛ</w:t>
      </w:r>
      <w:r>
        <w:br/>
        <w:t>ПОСТАНОВЛЕНИЕ</w:t>
      </w:r>
    </w:p>
    <w:p w:rsidR="001C0924" w:rsidRDefault="008B31B6">
      <w:pPr>
        <w:pStyle w:val="10"/>
        <w:framePr w:w="9427" w:h="308" w:hRule="exact" w:wrap="none" w:vAnchor="page" w:hAnchor="page" w:x="1851" w:y="5433"/>
        <w:shd w:val="clear" w:color="auto" w:fill="auto"/>
        <w:spacing w:line="240" w:lineRule="exact"/>
        <w:ind w:left="20" w:firstLine="0"/>
      </w:pPr>
      <w:bookmarkStart w:id="1" w:name="bookmark1"/>
      <w:r>
        <w:t>от 20 декабря 2023 года № 880</w:t>
      </w:r>
      <w:bookmarkEnd w:id="1"/>
    </w:p>
    <w:p w:rsidR="001C0924" w:rsidRDefault="008B31B6">
      <w:pPr>
        <w:pStyle w:val="30"/>
        <w:framePr w:w="9427" w:h="1581" w:hRule="exact" w:wrap="none" w:vAnchor="page" w:hAnchor="page" w:x="1851" w:y="6281"/>
        <w:shd w:val="clear" w:color="auto" w:fill="auto"/>
        <w:spacing w:line="302" w:lineRule="exact"/>
        <w:ind w:left="20"/>
      </w:pPr>
      <w:r>
        <w:t xml:space="preserve">Об утверждении </w:t>
      </w:r>
      <w:bookmarkStart w:id="2" w:name="_GoBack"/>
      <w:r>
        <w:t>Программы профилактики рисков</w:t>
      </w:r>
      <w:r>
        <w:br/>
        <w:t>причинения вреда</w:t>
      </w:r>
      <w:r>
        <w:t xml:space="preserve"> (ущерба) охраняемым законом ценностям при</w:t>
      </w:r>
      <w:r>
        <w:br/>
        <w:t>осуществлении муниципального контроля на автомобильном транспорте</w:t>
      </w:r>
    </w:p>
    <w:p w:rsidR="001C0924" w:rsidRDefault="008B31B6">
      <w:pPr>
        <w:pStyle w:val="10"/>
        <w:framePr w:w="9427" w:h="1581" w:hRule="exact" w:wrap="none" w:vAnchor="page" w:hAnchor="page" w:x="1851" w:y="6281"/>
        <w:shd w:val="clear" w:color="auto" w:fill="auto"/>
        <w:spacing w:line="302" w:lineRule="exact"/>
        <w:ind w:left="20" w:firstLine="0"/>
      </w:pPr>
      <w:bookmarkStart w:id="3" w:name="bookmark2"/>
      <w:bookmarkEnd w:id="2"/>
      <w:r>
        <w:t>и в дорожном хозяйстве в границах</w:t>
      </w:r>
      <w:r>
        <w:br/>
        <w:t>Мари-Турекского муниципального района на 2024 год</w:t>
      </w:r>
      <w:bookmarkEnd w:id="3"/>
    </w:p>
    <w:p w:rsidR="001C0924" w:rsidRDefault="008B31B6">
      <w:pPr>
        <w:pStyle w:val="20"/>
        <w:framePr w:w="9427" w:h="6086" w:hRule="exact" w:wrap="none" w:vAnchor="page" w:hAnchor="page" w:x="1851" w:y="8416"/>
        <w:shd w:val="clear" w:color="auto" w:fill="auto"/>
        <w:spacing w:before="0"/>
        <w:ind w:firstLine="760"/>
      </w:pPr>
      <w:r>
        <w:t>В соответствии со статьей 17.1 Федерального закона от 06.10.200</w:t>
      </w:r>
      <w:r>
        <w:t>3 г. № 131- ФЗ «Об общих принципах местного самоуправления в Российской Федерации», частью 4 статьи 44 Федерального закона от 31.07.2020 г. № 248-ФЗ «О государственном контроле (надзоре) и муниципальном контроле в Российской Федерации», постановлением Прав</w:t>
      </w:r>
      <w:r>
        <w:t>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Мари-Турекского му</w:t>
      </w:r>
      <w:r>
        <w:t xml:space="preserve">ниципального района </w:t>
      </w:r>
      <w:r>
        <w:rPr>
          <w:rStyle w:val="23pt"/>
        </w:rPr>
        <w:t>постановляет:</w:t>
      </w:r>
    </w:p>
    <w:p w:rsidR="001C0924" w:rsidRDefault="008B31B6">
      <w:pPr>
        <w:pStyle w:val="20"/>
        <w:framePr w:w="9427" w:h="6086" w:hRule="exact" w:wrap="none" w:vAnchor="page" w:hAnchor="page" w:x="1851" w:y="841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firstLine="760"/>
      </w:pPr>
      <w: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</w:t>
      </w:r>
      <w:r>
        <w:t>Мари-Турекского муниципального района на 2024 год.</w:t>
      </w:r>
    </w:p>
    <w:p w:rsidR="001C0924" w:rsidRDefault="008B31B6">
      <w:pPr>
        <w:pStyle w:val="20"/>
        <w:framePr w:w="9427" w:h="6086" w:hRule="exact" w:wrap="none" w:vAnchor="page" w:hAnchor="page" w:x="1851" w:y="8416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firstLine="760"/>
      </w:pPr>
      <w:r>
        <w:t>Разместить настоящее постановление на официальном сайте администрации Мари-Турекского муниципального в информационно</w:t>
      </w:r>
      <w:r>
        <w:softHyphen/>
        <w:t>телекоммуникационной сети «Интернет».</w:t>
      </w:r>
    </w:p>
    <w:p w:rsidR="001C0924" w:rsidRDefault="008B31B6">
      <w:pPr>
        <w:pStyle w:val="20"/>
        <w:framePr w:w="9427" w:h="6086" w:hRule="exact" w:wrap="none" w:vAnchor="page" w:hAnchor="page" w:x="1851" w:y="8416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60"/>
      </w:pPr>
      <w:r>
        <w:t xml:space="preserve">Настоящее постановление вступает в силу 01 января </w:t>
      </w:r>
      <w:r>
        <w:t>2024 года.</w:t>
      </w:r>
    </w:p>
    <w:p w:rsidR="001C0924" w:rsidRDefault="008B31B6">
      <w:pPr>
        <w:pStyle w:val="20"/>
        <w:framePr w:w="9427" w:h="6086" w:hRule="exact" w:wrap="none" w:vAnchor="page" w:hAnchor="page" w:x="1851" w:y="8416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firstLine="760"/>
      </w:pPr>
      <w:r>
        <w:t>Контроль за исполнением настоящего постановления возложить на первого заместителя главы администрации Мари-Турекского муниципального района Республики Марий Эл А.С.Зыкова.</w:t>
      </w:r>
    </w:p>
    <w:p w:rsidR="001C0924" w:rsidRDefault="008B31B6">
      <w:pPr>
        <w:pStyle w:val="20"/>
        <w:framePr w:w="9427" w:h="949" w:hRule="exact" w:wrap="none" w:vAnchor="page" w:hAnchor="page" w:x="1851" w:y="15026"/>
        <w:shd w:val="clear" w:color="auto" w:fill="auto"/>
        <w:spacing w:before="0"/>
        <w:ind w:left="744" w:right="5952"/>
        <w:jc w:val="center"/>
      </w:pPr>
      <w:r>
        <w:t>Глава администрации</w:t>
      </w:r>
      <w:r>
        <w:br/>
        <w:t>Мари-Турекского</w:t>
      </w:r>
      <w:r>
        <w:br/>
        <w:t>муниципального района</w:t>
      </w:r>
    </w:p>
    <w:p w:rsidR="001C0924" w:rsidRDefault="008B31B6">
      <w:pPr>
        <w:pStyle w:val="20"/>
        <w:framePr w:wrap="none" w:vAnchor="page" w:hAnchor="page" w:x="9771" w:y="15627"/>
        <w:shd w:val="clear" w:color="auto" w:fill="auto"/>
        <w:spacing w:before="0" w:line="260" w:lineRule="exact"/>
        <w:jc w:val="left"/>
      </w:pPr>
      <w:r>
        <w:t>С.Ю.Решетов</w:t>
      </w:r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924" w:rsidRDefault="008B31B6">
      <w:pPr>
        <w:pStyle w:val="20"/>
        <w:framePr w:w="9566" w:h="4030" w:hRule="exact" w:wrap="none" w:vAnchor="page" w:hAnchor="page" w:x="1777" w:y="924"/>
        <w:shd w:val="clear" w:color="auto" w:fill="auto"/>
        <w:spacing w:before="0" w:line="307" w:lineRule="exact"/>
        <w:ind w:right="440"/>
        <w:jc w:val="center"/>
      </w:pPr>
      <w:r>
        <w:lastRenderedPageBreak/>
        <w:t>УТВЕРЖДЕНА</w:t>
      </w:r>
    </w:p>
    <w:p w:rsidR="001C0924" w:rsidRDefault="008B31B6">
      <w:pPr>
        <w:pStyle w:val="20"/>
        <w:framePr w:w="9566" w:h="4030" w:hRule="exact" w:wrap="none" w:vAnchor="page" w:hAnchor="page" w:x="1777" w:y="924"/>
        <w:shd w:val="clear" w:color="auto" w:fill="auto"/>
        <w:spacing w:before="0" w:after="908" w:line="307" w:lineRule="exact"/>
        <w:ind w:right="440"/>
        <w:jc w:val="center"/>
      </w:pPr>
      <w:r>
        <w:t>постановлением администрации</w:t>
      </w:r>
      <w:r>
        <w:br/>
        <w:t>Мари-Турекского</w:t>
      </w:r>
      <w:r>
        <w:br/>
        <w:t>муниципального района</w:t>
      </w:r>
      <w:r>
        <w:br/>
        <w:t>от 20 декабря 2023 года № 880</w:t>
      </w:r>
    </w:p>
    <w:p w:rsidR="001C0924" w:rsidRDefault="008B31B6">
      <w:pPr>
        <w:pStyle w:val="10"/>
        <w:framePr w:w="9566" w:h="4030" w:hRule="exact" w:wrap="none" w:vAnchor="page" w:hAnchor="page" w:x="1777" w:y="924"/>
        <w:shd w:val="clear" w:color="auto" w:fill="auto"/>
        <w:spacing w:line="298" w:lineRule="exact"/>
        <w:ind w:left="40" w:firstLine="0"/>
      </w:pPr>
      <w:bookmarkStart w:id="4" w:name="bookmark3"/>
      <w:r>
        <w:t>Программа</w:t>
      </w:r>
      <w:bookmarkEnd w:id="4"/>
    </w:p>
    <w:p w:rsidR="001C0924" w:rsidRDefault="008B31B6">
      <w:pPr>
        <w:pStyle w:val="30"/>
        <w:framePr w:w="9566" w:h="4030" w:hRule="exact" w:wrap="none" w:vAnchor="page" w:hAnchor="page" w:x="1777" w:y="924"/>
        <w:shd w:val="clear" w:color="auto" w:fill="auto"/>
        <w:spacing w:line="298" w:lineRule="exact"/>
        <w:ind w:left="40"/>
      </w:pPr>
      <w:r>
        <w:t>профилактики рисков причинения вреда (ущерба) охраняемым законом</w:t>
      </w:r>
      <w:r>
        <w:br/>
        <w:t>ценностям при осуществлении муниципального контроля на автомобильном</w:t>
      </w:r>
      <w:r>
        <w:br/>
        <w:t>транспорте и в дорожном хозяйстве в границах Мари-Турекского</w:t>
      </w:r>
      <w:r>
        <w:br/>
        <w:t>муниципального района на 2024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7378"/>
      </w:tblGrid>
      <w:tr w:rsidR="001C0924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ind w:firstLine="620"/>
              <w:jc w:val="left"/>
            </w:pPr>
            <w:r>
              <w:rPr>
                <w:rStyle w:val="21"/>
              </w:rPr>
      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Мари-Турекского муниципального района Республики Марий Эл на 2024 год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31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Правов</w:t>
            </w:r>
            <w:r>
              <w:rPr>
                <w:rStyle w:val="21"/>
              </w:rPr>
              <w:t>ые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основания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разработки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 xml:space="preserve">Федеральный закон от 31.07.2020 № 248-ФЗ «О государственном контроле (надзоре) и муниципальном </w:t>
            </w:r>
            <w:r>
              <w:rPr>
                <w:rStyle w:val="21"/>
              </w:rPr>
              <w:t>контроле в Российской Федерации»;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 xml:space="preserve">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      </w:r>
            <w:r>
              <w:rPr>
                <w:rStyle w:val="21"/>
              </w:rPr>
              <w:t>законом ценностям»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Разработчик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83" w:lineRule="exact"/>
              <w:ind w:firstLine="620"/>
              <w:jc w:val="left"/>
            </w:pPr>
            <w:r>
              <w:rPr>
                <w:rStyle w:val="21"/>
              </w:rPr>
              <w:t>Администрация Мари-Турекского муниципального района Республики Марий Эл (далее -администрация района)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69" w:lineRule="exact"/>
              <w:ind w:firstLine="620"/>
              <w:jc w:val="left"/>
            </w:pPr>
            <w:r>
              <w:rPr>
                <w:rStyle w:val="21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69" w:lineRule="exact"/>
              <w:ind w:firstLine="620"/>
              <w:jc w:val="left"/>
            </w:pPr>
            <w:r>
              <w:rPr>
                <w:rStyle w:val="21"/>
              </w:rPr>
              <w:t xml:space="preserve">Устранение </w:t>
            </w:r>
            <w:r>
              <w:rPr>
                <w:rStyle w:val="21"/>
              </w:rPr>
              <w:t>условий, причин и факторов, способных привести к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Цели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нарушениям обязательных требований и (или) причинению вреда (ущерба) охраняемым законом ценностям;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83" w:lineRule="exact"/>
              <w:ind w:firstLine="620"/>
            </w:pPr>
            <w:r>
              <w:rPr>
                <w:rStyle w:val="21"/>
              </w:rPr>
              <w:t xml:space="preserve">Создание условий для доведения обязательных требований до контролируемых лиц, повышение </w:t>
            </w:r>
            <w:r>
              <w:rPr>
                <w:rStyle w:val="21"/>
              </w:rPr>
              <w:t>информированности о способах их соблюдения.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Задачи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4" w:lineRule="exact"/>
              <w:ind w:firstLine="620"/>
              <w:jc w:val="left"/>
            </w:pPr>
            <w:r>
              <w:rPr>
                <w:rStyle w:val="21"/>
              </w:rPr>
              <w:t>Укрепление системы профилактики нарушений обязательных требований;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4" w:lineRule="exact"/>
              <w:ind w:firstLine="620"/>
              <w:jc w:val="left"/>
            </w:pPr>
            <w:r>
              <w:rPr>
                <w:rStyle w:val="21"/>
              </w:rPr>
              <w:t>Предупреждение и профилактика нарушений обязательных требований контролируемыми лицами;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4" w:lineRule="exact"/>
              <w:ind w:firstLine="620"/>
            </w:pPr>
            <w:r>
              <w:rPr>
                <w:rStyle w:val="21"/>
              </w:rPr>
              <w:t xml:space="preserve">Выявление причин, факторов и условий, </w:t>
            </w:r>
            <w:r>
              <w:rPr>
                <w:rStyle w:val="21"/>
              </w:rPr>
              <w:t>способствующих нарушениям обязательных требований, разработка мероприятий, направленных на устранение обязательных требований;</w:t>
            </w:r>
          </w:p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4" w:lineRule="exact"/>
              <w:ind w:firstLine="620"/>
              <w:jc w:val="left"/>
            </w:pPr>
            <w:r>
              <w:rPr>
                <w:rStyle w:val="21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74" w:lineRule="exact"/>
              <w:ind w:left="520" w:hanging="160"/>
              <w:jc w:val="left"/>
            </w:pPr>
            <w:r>
              <w:rPr>
                <w:rStyle w:val="21"/>
              </w:rPr>
              <w:t>Сроки и этапы реализации</w:t>
            </w:r>
            <w:r>
              <w:rPr>
                <w:rStyle w:val="21"/>
              </w:rPr>
              <w:t xml:space="preserve">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566" w:h="10646" w:wrap="none" w:vAnchor="page" w:hAnchor="page" w:x="1777" w:y="5193"/>
              <w:shd w:val="clear" w:color="auto" w:fill="auto"/>
              <w:spacing w:before="0" w:line="210" w:lineRule="exact"/>
              <w:ind w:firstLine="620"/>
              <w:jc w:val="left"/>
            </w:pPr>
            <w:r>
              <w:rPr>
                <w:rStyle w:val="2Garamond105pt"/>
              </w:rPr>
              <w:t>2024 год</w:t>
            </w:r>
          </w:p>
        </w:tc>
      </w:tr>
    </w:tbl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7392"/>
      </w:tblGrid>
      <w:tr w:rsidR="001C092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Источники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60" w:line="260" w:lineRule="exact"/>
              <w:ind w:left="260"/>
              <w:jc w:val="left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88" w:lineRule="exact"/>
              <w:ind w:firstLine="620"/>
            </w:pPr>
            <w:r>
              <w:rPr>
                <w:rStyle w:val="21"/>
              </w:rPr>
              <w:t>Финансовое обеспечение мероприятий Программы не предусмотрено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534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Ожидаемые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конечные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результаты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88" w:lineRule="exact"/>
              <w:ind w:firstLine="620"/>
            </w:pPr>
            <w:r>
              <w:rPr>
                <w:rStyle w:val="21"/>
              </w:rPr>
              <w:t>Снижение рисков причинения вреда охраняемым законом ценностям;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88" w:lineRule="exact"/>
              <w:ind w:firstLine="620"/>
            </w:pPr>
            <w:r>
              <w:rPr>
                <w:rStyle w:val="21"/>
              </w:rPr>
              <w:t xml:space="preserve">Увеличение доли законопослушных </w:t>
            </w:r>
            <w:r>
              <w:rPr>
                <w:rStyle w:val="21"/>
              </w:rPr>
              <w:t>подконтрольных субъектов;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Развитие системы профилактических мероприятий;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Внедрение различных способов профилактики;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Повышение прозрачности деятельности администрации района в сфере муниципального контроля;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Снижение издержек контрольной деятельности и админ</w:t>
            </w:r>
            <w:r>
              <w:rPr>
                <w:rStyle w:val="21"/>
              </w:rPr>
              <w:t>истративной нагрузки на подконтрольные субъекты;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Формирование единого пон</w:t>
            </w:r>
            <w:r>
              <w:rPr>
                <w:rStyle w:val="21"/>
              </w:rPr>
              <w:t>имания обязательных требований в сфере муниципального контроля у всех участников контрольной деятельности;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Структура</w:t>
            </w:r>
          </w:p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595" w:h="6523" w:wrap="none" w:vAnchor="page" w:hAnchor="page" w:x="1763" w:y="974"/>
              <w:shd w:val="clear" w:color="auto" w:fill="auto"/>
              <w:spacing w:before="0" w:line="260" w:lineRule="exact"/>
              <w:ind w:firstLine="620"/>
            </w:pPr>
            <w:r>
              <w:rPr>
                <w:rStyle w:val="21"/>
              </w:rPr>
              <w:t>Подпрограммы отсутствуют</w:t>
            </w:r>
          </w:p>
        </w:tc>
      </w:tr>
    </w:tbl>
    <w:p w:rsidR="001C0924" w:rsidRDefault="008B31B6">
      <w:pPr>
        <w:pStyle w:val="10"/>
        <w:framePr w:w="9595" w:h="7874" w:hRule="exact" w:wrap="none" w:vAnchor="page" w:hAnchor="page" w:x="1763" w:y="7745"/>
        <w:shd w:val="clear" w:color="auto" w:fill="auto"/>
        <w:spacing w:line="302" w:lineRule="exact"/>
        <w:ind w:right="60" w:firstLine="0"/>
      </w:pPr>
      <w:bookmarkStart w:id="5" w:name="bookmark4"/>
      <w:r>
        <w:t>Раздел 1. Анализ текущего состояния осуществления вида контроля, описание</w:t>
      </w:r>
      <w:r>
        <w:br/>
        <w:t>текущего уровня развития профилактической деятельности контрольного</w:t>
      </w:r>
      <w:bookmarkEnd w:id="5"/>
    </w:p>
    <w:p w:rsidR="001C0924" w:rsidRDefault="008B31B6">
      <w:pPr>
        <w:pStyle w:val="30"/>
        <w:framePr w:w="9595" w:h="7874" w:hRule="exact" w:wrap="none" w:vAnchor="page" w:hAnchor="page" w:x="1763" w:y="7745"/>
        <w:shd w:val="clear" w:color="auto" w:fill="auto"/>
        <w:spacing w:after="304" w:line="302" w:lineRule="exact"/>
        <w:ind w:right="60"/>
      </w:pPr>
      <w:r>
        <w:t>(надзорного) органа, характеристика проблем, на решение которых</w:t>
      </w:r>
      <w:r>
        <w:br/>
        <w:t xml:space="preserve">направлена </w:t>
      </w:r>
      <w:r>
        <w:t>программа профилактики в дорожном хозяйстве</w:t>
      </w:r>
    </w:p>
    <w:p w:rsidR="001C0924" w:rsidRDefault="008B31B6">
      <w:pPr>
        <w:pStyle w:val="20"/>
        <w:framePr w:w="9595" w:h="7874" w:hRule="exact" w:wrap="none" w:vAnchor="page" w:hAnchor="page" w:x="1763" w:y="7745"/>
        <w:shd w:val="clear" w:color="auto" w:fill="auto"/>
        <w:spacing w:before="0"/>
        <w:ind w:left="180" w:firstLine="700"/>
      </w:pPr>
      <w:r>
        <w:t>1. 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Мари-Турек</w:t>
      </w:r>
      <w:r>
        <w:t>ского муниципального района на 2024 год (далее -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- Закон № 248-ФЗ),</w:t>
      </w:r>
      <w: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</w:t>
      </w:r>
      <w:r>
        <w:t>т комплекс мероприятий по профилактике рисков причинения вреда (ущерба) охраняемым законом ценностям муниципального контроля на автомобильном транспорте и в дорожном хозяйстве в границах Мари-Турекского муниципального района.</w:t>
      </w:r>
    </w:p>
    <w:p w:rsidR="001C0924" w:rsidRDefault="008B31B6">
      <w:pPr>
        <w:pStyle w:val="20"/>
        <w:framePr w:w="9595" w:h="7874" w:hRule="exact" w:wrap="none" w:vAnchor="page" w:hAnchor="page" w:x="1763" w:y="7745"/>
        <w:shd w:val="clear" w:color="auto" w:fill="auto"/>
        <w:spacing w:before="0" w:line="302" w:lineRule="exact"/>
        <w:ind w:left="180" w:firstLine="700"/>
      </w:pPr>
      <w:r>
        <w:t xml:space="preserve">Предметом муниципального </w:t>
      </w:r>
      <w:r>
        <w:t>контроля на автомобильном транспорте и дорожном хозяйстве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1C0924" w:rsidRDefault="008B31B6">
      <w:pPr>
        <w:pStyle w:val="20"/>
        <w:framePr w:w="9595" w:h="7874" w:hRule="exact" w:wrap="none" w:vAnchor="page" w:hAnchor="page" w:x="1763" w:y="7745"/>
        <w:shd w:val="clear" w:color="auto" w:fill="auto"/>
        <w:spacing w:before="0" w:line="293" w:lineRule="exact"/>
        <w:ind w:left="180" w:firstLine="700"/>
      </w:pPr>
      <w:r>
        <w:t>1) в области автомобильных дорог и дорожной деятельности</w:t>
      </w:r>
      <w:r>
        <w:t>, установленных в отношении автомобильных дорог местного значения Мари-Турекского муниципального района Республики Марий Эл (далее — автомобильные дороги</w:t>
      </w:r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 w:line="307" w:lineRule="exact"/>
      </w:pPr>
      <w:r>
        <w:lastRenderedPageBreak/>
        <w:t>местного значения или автомобильные дороги общего пользования местного значения)</w:t>
      </w:r>
      <w:r>
        <w:t>: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tabs>
          <w:tab w:val="left" w:pos="1032"/>
        </w:tabs>
        <w:spacing w:before="0" w:line="307" w:lineRule="exact"/>
        <w:ind w:firstLine="780"/>
      </w:pPr>
      <w:r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tabs>
          <w:tab w:val="left" w:pos="1056"/>
        </w:tabs>
        <w:spacing w:before="0"/>
        <w:ind w:firstLine="780"/>
      </w:pPr>
      <w:r>
        <w:t>б)</w:t>
      </w:r>
      <w:r>
        <w:tab/>
        <w:t>к осуществлению работ по капитальному ремонту, ремонту и содержанию автомобильных дорог общего пользования и</w:t>
      </w:r>
      <w:r>
        <w:t xml:space="preserve">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/>
        <w:ind w:firstLine="780"/>
      </w:pPr>
      <w:r>
        <w:t>2) установленных в отношении перевозок по муниципальным маршрутам регулярных перевозок, не отно</w:t>
      </w:r>
      <w:r>
        <w:t>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 w:after="236"/>
        <w:ind w:firstLine="780"/>
      </w:pPr>
      <w:r>
        <w:t>Провести анализ текущего состояния осуществления</w:t>
      </w:r>
      <w:r>
        <w:t xml:space="preserve"> вида контроля и описание текущего уровня развития профилактической деятельности не представляется возможным, в связи с тем, что в 2023 году муниципальный контроль по данному виду контроля не проводился.</w:t>
      </w:r>
    </w:p>
    <w:p w:rsidR="001C0924" w:rsidRDefault="008B31B6">
      <w:pPr>
        <w:pStyle w:val="10"/>
        <w:framePr w:w="9461" w:h="14010" w:hRule="exact" w:wrap="none" w:vAnchor="page" w:hAnchor="page" w:x="1830" w:y="968"/>
        <w:shd w:val="clear" w:color="auto" w:fill="auto"/>
        <w:spacing w:line="302" w:lineRule="exact"/>
        <w:ind w:left="1300" w:firstLine="0"/>
        <w:jc w:val="left"/>
      </w:pPr>
      <w:bookmarkStart w:id="6" w:name="bookmark5"/>
      <w:r>
        <w:t>Раздел II. Цели и задачи реализации программы профил</w:t>
      </w:r>
      <w:r>
        <w:t>актики</w:t>
      </w:r>
      <w:bookmarkEnd w:id="6"/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02" w:lineRule="exact"/>
        <w:ind w:firstLine="780"/>
      </w:pPr>
      <w:r>
        <w:t>Основными целями программы профилактики являются: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 w:line="302" w:lineRule="exact"/>
        <w:ind w:firstLine="780"/>
      </w:pPr>
      <w:r>
        <w:t>стимулирования добросовестного соблюдения обязательных требований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 w:line="302" w:lineRule="exact"/>
      </w:pPr>
      <w:r>
        <w:t>контролируемыми лицами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предупреждение и профилактика нарушений обязательных требований контролируемыми лицами;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 xml:space="preserve">устранение условий, </w:t>
      </w:r>
      <w:r>
        <w:t>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 w:line="302" w:lineRule="exact"/>
        <w:ind w:firstLine="1160"/>
        <w:jc w:val="left"/>
      </w:pPr>
      <w:r>
        <w:t xml:space="preserve">создание условий для доведения обязательных требований до контролируемых лиц, повышение информированности о способах </w:t>
      </w:r>
      <w:r>
        <w:t>их соблюдения.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02" w:lineRule="exact"/>
        <w:ind w:firstLine="780"/>
      </w:pPr>
      <w:r>
        <w:t>Проведение профилактических мероприятий программы профилактики направлено на решение следующих задач: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302" w:lineRule="exact"/>
        <w:ind w:firstLine="780"/>
      </w:pPr>
      <w:r>
        <w:t>укрепление системы профилактики нарушений обязательных требований;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повышение уровня правовой грамотности контролируемых лиц, в том числе пу</w:t>
      </w:r>
      <w:r>
        <w:t>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</w:t>
      </w:r>
      <w:r>
        <w:t>ствующих ее снижению;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C0924" w:rsidRDefault="008B31B6">
      <w:pPr>
        <w:pStyle w:val="20"/>
        <w:framePr w:w="9461" w:h="14010" w:hRule="exact" w:wrap="none" w:vAnchor="page" w:hAnchor="page" w:x="1830" w:y="968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оценка состояния подконтроль</w:t>
      </w:r>
      <w:r>
        <w:t>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C0924" w:rsidRDefault="008B31B6">
      <w:pPr>
        <w:pStyle w:val="20"/>
        <w:framePr w:w="9461" w:h="14010" w:hRule="exact" w:wrap="none" w:vAnchor="page" w:hAnchor="page" w:x="1830" w:y="968"/>
        <w:shd w:val="clear" w:color="auto" w:fill="auto"/>
        <w:spacing w:before="0" w:line="302" w:lineRule="exact"/>
        <w:ind w:firstLine="780"/>
      </w:pPr>
      <w:r>
        <w:t>-создание системы консультирования и информирования подконтрольных субъектов.</w:t>
      </w:r>
    </w:p>
    <w:p w:rsidR="001C0924" w:rsidRDefault="008B31B6">
      <w:pPr>
        <w:pStyle w:val="10"/>
        <w:framePr w:w="9461" w:h="650" w:hRule="exact" w:wrap="none" w:vAnchor="page" w:hAnchor="page" w:x="1830" w:y="15203"/>
        <w:shd w:val="clear" w:color="auto" w:fill="auto"/>
        <w:spacing w:line="298" w:lineRule="exact"/>
        <w:ind w:left="2920"/>
        <w:jc w:val="left"/>
      </w:pPr>
      <w:bookmarkStart w:id="7" w:name="bookmark6"/>
      <w:r>
        <w:t xml:space="preserve">Раздел III. Перечень профилактических </w:t>
      </w:r>
      <w:r>
        <w:t>мероприятий, сроки (периодичность) их проведения</w:t>
      </w:r>
      <w:bookmarkEnd w:id="7"/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398"/>
        <w:gridCol w:w="2261"/>
        <w:gridCol w:w="3024"/>
      </w:tblGrid>
      <w:tr w:rsidR="001C092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after="120" w:line="260" w:lineRule="exact"/>
              <w:ind w:right="280"/>
              <w:jc w:val="right"/>
            </w:pPr>
            <w:r>
              <w:rPr>
                <w:rStyle w:val="21"/>
              </w:rPr>
              <w:lastRenderedPageBreak/>
              <w:t>№</w:t>
            </w:r>
          </w:p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120" w:line="240" w:lineRule="exact"/>
              <w:ind w:right="280"/>
              <w:jc w:val="right"/>
            </w:pPr>
            <w:r>
              <w:rPr>
                <w:rStyle w:val="212pt"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after="180" w:line="240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180" w:line="240" w:lineRule="exact"/>
              <w:jc w:val="center"/>
            </w:pPr>
            <w:r>
              <w:rPr>
                <w:rStyle w:val="212pt"/>
              </w:rPr>
              <w:t>исполнения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after="180" w:line="240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180" w:line="240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320" w:lineRule="exact"/>
              <w:ind w:right="280"/>
              <w:jc w:val="right"/>
            </w:pPr>
            <w:r>
              <w:rPr>
                <w:rStyle w:val="2CordiaUPC16pt"/>
              </w:rPr>
              <w:t>1</w:t>
            </w:r>
            <w:r>
              <w:rPr>
                <w:rStyle w:val="2CordiaUPC16pt0"/>
                <w:b w:val="0"/>
                <w:bCs w:val="0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Размещение на официальном сайте администрации Мари- Турекского муниципального района в информационно</w:t>
            </w:r>
            <w:r>
              <w:rPr>
                <w:rStyle w:val="21"/>
              </w:rPr>
              <w:softHyphen/>
            </w:r>
            <w:r>
              <w:rPr>
                <w:rStyle w:val="21"/>
              </w:rPr>
              <w:t>телекоммуникационной сети «Интернет» перечней нормативных правовых актов, регулирующих осуществление муниципального земельного контроля на территории Мари- Турекского муниципального района Республики Марий Эл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 xml:space="preserve">Отдел архитектуры, муниципального </w:t>
            </w:r>
            <w:r>
              <w:rPr>
                <w:rStyle w:val="21"/>
              </w:rPr>
              <w:t>хозяйства администрации Мари- Турекского</w:t>
            </w:r>
          </w:p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"/>
              </w:rPr>
              <w:t>муниципального района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ind w:right="28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 xml:space="preserve"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</w:t>
            </w:r>
            <w:r>
              <w:rPr>
                <w:rStyle w:val="21"/>
              </w:rPr>
              <w:t>Марий Эл, а также муниципальными правовыми актами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По мере обращения подконтрольных субъектов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Должностные лица администрации района уполномоченные осуществлять муниципальный земельный контроль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ind w:right="28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 xml:space="preserve">Должностные </w:t>
            </w:r>
            <w:r>
              <w:rPr>
                <w:rStyle w:val="21"/>
              </w:rPr>
              <w:t>лица администрации района уполномоченные осуществлять муниципальный земельный контроль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ind w:right="28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Консультирование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4" w:lineRule="exact"/>
              <w:ind w:firstLine="500"/>
              <w:jc w:val="lef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 xml:space="preserve">Должностные лица администрации района уполномоченные осуществлять муниципальный </w:t>
            </w:r>
            <w:r>
              <w:rPr>
                <w:rStyle w:val="21"/>
              </w:rPr>
              <w:t>земельный контроль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3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60" w:lineRule="exact"/>
              <w:ind w:right="280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t>Объявление</w:t>
            </w:r>
          </w:p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60" w:line="260" w:lineRule="exact"/>
              <w:jc w:val="center"/>
            </w:pPr>
            <w:r>
              <w:rPr>
                <w:rStyle w:val="21"/>
              </w:rPr>
              <w:t>предостережений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427" w:h="13877" w:wrap="none" w:vAnchor="page" w:hAnchor="page" w:x="1847" w:y="127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Должностные лица</w:t>
            </w:r>
            <w:r>
              <w:rPr>
                <w:rStyle w:val="21"/>
              </w:rPr>
              <w:t xml:space="preserve"> администрации района уполномоченные осуществлять муниципальный земельный контроль</w:t>
            </w:r>
          </w:p>
        </w:tc>
      </w:tr>
    </w:tbl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398"/>
        <w:gridCol w:w="2256"/>
        <w:gridCol w:w="2990"/>
      </w:tblGrid>
      <w:tr w:rsidR="001C0924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924" w:rsidRDefault="001C0924">
            <w:pPr>
              <w:framePr w:w="9360" w:h="2650" w:wrap="none" w:vAnchor="page" w:hAnchor="page" w:x="1849" w:y="96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Обобщение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924" w:rsidRDefault="001C0924">
            <w:pPr>
              <w:framePr w:w="9360" w:h="2650" w:wrap="none" w:vAnchor="page" w:hAnchor="page" w:x="1849" w:y="96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Должностные лица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правоприменительной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До 1 июля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администрации района уполномоченные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1C0924">
            <w:pPr>
              <w:framePr w:w="9360" w:h="2650" w:wrap="none" w:vAnchor="page" w:hAnchor="page" w:x="1849" w:y="969"/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практики осуществления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следующего за</w:t>
            </w:r>
          </w:p>
        </w:tc>
        <w:tc>
          <w:tcPr>
            <w:tcW w:w="2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осуществлять</w:t>
            </w:r>
            <w:r>
              <w:rPr>
                <w:rStyle w:val="21"/>
              </w:rPr>
              <w:t xml:space="preserve"> муниципальный земельный контроль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924" w:rsidRDefault="001C0924">
            <w:pPr>
              <w:framePr w:w="9360" w:h="2650" w:wrap="none" w:vAnchor="page" w:hAnchor="page" w:x="1849" w:y="96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муниципального земельного контроля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60" w:h="2650" w:wrap="none" w:vAnchor="page" w:hAnchor="page" w:x="1849" w:y="969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отчетным годом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1C0924">
            <w:pPr>
              <w:framePr w:w="9360" w:h="2650" w:wrap="none" w:vAnchor="page" w:hAnchor="page" w:x="1849" w:y="969"/>
            </w:pPr>
          </w:p>
        </w:tc>
      </w:tr>
    </w:tbl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302" w:lineRule="exact"/>
        <w:ind w:firstLine="760"/>
      </w:pPr>
      <w:r>
        <w:t xml:space="preserve">Информирование осуществляется должностными лицами администрации Мари-Турекского муниципального района по вопросам соблюдения обязательных требований следующими </w:t>
      </w:r>
      <w:r>
        <w:t>способами:</w:t>
      </w:r>
    </w:p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02" w:lineRule="exact"/>
        <w:ind w:firstLine="760"/>
      </w:pPr>
      <w:r>
        <w:t>размещение сведений на официальном сайте администрации Мари- Турекского муниципального района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</w:t>
      </w:r>
      <w:r>
        <w:t>х информационных системах (при их наличии).</w:t>
      </w:r>
    </w:p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02" w:lineRule="exact"/>
        <w:ind w:firstLine="760"/>
      </w:pPr>
      <w: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</w:t>
      </w:r>
      <w:r>
        <w:t>мых в отношении автомобильного транспорта и в дорожного хозяйства в границах Мари- Турекского муниципального района, исходя из их отнесения к соответствующей категории риска.</w:t>
      </w:r>
    </w:p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02" w:lineRule="exact"/>
        <w:ind w:firstLine="760"/>
      </w:pPr>
      <w:r>
        <w:t xml:space="preserve">Профилактический визит проводится в форме профилактической беседы по месту </w:t>
      </w:r>
      <w:r>
        <w:t>осуществления деятельности контролируемого лица либо путем использования видео-конференцсвязи.</w:t>
      </w:r>
    </w:p>
    <w:p w:rsidR="001C0924" w:rsidRDefault="008B31B6">
      <w:pPr>
        <w:pStyle w:val="20"/>
        <w:framePr w:w="9442" w:h="12131" w:hRule="exact" w:wrap="none" w:vAnchor="page" w:hAnchor="page" w:x="1840" w:y="3862"/>
        <w:shd w:val="clear" w:color="auto" w:fill="auto"/>
        <w:spacing w:before="0" w:line="302" w:lineRule="exact"/>
        <w:ind w:firstLine="760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</w:t>
      </w:r>
      <w:r>
        <w:t xml:space="preserve">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</w:t>
      </w:r>
      <w:r>
        <w:t>вующей категории риска.</w:t>
      </w:r>
    </w:p>
    <w:p w:rsidR="001C0924" w:rsidRDefault="008B31B6">
      <w:pPr>
        <w:pStyle w:val="20"/>
        <w:framePr w:w="9442" w:h="12131" w:hRule="exact" w:wrap="none" w:vAnchor="page" w:hAnchor="page" w:x="1840" w:y="3862"/>
        <w:shd w:val="clear" w:color="auto" w:fill="auto"/>
        <w:spacing w:before="0" w:line="302" w:lineRule="exact"/>
        <w:ind w:firstLine="760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</w:t>
      </w:r>
      <w:r>
        <w:t>ый характер.</w:t>
      </w:r>
    </w:p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4"/>
        </w:numPr>
        <w:shd w:val="clear" w:color="auto" w:fill="auto"/>
        <w:tabs>
          <w:tab w:val="left" w:pos="1312"/>
        </w:tabs>
        <w:spacing w:before="0" w:line="302" w:lineRule="exact"/>
        <w:ind w:firstLine="760"/>
      </w:pPr>
      <w:r>
        <w:t>Консультирование контролируемых лиц осуществляется:</w:t>
      </w:r>
    </w:p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02" w:lineRule="exact"/>
        <w:ind w:firstLine="760"/>
      </w:pPr>
      <w:r>
        <w:t>должностным лицом, уполномоченным осуществлять муниципальный контроль на автомобильном транспорте и в дорожном хозяйстве по телефону, посредством видео-конференцсвязи, на личном приеме либо в</w:t>
      </w:r>
      <w:r>
        <w:t xml:space="preserve"> ходе проведения профилактических мероприятий, контрольных мероприятий и не должно превышать 15 минут;</w:t>
      </w:r>
    </w:p>
    <w:p w:rsidR="001C0924" w:rsidRDefault="008B31B6">
      <w:pPr>
        <w:pStyle w:val="20"/>
        <w:framePr w:w="9442" w:h="12131" w:hRule="exact" w:wrap="none" w:vAnchor="page" w:hAnchor="page" w:x="1840" w:y="3862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02" w:lineRule="exact"/>
        <w:ind w:firstLine="760"/>
      </w:pPr>
      <w:r>
        <w:t>главой администрации (заместителем) либо должностным лицом, уполномоченным осуществлять муниципальный контроль на автомобильном транспорте и в дорожном х</w:t>
      </w:r>
      <w:r>
        <w:t>озяйстве на личном приеме.</w:t>
      </w:r>
    </w:p>
    <w:p w:rsidR="001C0924" w:rsidRDefault="008B31B6">
      <w:pPr>
        <w:pStyle w:val="20"/>
        <w:framePr w:w="9442" w:h="12131" w:hRule="exact" w:wrap="none" w:vAnchor="page" w:hAnchor="page" w:x="1840" w:y="3862"/>
        <w:shd w:val="clear" w:color="auto" w:fill="auto"/>
        <w:spacing w:before="0" w:line="288" w:lineRule="exact"/>
        <w:ind w:firstLine="760"/>
      </w:pPr>
      <w:r>
        <w:t>Консультирование осуществляется в устной или письменной форме по следующим вопросам:</w:t>
      </w:r>
    </w:p>
    <w:p w:rsidR="001C0924" w:rsidRDefault="008B31B6">
      <w:pPr>
        <w:pStyle w:val="20"/>
        <w:framePr w:w="9442" w:h="12131" w:hRule="exact" w:wrap="none" w:vAnchor="page" w:hAnchor="page" w:x="1840" w:y="3862"/>
        <w:shd w:val="clear" w:color="auto" w:fill="auto"/>
        <w:tabs>
          <w:tab w:val="left" w:pos="1312"/>
        </w:tabs>
        <w:spacing w:before="0" w:line="288" w:lineRule="exact"/>
        <w:ind w:firstLine="760"/>
      </w:pPr>
      <w:r>
        <w:t>а)</w:t>
      </w:r>
      <w:r>
        <w:tab/>
        <w:t>организация и осуществление муниципального контроля на</w:t>
      </w:r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jc w:val="left"/>
      </w:pPr>
      <w:r>
        <w:lastRenderedPageBreak/>
        <w:t>автомобильном транспорте и в дорожном хозяйстве;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tabs>
          <w:tab w:val="left" w:pos="1047"/>
        </w:tabs>
        <w:spacing w:before="0" w:line="302" w:lineRule="exact"/>
        <w:ind w:firstLine="760"/>
      </w:pPr>
      <w:r>
        <w:t>б)</w:t>
      </w:r>
      <w:r>
        <w:tab/>
        <w:t xml:space="preserve">порядок </w:t>
      </w:r>
      <w:r>
        <w:t>осуществления контрольных мероприятий, установленных Положением по осуществлению муниципального контроля на автомобильном транспорте и в дорожном хозяйстве в границах Мари-Турекского муниципального района, утвержденного решением Собрания депутатов Мари-Тур</w:t>
      </w:r>
      <w:r>
        <w:t>екского муниципального района Республики Марий Эл от 29.09.2021 г. №237;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tabs>
          <w:tab w:val="left" w:pos="1169"/>
        </w:tabs>
        <w:spacing w:before="0" w:line="302" w:lineRule="exact"/>
        <w:ind w:firstLine="760"/>
      </w:pPr>
      <w:r>
        <w:t>в)</w:t>
      </w:r>
      <w:r>
        <w:tab/>
        <w:t>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хозяйстве;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tabs>
          <w:tab w:val="left" w:pos="1042"/>
        </w:tabs>
        <w:spacing w:before="0" w:line="302" w:lineRule="exact"/>
        <w:ind w:firstLine="760"/>
      </w:pPr>
      <w:r>
        <w:t>г)</w:t>
      </w:r>
      <w:r>
        <w:tab/>
        <w:t>получение инфо</w:t>
      </w:r>
      <w:r>
        <w:t>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 xml:space="preserve">Консультирование контролируемых лиц в устной форме может осуществляться </w:t>
      </w:r>
      <w:r>
        <w:t>также на собраниях и конференциях граждан.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tabs>
          <w:tab w:val="left" w:pos="1040"/>
        </w:tabs>
        <w:spacing w:before="0" w:line="302" w:lineRule="exact"/>
        <w:ind w:firstLine="760"/>
      </w:pPr>
      <w:r>
        <w:t>а)</w:t>
      </w:r>
      <w:r>
        <w:tab/>
        <w:t xml:space="preserve">контролируемым лицом представлен письменный запрос о представлении </w:t>
      </w:r>
      <w:r>
        <w:t>письменного ответа по вопросам консультирования;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tabs>
          <w:tab w:val="left" w:pos="1047"/>
        </w:tabs>
        <w:spacing w:before="0" w:line="302" w:lineRule="exact"/>
        <w:ind w:firstLine="760"/>
      </w:pPr>
      <w:r>
        <w:t>б)</w:t>
      </w:r>
      <w:r>
        <w:tab/>
        <w:t>за время устного консультирования предоставить ответ на поставленные вопросы невозможно;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tabs>
          <w:tab w:val="left" w:pos="1042"/>
        </w:tabs>
        <w:spacing w:before="0" w:line="302" w:lineRule="exact"/>
        <w:ind w:firstLine="760"/>
      </w:pPr>
      <w:r>
        <w:t>в)</w:t>
      </w:r>
      <w:r>
        <w:tab/>
        <w:t>ответ на поставленные вопросы требует дополнительного запроса сведений.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>При осуществлении консультирования должн</w:t>
      </w:r>
      <w:r>
        <w:t>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>В ходе консультирования не может предоставляться информаци</w:t>
      </w:r>
      <w:r>
        <w:t>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 и в дорожном хозяйстве, иных участников контрольного мероприятия, а также ре</w:t>
      </w:r>
      <w:r>
        <w:t>зультаты проведенных в рамках контрольного мероприятия экспертизы, испытаний.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 xml:space="preserve">Информация, ставшая известной должностному лицу, уполномоченному осуществлять муниципальный контроль на автомобильном транспорте и в дорожном хозяйстве, в ходе консультирования, </w:t>
      </w:r>
      <w:r>
        <w:t>не может использоваться администрацией Мари-Турекского муниципального района в целях оценки контролируемого лица по вопросам соблюдения обязательных требований.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>Должностными лицами, уполномоченными осуществлять муниципальный контроль на автомобильном транс</w:t>
      </w:r>
      <w:r>
        <w:t>порте и в дорожном хозяйстве, ведется журнал учета консультирований.</w:t>
      </w:r>
    </w:p>
    <w:p w:rsidR="001C0924" w:rsidRDefault="008B31B6">
      <w:pPr>
        <w:pStyle w:val="20"/>
        <w:framePr w:w="9456" w:h="14875" w:hRule="exact" w:wrap="none" w:vAnchor="page" w:hAnchor="page" w:x="1832" w:y="991"/>
        <w:shd w:val="clear" w:color="auto" w:fill="auto"/>
        <w:spacing w:before="0" w:line="302" w:lineRule="exact"/>
        <w:ind w:firstLine="760"/>
      </w:pPr>
      <w:r>
        <w:t>В случае поступления в администрацию Мари-Турекского муниципального района пяти и более однотипных обращений контролируемых лиц и их представителей консультирование осуществляется посредс</w:t>
      </w:r>
      <w:r>
        <w:t>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администрации Мари-Турекского муниципального района или должностным лицом, уполномоченным ос</w:t>
      </w:r>
      <w:r>
        <w:t>уществлять муниципальный контроль на автомобильном транспорте и в дорожном хозяйстве.</w:t>
      </w:r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924" w:rsidRDefault="008B31B6">
      <w:pPr>
        <w:pStyle w:val="20"/>
        <w:framePr w:w="9446" w:h="14868" w:hRule="exact" w:wrap="none" w:vAnchor="page" w:hAnchor="page" w:x="1837" w:y="957"/>
        <w:shd w:val="clear" w:color="auto" w:fill="auto"/>
        <w:spacing w:before="0"/>
        <w:ind w:firstLine="760"/>
      </w:pPr>
      <w:r>
        <w:lastRenderedPageBreak/>
        <w:t>До 1 января 2030 года право направления обращений контролируемых лиц по вопросу осуществления консультирования и проведения профилактического визита</w:t>
      </w:r>
      <w:r>
        <w:t xml:space="preserve"> в отношении такого контролируемого лица обеспечивается с использованием федеральной государственной информационной системы «Единый портал государственных муниципальных услуг (функций)». Такое обращение подлежит рассмотрению уполномоченным на рассмотрение </w:t>
      </w:r>
      <w:r>
        <w:t>обращения органом в течение 10 рабочих дней со дня его регистрации.</w:t>
      </w:r>
    </w:p>
    <w:p w:rsidR="001C0924" w:rsidRDefault="008B31B6">
      <w:pPr>
        <w:pStyle w:val="20"/>
        <w:framePr w:w="9446" w:h="14868" w:hRule="exact" w:wrap="none" w:vAnchor="page" w:hAnchor="page" w:x="1837" w:y="957"/>
        <w:shd w:val="clear" w:color="auto" w:fill="auto"/>
        <w:spacing w:before="0"/>
        <w:ind w:firstLine="760"/>
      </w:pPr>
      <w:r>
        <w:t>За исключением случаев, предусмотренных пунктом 11 постановления Правительства Российской Федерации от 10 марта 2022 года № 336 «Об особенностях организации и осуществления государственног</w:t>
      </w:r>
      <w:r>
        <w:t>о контроля (надзора), муниципального контроля», до 2030 года в планы проведения плановых контрольных (надзорных) мероприятий планы проведения плановых проверок при осуществлении видов муниципального контроля, порядок организации и осуществления которых рег</w:t>
      </w:r>
      <w:r>
        <w:t>улируется Федеральным законом 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нтроля»,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</w:t>
      </w:r>
      <w:r>
        <w:t xml:space="preserve"> II класса.</w:t>
      </w:r>
    </w:p>
    <w:p w:rsidR="001C0924" w:rsidRDefault="008B31B6">
      <w:pPr>
        <w:pStyle w:val="20"/>
        <w:framePr w:w="9446" w:h="14868" w:hRule="exact" w:wrap="none" w:vAnchor="page" w:hAnchor="page" w:x="1837" w:y="957"/>
        <w:shd w:val="clear" w:color="auto" w:fill="auto"/>
        <w:spacing w:before="0"/>
        <w:ind w:firstLine="760"/>
      </w:pPr>
      <w:r>
        <w:t>Контролируемое лицо вправе обратиться в контрольный орган с просьбой о проведении профилактического визита. В случае если такое обращение поступило не позднее, чем за 2 месяца до даты начала проведения планового контрольного мероприятия, контро</w:t>
      </w:r>
      <w:r>
        <w:t>льный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позднее чем за один месяц до даты проведения планового контрольно</w:t>
      </w:r>
      <w:r>
        <w:t>го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</w:t>
      </w:r>
      <w:r>
        <w:t>го контрольного мероприятия, контрольный орган вправе принять решение об исключении планового контрольного мероприятия из плана плановых контрольных мероприятий.</w:t>
      </w:r>
    </w:p>
    <w:p w:rsidR="001C0924" w:rsidRDefault="008B31B6">
      <w:pPr>
        <w:pStyle w:val="20"/>
        <w:framePr w:w="9446" w:h="14868" w:hRule="exact" w:wrap="none" w:vAnchor="page" w:hAnchor="page" w:x="1837" w:y="957"/>
        <w:shd w:val="clear" w:color="auto" w:fill="auto"/>
        <w:spacing w:before="0"/>
        <w:ind w:firstLine="760"/>
      </w:pPr>
      <w:r>
        <w:t>В планы проведения плановых контрольных мероприятий до 2030 года не включаются плановые контро</w:t>
      </w:r>
      <w:r>
        <w:t>льные мероприятия в отношении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</w:t>
      </w:r>
      <w:r>
        <w:t>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1C0924" w:rsidRDefault="008B31B6">
      <w:pPr>
        <w:pStyle w:val="20"/>
        <w:framePr w:w="9446" w:h="14868" w:hRule="exact" w:wrap="none" w:vAnchor="page" w:hAnchor="page" w:x="1837" w:y="957"/>
        <w:shd w:val="clear" w:color="auto" w:fill="auto"/>
        <w:spacing w:before="0"/>
        <w:ind w:firstLine="760"/>
      </w:pPr>
      <w:r>
        <w:t>В случае принятия контрольным органом решения о проведении в отношении муниципальных учреждений общего образования, о</w:t>
      </w:r>
      <w:r>
        <w:t>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</w:t>
      </w:r>
      <w:r>
        <w:t>щерба) охраняемым законом ценностям в соответствии с Правилами разработки утверждения контрольными органами программы профилактики рисков причинения вреда (ущерба) охраняемым законом ценностям,</w:t>
      </w:r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</w:pPr>
      <w:r>
        <w:lastRenderedPageBreak/>
        <w:t>утвержденными постановлением Правительст</w:t>
      </w:r>
      <w:r>
        <w:t>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  <w:ind w:firstLine="780"/>
      </w:pPr>
      <w:r>
        <w:t xml:space="preserve">В случае, если контролируемое лицо </w:t>
      </w:r>
      <w:r>
        <w:t>является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</w:t>
      </w:r>
      <w:r>
        <w:t>ений контролируемому лицу копия такого предписания направляется органу, осуществляющему функции и полномочия учредителя контролируемого лица.».</w:t>
      </w:r>
    </w:p>
    <w:p w:rsidR="001C0924" w:rsidRDefault="008B31B6">
      <w:pPr>
        <w:pStyle w:val="20"/>
        <w:framePr w:w="9470" w:h="14887" w:hRule="exact" w:wrap="none" w:vAnchor="page" w:hAnchor="page" w:x="1825" w:y="976"/>
        <w:numPr>
          <w:ilvl w:val="0"/>
          <w:numId w:val="4"/>
        </w:numPr>
        <w:shd w:val="clear" w:color="auto" w:fill="auto"/>
        <w:tabs>
          <w:tab w:val="left" w:pos="1280"/>
        </w:tabs>
        <w:spacing w:before="0" w:line="302" w:lineRule="exact"/>
        <w:ind w:firstLine="780"/>
      </w:pPr>
      <w:r>
        <w:t>Объявление предостережений.</w:t>
      </w: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  <w:ind w:firstLine="780"/>
      </w:pPr>
      <w:r>
        <w:t>Предостережение о недопустимости нарушения обязательных требований и предложение при</w:t>
      </w:r>
      <w:r>
        <w:t>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</w:t>
      </w:r>
      <w:r>
        <w:t>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</w:t>
      </w:r>
      <w:r>
        <w:t>ителем главы) администрации Мари-Турекского муниципального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  <w:ind w:firstLine="780"/>
      </w:pPr>
      <w:r>
        <w:t>Предост</w:t>
      </w:r>
      <w:r>
        <w:t>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</w:t>
      </w:r>
      <w:r>
        <w:t>зорным) органом».</w:t>
      </w: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  <w:ind w:firstLine="780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  <w:ind w:firstLine="780"/>
      </w:pPr>
      <w:r>
        <w:t>В случае объявления администрацией предостережения о недопустимости наруш</w:t>
      </w:r>
      <w:r>
        <w:t>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</w:t>
      </w:r>
      <w:r>
        <w:t xml:space="preserve">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C0924" w:rsidRDefault="008B31B6">
      <w:pPr>
        <w:pStyle w:val="20"/>
        <w:framePr w:w="9470" w:h="14887" w:hRule="exact" w:wrap="none" w:vAnchor="page" w:hAnchor="page" w:x="1825" w:y="976"/>
        <w:numPr>
          <w:ilvl w:val="0"/>
          <w:numId w:val="4"/>
        </w:numPr>
        <w:shd w:val="clear" w:color="auto" w:fill="auto"/>
        <w:tabs>
          <w:tab w:val="left" w:pos="1517"/>
        </w:tabs>
        <w:spacing w:before="0" w:line="302" w:lineRule="exact"/>
        <w:ind w:firstLine="780"/>
      </w:pPr>
      <w:r>
        <w:t xml:space="preserve">Обобщение </w:t>
      </w:r>
      <w:r>
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C0924" w:rsidRDefault="008B31B6">
      <w:pPr>
        <w:pStyle w:val="20"/>
        <w:framePr w:w="9470" w:h="14887" w:hRule="exact" w:wrap="none" w:vAnchor="page" w:hAnchor="page" w:x="1825" w:y="976"/>
        <w:shd w:val="clear" w:color="auto" w:fill="auto"/>
        <w:spacing w:before="0" w:line="302" w:lineRule="exact"/>
        <w:ind w:firstLine="780"/>
      </w:pPr>
      <w:r>
        <w:t>По итогам обобщения правоприменительной практики должностными лицами, уполномоченными осуществлять муници</w:t>
      </w:r>
      <w:r>
        <w:t>пальный контроль на автомобильном транспорте и в дорожном хозяйстве в границах Мари-Турекского муниципального района, ежегодно готовится доклад, содержащий результаты обобщения правоприменительной практики по осуществлению муниципального контроля на автомо</w:t>
      </w:r>
      <w:r>
        <w:t>бильном транспорте и в дорожном хозяйстве. Указанный доклад размещается в срок до 1 июля года, следующего за отчетным годом в специальном разделе, посвященном контрольной деятельности на официальном</w:t>
      </w:r>
    </w:p>
    <w:p w:rsidR="001C0924" w:rsidRDefault="001C0924">
      <w:pPr>
        <w:rPr>
          <w:sz w:val="2"/>
          <w:szCs w:val="2"/>
        </w:rPr>
        <w:sectPr w:rsidR="001C09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924" w:rsidRDefault="008B31B6">
      <w:pPr>
        <w:pStyle w:val="20"/>
        <w:framePr w:w="9384" w:h="1609" w:hRule="exact" w:wrap="none" w:vAnchor="page" w:hAnchor="page" w:x="1868" w:y="944"/>
        <w:shd w:val="clear" w:color="auto" w:fill="auto"/>
        <w:spacing w:before="0" w:after="294" w:line="307" w:lineRule="exact"/>
      </w:pPr>
      <w:r>
        <w:lastRenderedPageBreak/>
        <w:t>сайте администрации Мари-Турекского</w:t>
      </w:r>
      <w:r>
        <w:t xml:space="preserve"> муниципального района в информационно</w:t>
      </w:r>
      <w:r>
        <w:softHyphen/>
        <w:t>телекоммуникационной сети «Интернет» .</w:t>
      </w:r>
    </w:p>
    <w:p w:rsidR="001C0924" w:rsidRDefault="008B31B6">
      <w:pPr>
        <w:pStyle w:val="30"/>
        <w:framePr w:w="9384" w:h="1609" w:hRule="exact" w:wrap="none" w:vAnchor="page" w:hAnchor="page" w:x="1868" w:y="944"/>
        <w:shd w:val="clear" w:color="auto" w:fill="auto"/>
        <w:spacing w:after="2" w:line="240" w:lineRule="exact"/>
        <w:ind w:right="140"/>
        <w:jc w:val="right"/>
      </w:pPr>
      <w:r>
        <w:t>Раздел IV. Показатели результативности и эффективности программы</w:t>
      </w:r>
    </w:p>
    <w:p w:rsidR="001C0924" w:rsidRDefault="008B31B6">
      <w:pPr>
        <w:pStyle w:val="30"/>
        <w:framePr w:w="9384" w:h="1609" w:hRule="exact" w:wrap="none" w:vAnchor="page" w:hAnchor="page" w:x="1868" w:y="944"/>
        <w:shd w:val="clear" w:color="auto" w:fill="auto"/>
        <w:spacing w:line="240" w:lineRule="exact"/>
      </w:pPr>
      <w:r>
        <w:t>профилактики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5890"/>
        <w:gridCol w:w="2573"/>
      </w:tblGrid>
      <w:tr w:rsidR="001C092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after="60" w:line="260" w:lineRule="exact"/>
              <w:ind w:left="340"/>
              <w:jc w:val="left"/>
            </w:pPr>
            <w:r>
              <w:rPr>
                <w:rStyle w:val="21"/>
              </w:rPr>
              <w:t>№</w:t>
            </w:r>
          </w:p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60" w:line="240" w:lineRule="exact"/>
              <w:ind w:left="34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Величина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360" w:lineRule="exact"/>
              <w:ind w:left="340"/>
              <w:jc w:val="left"/>
            </w:pPr>
            <w:r>
              <w:rPr>
                <w:rStyle w:val="2CordiaUPC18pt"/>
              </w:rPr>
              <w:t>1</w:t>
            </w:r>
            <w:r>
              <w:rPr>
                <w:rStyle w:val="2Tahoma10pt"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 xml:space="preserve">Полнота информации, размещенной в </w:t>
            </w:r>
            <w:r>
              <w:rPr>
                <w:rStyle w:val="21"/>
              </w:rPr>
              <w:t>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100 %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 xml:space="preserve">Удовлетворенность </w:t>
            </w:r>
            <w:r>
              <w:rPr>
                <w:rStyle w:val="21"/>
              </w:rPr>
              <w:t>контролируемых лиц и их представителями консультированием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78" w:lineRule="exact"/>
              <w:ind w:left="540"/>
              <w:jc w:val="left"/>
            </w:pPr>
            <w:r>
              <w:rPr>
                <w:rStyle w:val="21"/>
              </w:rPr>
              <w:t>100 % от числа обратившихся</w:t>
            </w:r>
          </w:p>
        </w:tc>
      </w:tr>
      <w:tr w:rsidR="001C0924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924" w:rsidRDefault="008B31B6">
            <w:pPr>
              <w:pStyle w:val="20"/>
              <w:framePr w:w="9331" w:h="3691" w:wrap="none" w:vAnchor="page" w:hAnchor="page" w:x="1892" w:y="2755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1C0924" w:rsidRDefault="008B31B6">
      <w:pPr>
        <w:pStyle w:val="a5"/>
        <w:framePr w:wrap="none" w:vAnchor="page" w:hAnchor="page" w:x="4379" w:y="6671"/>
        <w:shd w:val="clear" w:color="auto" w:fill="auto"/>
        <w:spacing w:line="240" w:lineRule="exact"/>
      </w:pPr>
      <w:r>
        <w:t>Раздел V. Финансирование Программы.</w:t>
      </w:r>
    </w:p>
    <w:p w:rsidR="001C0924" w:rsidRDefault="008B31B6">
      <w:pPr>
        <w:pStyle w:val="20"/>
        <w:framePr w:wrap="none" w:vAnchor="page" w:hAnchor="page" w:x="1868" w:y="7217"/>
        <w:shd w:val="clear" w:color="auto" w:fill="auto"/>
        <w:spacing w:before="0" w:line="260" w:lineRule="exact"/>
        <w:ind w:left="780"/>
        <w:jc w:val="left"/>
      </w:pPr>
      <w:r>
        <w:t xml:space="preserve">Финансовое </w:t>
      </w:r>
      <w:r>
        <w:t>обеспечение мероприятий Программы не предусмотрено.</w:t>
      </w:r>
    </w:p>
    <w:p w:rsidR="001C0924" w:rsidRDefault="001C0924">
      <w:pPr>
        <w:rPr>
          <w:sz w:val="2"/>
          <w:szCs w:val="2"/>
        </w:rPr>
      </w:pPr>
    </w:p>
    <w:sectPr w:rsidR="001C09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B6" w:rsidRDefault="008B31B6">
      <w:r>
        <w:separator/>
      </w:r>
    </w:p>
  </w:endnote>
  <w:endnote w:type="continuationSeparator" w:id="0">
    <w:p w:rsidR="008B31B6" w:rsidRDefault="008B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B6" w:rsidRDefault="008B31B6"/>
  </w:footnote>
  <w:footnote w:type="continuationSeparator" w:id="0">
    <w:p w:rsidR="008B31B6" w:rsidRDefault="008B3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13C6"/>
    <w:multiLevelType w:val="multilevel"/>
    <w:tmpl w:val="99780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57C64"/>
    <w:multiLevelType w:val="multilevel"/>
    <w:tmpl w:val="9F3C34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B8582B"/>
    <w:multiLevelType w:val="multilevel"/>
    <w:tmpl w:val="803C1B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AC6662"/>
    <w:multiLevelType w:val="multilevel"/>
    <w:tmpl w:val="2E44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4"/>
    <w:rsid w:val="001C0924"/>
    <w:rsid w:val="008B31B6"/>
    <w:rsid w:val="009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23220-2736-4AAF-916F-7659205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05pt">
    <w:name w:val="Основной текст (2) + Garamond;10;5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0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Рудина</dc:creator>
  <cp:lastModifiedBy>Рудина</cp:lastModifiedBy>
  <cp:revision>1</cp:revision>
  <dcterms:created xsi:type="dcterms:W3CDTF">2024-01-10T08:56:00Z</dcterms:created>
  <dcterms:modified xsi:type="dcterms:W3CDTF">2024-01-10T08:58:00Z</dcterms:modified>
</cp:coreProperties>
</file>