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12"/>
        <w:tblBorders/>
      </w:tblPr>
      <w:tblGrid>
        <w:gridCol w:w="3973"/>
        <w:gridCol w:w="1290"/>
        <w:gridCol w:w="4022"/>
      </w:tblGrid>
      <w:tr>
        <w:trPr>
          <w:trHeight w:hRule="atLeast" w:val="1346"/>
          <w:cantSplit w:val="false"/>
        </w:trPr>
        <w:tc>
          <w:tcPr>
            <w:tcW w:type="dxa" w:w="39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</w:pPr>
            <w:r>
              <w:rPr/>
            </w:r>
          </w:p>
        </w:tc>
        <w:tc>
          <w:tcPr>
            <w:tcW w:type="dxa" w:w="12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356235</wp:posOffset>
                  </wp:positionH>
                  <wp:positionV relativeFrom="line">
                    <wp:posOffset>-83185</wp:posOffset>
                  </wp:positionV>
                  <wp:extent cx="725170" cy="808990"/>
                  <wp:effectExtent b="0" l="0" r="0" t="0"/>
                  <wp:wrapSquare wrapText="largest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0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36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36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36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36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2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40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6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9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120" w:before="0"/>
              <w:jc w:val="center"/>
            </w:pPr>
            <w:r>
              <w:rPr/>
            </w:r>
          </w:p>
          <w:p>
            <w:pPr>
              <w:pStyle w:val="style32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2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40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2"/>
              <w:spacing w:after="120" w:before="0"/>
              <w:jc w:val="center"/>
            </w:pPr>
            <w:r>
              <w:rPr/>
            </w:r>
          </w:p>
          <w:p>
            <w:pPr>
              <w:pStyle w:val="style32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bookmarkStart w:id="0" w:name="__DdeLink__192_6773001111"/>
      <w:bookmarkStart w:id="1" w:name="__DdeLink__192_6773001111"/>
      <w:bookmarkEnd w:id="1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33 сессия</w:t>
        <w:tab/>
        <w:tab/>
        <w:tab/>
        <w:tab/>
        <w:tab/>
        <w:tab/>
        <w:t xml:space="preserve">   </w:t>
        <w:tab/>
        <w:t xml:space="preserve">    от 28 марта 2023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     № 230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>О работе Собрания депутатов Алексеевского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4"/>
          <w:lang w:bidi="ru-RU" w:eastAsia="ru-RU" w:val="ru-RU"/>
        </w:rPr>
        <w:t xml:space="preserve"> </w:t>
      </w: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сельского поселения четвертого созыва за 2022 год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Заслушав доклад Главы Алексеевского сельского поселения Губиной Е.Г. «</w:t>
      </w:r>
      <w:bookmarkStart w:id="2" w:name="__DdeLink__74_1046667919"/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О работе Собрания депутатов Алексеевского сельского поселения четвертого созыва за 2022 год</w:t>
      </w:r>
      <w:bookmarkEnd w:id="2"/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» Собрание депутатов Алексеевского сельского поселения Советского муниципального района Республики Марий Эл 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>1.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 xml:space="preserve"> Отчет Г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>лавы Алексеевского сельского поселения «О работе Собрания депутатов Алексеевского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ru-RU" w:eastAsia="ru-RU" w:val="ru-RU"/>
        </w:rPr>
        <w:t xml:space="preserve">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>сельского поселения четвертого созыва за 2022 год» принять к сведению.</w:t>
      </w:r>
    </w:p>
    <w:p>
      <w:pPr>
        <w:pStyle w:val="style0"/>
        <w:ind w:firstLine="13" w:left="-13" w:right="0"/>
        <w:jc w:val="both"/>
      </w:pPr>
      <w:r>
        <w:rPr>
          <w:color w:val="000000"/>
          <w:sz w:val="28"/>
          <w:szCs w:val="28"/>
          <w:lang w:bidi="ru-RU"/>
        </w:rPr>
        <w:tab/>
        <w:t>2. Деятельность Главы Алексеевского сельского поселения в 2022 году признать удовлетворительной.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ab/>
        <w:t xml:space="preserve">3. 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>Отчет Г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>лавы Алексеевского сельского поселения «О работе Собрания депутатов Алексеевского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ru-RU" w:eastAsia="ru-RU" w:val="ru-RU"/>
        </w:rPr>
        <w:t xml:space="preserve">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 xml:space="preserve">сельского поселения четвертого созыва за 2022 год» 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 xml:space="preserve">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en-US"/>
        </w:rPr>
        <w:t>mari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>-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en-US"/>
        </w:rPr>
        <w:t>el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>.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en-US"/>
        </w:rPr>
        <w:t>gov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>.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en-US"/>
        </w:rPr>
        <w:t>ru</w:t>
      </w:r>
      <w:r>
        <w:rPr>
          <w:rFonts w:cs="Tahoma" w:eastAsia="Lucida Sans Unicode"/>
          <w:b w:val="false"/>
          <w:bCs w:val="false"/>
          <w:color w:val="000000"/>
          <w:sz w:val="28"/>
          <w:szCs w:val="28"/>
          <w:lang w:bidi="ru-RU" w:eastAsia="ru-RU" w:val="ru-RU"/>
        </w:rPr>
        <w:t>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Глава</w:t>
      </w:r>
    </w:p>
    <w:p>
      <w:pPr>
        <w:pStyle w:val="style0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          Е.Г.Губина</w:t>
      </w:r>
    </w:p>
    <w:sectPr>
      <w:type w:val="nextPage"/>
      <w:pgSz w:h="16838" w:w="11906"/>
      <w:pgMar w:bottom="1134" w:footer="0" w:gutter="0" w:header="0" w:left="1701" w:right="907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32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  <w:szCs w:val="28"/>
    </w:rPr>
  </w:style>
  <w:style w:styleId="style15" w:type="character">
    <w:name w:val="WW8Num2z0"/>
    <w:next w:val="style15"/>
    <w:rPr>
      <w:rFonts w:ascii="Symbol" w:cs="StarSymbol;Arial Unicode MS" w:hAnsi="Symbol"/>
      <w:sz w:val="18"/>
      <w:szCs w:val="18"/>
    </w:rPr>
  </w:style>
  <w:style w:styleId="style16" w:type="character">
    <w:name w:val="ListLabel 1"/>
    <w:next w:val="style16"/>
    <w:rPr>
      <w:rFonts w:cs="Symbol"/>
      <w:sz w:val="18"/>
      <w:szCs w:val="18"/>
    </w:rPr>
  </w:style>
  <w:style w:styleId="style17" w:type="character">
    <w:name w:val="ListLabel 2"/>
    <w:next w:val="style17"/>
    <w:rPr>
      <w:rFonts w:cs="Symbol"/>
      <w:sz w:val="18"/>
      <w:szCs w:val="18"/>
    </w:rPr>
  </w:style>
  <w:style w:styleId="style18" w:type="character">
    <w:name w:val="ListLabel 3"/>
    <w:next w:val="style18"/>
    <w:rPr>
      <w:rFonts w:cs="Symbol"/>
      <w:sz w:val="18"/>
      <w:szCs w:val="18"/>
    </w:rPr>
  </w:style>
  <w:style w:styleId="style19" w:type="character">
    <w:name w:val="ListLabel 4"/>
    <w:next w:val="style19"/>
    <w:rPr>
      <w:rFonts w:cs="Symbol"/>
      <w:sz w:val="18"/>
      <w:szCs w:val="18"/>
    </w:rPr>
  </w:style>
  <w:style w:styleId="style20" w:type="character">
    <w:name w:val="ListLabel 5"/>
    <w:next w:val="style20"/>
    <w:rPr>
      <w:rFonts w:cs="Symbol"/>
      <w:sz w:val="18"/>
      <w:szCs w:val="18"/>
    </w:rPr>
  </w:style>
  <w:style w:styleId="style21" w:type="character">
    <w:name w:val="ListLabel 6"/>
    <w:next w:val="style21"/>
    <w:rPr>
      <w:rFonts w:cs="Symbol"/>
      <w:sz w:val="18"/>
      <w:szCs w:val="18"/>
    </w:rPr>
  </w:style>
  <w:style w:styleId="style22" w:type="character">
    <w:name w:val="ListLabel 7"/>
    <w:next w:val="style22"/>
    <w:rPr>
      <w:rFonts w:cs="Symbol"/>
      <w:sz w:val="18"/>
      <w:szCs w:val="18"/>
    </w:rPr>
  </w:style>
  <w:style w:styleId="style23" w:type="character">
    <w:name w:val="ListLabel 8"/>
    <w:next w:val="style23"/>
    <w:rPr>
      <w:rFonts w:cs="Symbol"/>
      <w:sz w:val="18"/>
      <w:szCs w:val="18"/>
    </w:rPr>
  </w:style>
  <w:style w:styleId="style24" w:type="character">
    <w:name w:val="ListLabel 9"/>
    <w:next w:val="style24"/>
    <w:rPr>
      <w:rFonts w:cs="Symbol"/>
      <w:sz w:val="18"/>
      <w:szCs w:val="18"/>
    </w:rPr>
  </w:style>
  <w:style w:styleId="style25" w:type="character">
    <w:name w:val="ListLabel 10"/>
    <w:next w:val="style25"/>
    <w:rPr>
      <w:rFonts w:cs="Symbol"/>
      <w:sz w:val="18"/>
      <w:szCs w:val="18"/>
    </w:rPr>
  </w:style>
  <w:style w:styleId="style26" w:type="character">
    <w:name w:val="ListLabel 11"/>
    <w:next w:val="style26"/>
    <w:rPr>
      <w:rFonts w:cs="Symbol"/>
      <w:sz w:val="18"/>
      <w:szCs w:val="18"/>
    </w:rPr>
  </w:style>
  <w:style w:styleId="style27" w:type="character">
    <w:name w:val="ListLabel 12"/>
    <w:next w:val="style27"/>
    <w:rPr>
      <w:rFonts w:cs="Symbol"/>
      <w:sz w:val="18"/>
      <w:szCs w:val="18"/>
    </w:rPr>
  </w:style>
  <w:style w:styleId="style28" w:type="character">
    <w:name w:val="ListLabel 13"/>
    <w:next w:val="style28"/>
    <w:rPr>
      <w:rFonts w:cs="Symbol"/>
      <w:sz w:val="18"/>
      <w:szCs w:val="18"/>
    </w:rPr>
  </w:style>
  <w:style w:styleId="style29" w:type="character">
    <w:name w:val="ListLabel 14"/>
    <w:next w:val="style29"/>
    <w:rPr>
      <w:rFonts w:cs="Symbol"/>
      <w:sz w:val="18"/>
      <w:szCs w:val="18"/>
    </w:rPr>
  </w:style>
  <w:style w:styleId="style30" w:type="character">
    <w:name w:val="ListLabel 15"/>
    <w:next w:val="style30"/>
    <w:rPr>
      <w:rFonts w:cs="Symbol"/>
      <w:sz w:val="18"/>
      <w:szCs w:val="18"/>
    </w:rPr>
  </w:style>
  <w:style w:styleId="style31" w:type="paragraph">
    <w:name w:val="Заголовок"/>
    <w:basedOn w:val="style0"/>
    <w:next w:val="style3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2" w:type="paragraph">
    <w:name w:val="Основной текст"/>
    <w:basedOn w:val="style0"/>
    <w:next w:val="style32"/>
    <w:pPr>
      <w:spacing w:after="120" w:before="0"/>
    </w:pPr>
    <w:rPr/>
  </w:style>
  <w:style w:styleId="style33" w:type="paragraph">
    <w:name w:val="Список"/>
    <w:basedOn w:val="style32"/>
    <w:next w:val="style33"/>
    <w:pPr/>
    <w:rPr>
      <w:rFonts w:cs="Mangal"/>
    </w:rPr>
  </w:style>
  <w:style w:styleId="style34" w:type="paragraph">
    <w:name w:val="Название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Указатель"/>
    <w:basedOn w:val="style0"/>
    <w:next w:val="style35"/>
    <w:pPr>
      <w:suppressLineNumbers/>
    </w:pPr>
    <w:rPr>
      <w:rFonts w:cs="Mangal"/>
    </w:rPr>
  </w:style>
  <w:style w:styleId="style36" w:type="paragraph">
    <w:name w:val="Содержимое таблицы"/>
    <w:basedOn w:val="style0"/>
    <w:next w:val="style36"/>
    <w:pPr>
      <w:suppressLineNumbers/>
    </w:pPr>
    <w:rPr/>
  </w:style>
  <w:style w:styleId="style37" w:type="paragraph">
    <w:name w:val="Заголовок таблицы"/>
    <w:basedOn w:val="style36"/>
    <w:next w:val="style37"/>
    <w:pPr>
      <w:suppressLineNumbers/>
      <w:jc w:val="center"/>
    </w:pPr>
    <w:rPr>
      <w:b/>
      <w:bCs/>
    </w:rPr>
  </w:style>
  <w:style w:styleId="style38" w:type="paragraph">
    <w:name w:val="Верхний колонтитул"/>
    <w:basedOn w:val="style0"/>
    <w:next w:val="style38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2015-03-18T16:47:25.30Z</dcterms:created>
  <cp:lastPrinted>2023-03-27T11:13:52.40Z</cp:lastPrinted>
  <dcterms:modified xsi:type="dcterms:W3CDTF">2018-02-16T14:55:30.30Z</dcterms:modified>
  <cp:revision>13</cp:revision>
</cp:coreProperties>
</file>