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5C5601" w:rsidTr="005C5601">
        <w:tc>
          <w:tcPr>
            <w:tcW w:w="4928" w:type="dxa"/>
          </w:tcPr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601" w:rsidRDefault="005C56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5C5601" w:rsidRDefault="005C560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5C5601" w:rsidRDefault="005C560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5C5601" w:rsidRDefault="005C560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5C5601" w:rsidRDefault="005C560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C5601" w:rsidRDefault="005C560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601" w:rsidRDefault="005C560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C5601" w:rsidRDefault="005C5601" w:rsidP="005C5601"/>
    <w:p w:rsidR="005C5601" w:rsidRDefault="005C5601" w:rsidP="005C5601"/>
    <w:p w:rsidR="005C5601" w:rsidRDefault="005C5601" w:rsidP="005C5601"/>
    <w:p w:rsidR="005C5601" w:rsidRDefault="005C5601" w:rsidP="005C5601">
      <w:pPr>
        <w:jc w:val="center"/>
        <w:rPr>
          <w:b/>
          <w:szCs w:val="28"/>
        </w:rPr>
      </w:pPr>
      <w:r>
        <w:rPr>
          <w:b/>
          <w:szCs w:val="28"/>
        </w:rPr>
        <w:t xml:space="preserve">от 02 марта 2022 года </w:t>
      </w:r>
      <w:r>
        <w:rPr>
          <w:b/>
          <w:szCs w:val="28"/>
        </w:rPr>
        <w:tab/>
        <w:t>№ 24</w:t>
      </w:r>
    </w:p>
    <w:p w:rsidR="00DC2406" w:rsidRDefault="00DC2406"/>
    <w:p w:rsidR="005C5601" w:rsidRDefault="005C5601"/>
    <w:p w:rsidR="005C5601" w:rsidRDefault="005C5601"/>
    <w:p w:rsidR="005C5601" w:rsidRDefault="005C5601" w:rsidP="005C5601">
      <w:pPr>
        <w:pStyle w:val="a4"/>
        <w:spacing w:line="300" w:lineRule="exact"/>
        <w:jc w:val="center"/>
        <w:rPr>
          <w:b/>
          <w:color w:val="000000"/>
        </w:rPr>
      </w:pPr>
      <w:r w:rsidRPr="005246EF">
        <w:rPr>
          <w:b/>
        </w:rPr>
        <w:t xml:space="preserve">О </w:t>
      </w:r>
      <w:r>
        <w:rPr>
          <w:b/>
        </w:rPr>
        <w:t>К</w:t>
      </w:r>
      <w:r w:rsidRPr="005246EF">
        <w:rPr>
          <w:b/>
        </w:rPr>
        <w:t xml:space="preserve">омиссии по осуществлению закупок </w:t>
      </w:r>
      <w:r>
        <w:rPr>
          <w:b/>
        </w:rPr>
        <w:t xml:space="preserve">Марийской сельской </w:t>
      </w:r>
      <w:r>
        <w:rPr>
          <w:b/>
          <w:color w:val="000000"/>
        </w:rPr>
        <w:t xml:space="preserve">администрации  Мари-Турекского </w:t>
      </w:r>
      <w:r w:rsidRPr="005246EF">
        <w:rPr>
          <w:b/>
          <w:color w:val="000000"/>
        </w:rPr>
        <w:t>муниципальн</w:t>
      </w:r>
      <w:r>
        <w:rPr>
          <w:b/>
          <w:color w:val="000000"/>
        </w:rPr>
        <w:t>ого</w:t>
      </w:r>
      <w:r w:rsidRPr="005246EF">
        <w:rPr>
          <w:b/>
          <w:color w:val="000000"/>
        </w:rPr>
        <w:t xml:space="preserve"> район</w:t>
      </w:r>
      <w:r>
        <w:rPr>
          <w:b/>
          <w:color w:val="000000"/>
        </w:rPr>
        <w:t xml:space="preserve">а </w:t>
      </w:r>
    </w:p>
    <w:p w:rsidR="005C5601" w:rsidRPr="005246EF" w:rsidRDefault="005C5601" w:rsidP="005C5601">
      <w:pPr>
        <w:pStyle w:val="a4"/>
        <w:spacing w:line="300" w:lineRule="exact"/>
        <w:jc w:val="center"/>
        <w:rPr>
          <w:b/>
        </w:rPr>
      </w:pPr>
      <w:r>
        <w:rPr>
          <w:b/>
          <w:color w:val="000000"/>
        </w:rPr>
        <w:t>Республики Марий Эл</w:t>
      </w:r>
    </w:p>
    <w:p w:rsidR="005C5601" w:rsidRDefault="005C5601" w:rsidP="005C5601">
      <w:pPr>
        <w:jc w:val="center"/>
      </w:pPr>
    </w:p>
    <w:p w:rsidR="005C5601" w:rsidRDefault="005C5601" w:rsidP="005C5601">
      <w:pPr>
        <w:jc w:val="center"/>
      </w:pPr>
    </w:p>
    <w:p w:rsidR="005C5601" w:rsidRDefault="005C5601" w:rsidP="005C5601">
      <w:pPr>
        <w:jc w:val="center"/>
      </w:pPr>
    </w:p>
    <w:p w:rsidR="005C5601" w:rsidRPr="006E0C4E" w:rsidRDefault="005C5601" w:rsidP="005C5601">
      <w:pPr>
        <w:ind w:firstLine="709"/>
        <w:jc w:val="both"/>
        <w:rPr>
          <w:szCs w:val="28"/>
        </w:rPr>
      </w:pPr>
      <w:r w:rsidRPr="006E0C4E">
        <w:rPr>
          <w:szCs w:val="28"/>
        </w:rPr>
        <w:t>В соответствии со статьей 39 Федерального закона от 05 апреля 2013 года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Марийская сельская администрация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5C5601" w:rsidRDefault="005C5601" w:rsidP="005C560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Cs w:val="28"/>
        </w:rPr>
      </w:pPr>
      <w:r w:rsidRPr="006E0C4E">
        <w:rPr>
          <w:szCs w:val="28"/>
        </w:rPr>
        <w:t>Утвердить</w:t>
      </w:r>
      <w:r>
        <w:rPr>
          <w:szCs w:val="28"/>
        </w:rPr>
        <w:t xml:space="preserve"> прилагаемые:</w:t>
      </w:r>
    </w:p>
    <w:p w:rsidR="005C5601" w:rsidRDefault="005C5601" w:rsidP="005C560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6E0C4E">
        <w:rPr>
          <w:szCs w:val="28"/>
        </w:rPr>
        <w:t xml:space="preserve"> Положение о </w:t>
      </w:r>
      <w:r>
        <w:rPr>
          <w:szCs w:val="28"/>
        </w:rPr>
        <w:t>К</w:t>
      </w:r>
      <w:r w:rsidRPr="006E0C4E">
        <w:rPr>
          <w:szCs w:val="28"/>
        </w:rPr>
        <w:t xml:space="preserve">омиссии по осуществлению </w:t>
      </w:r>
      <w:r>
        <w:rPr>
          <w:szCs w:val="28"/>
        </w:rPr>
        <w:t xml:space="preserve">закупок Марийской сельской </w:t>
      </w:r>
      <w:r w:rsidRPr="006E0C4E">
        <w:rPr>
          <w:szCs w:val="28"/>
        </w:rPr>
        <w:t xml:space="preserve">администрации </w:t>
      </w:r>
      <w:r>
        <w:rPr>
          <w:szCs w:val="28"/>
        </w:rPr>
        <w:t>Мари-Турекского</w:t>
      </w:r>
      <w:r w:rsidRPr="006E0C4E">
        <w:rPr>
          <w:szCs w:val="28"/>
        </w:rPr>
        <w:t xml:space="preserve"> муниципального района Республики Марий Эл</w:t>
      </w:r>
      <w:r>
        <w:rPr>
          <w:szCs w:val="28"/>
        </w:rPr>
        <w:t>;</w:t>
      </w:r>
      <w:r w:rsidRPr="006E0C4E">
        <w:rPr>
          <w:szCs w:val="28"/>
        </w:rPr>
        <w:t xml:space="preserve"> </w:t>
      </w:r>
    </w:p>
    <w:p w:rsidR="005C5601" w:rsidRPr="006E0C4E" w:rsidRDefault="005C5601" w:rsidP="005C5601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6E0C4E">
        <w:rPr>
          <w:szCs w:val="28"/>
        </w:rPr>
        <w:t xml:space="preserve">остав </w:t>
      </w:r>
      <w:r>
        <w:rPr>
          <w:szCs w:val="28"/>
        </w:rPr>
        <w:t>К</w:t>
      </w:r>
      <w:r w:rsidRPr="006E0C4E">
        <w:rPr>
          <w:szCs w:val="28"/>
        </w:rPr>
        <w:t xml:space="preserve">омиссии по осуществлению закупок </w:t>
      </w:r>
      <w:r>
        <w:rPr>
          <w:szCs w:val="28"/>
        </w:rPr>
        <w:t xml:space="preserve">Марийской сельской </w:t>
      </w:r>
      <w:r w:rsidRPr="006E0C4E">
        <w:rPr>
          <w:szCs w:val="28"/>
        </w:rPr>
        <w:t xml:space="preserve">администрации </w:t>
      </w:r>
      <w:r>
        <w:rPr>
          <w:szCs w:val="28"/>
        </w:rPr>
        <w:t>Мари-Турекского</w:t>
      </w:r>
      <w:r w:rsidRPr="006E0C4E">
        <w:rPr>
          <w:szCs w:val="28"/>
        </w:rPr>
        <w:t xml:space="preserve"> муниципального района </w:t>
      </w:r>
      <w:r>
        <w:rPr>
          <w:szCs w:val="28"/>
        </w:rPr>
        <w:t>Р</w:t>
      </w:r>
      <w:r w:rsidRPr="006E0C4E">
        <w:rPr>
          <w:szCs w:val="28"/>
        </w:rPr>
        <w:t>еспублики Марий Эл.</w:t>
      </w:r>
    </w:p>
    <w:p w:rsidR="005C5601" w:rsidRDefault="005C5601" w:rsidP="005C5601">
      <w:pPr>
        <w:pStyle w:val="a4"/>
        <w:ind w:firstLine="709"/>
        <w:rPr>
          <w:szCs w:val="28"/>
        </w:rPr>
      </w:pPr>
      <w:r>
        <w:rPr>
          <w:szCs w:val="28"/>
        </w:rPr>
        <w:t>2</w:t>
      </w:r>
      <w:r w:rsidRPr="006E0C4E">
        <w:rPr>
          <w:szCs w:val="28"/>
        </w:rPr>
        <w:t>. Признать утратившим силу:</w:t>
      </w:r>
    </w:p>
    <w:p w:rsidR="005C5601" w:rsidRPr="00392E47" w:rsidRDefault="005C5601" w:rsidP="005C5601">
      <w:pPr>
        <w:contextualSpacing/>
        <w:jc w:val="both"/>
        <w:rPr>
          <w:szCs w:val="28"/>
        </w:rPr>
      </w:pPr>
      <w:r w:rsidRPr="00392E47">
        <w:rPr>
          <w:szCs w:val="28"/>
        </w:rPr>
        <w:t xml:space="preserve">- </w:t>
      </w:r>
      <w:r>
        <w:rPr>
          <w:szCs w:val="28"/>
        </w:rPr>
        <w:t xml:space="preserve">постановление </w:t>
      </w:r>
      <w:r w:rsidRPr="00392E47">
        <w:rPr>
          <w:szCs w:val="28"/>
        </w:rPr>
        <w:t xml:space="preserve"> </w:t>
      </w:r>
      <w:r>
        <w:rPr>
          <w:szCs w:val="28"/>
        </w:rPr>
        <w:t xml:space="preserve">Марийской сельской </w:t>
      </w:r>
      <w:r w:rsidRPr="00392E47">
        <w:rPr>
          <w:szCs w:val="28"/>
        </w:rPr>
        <w:t xml:space="preserve">администрации от </w:t>
      </w:r>
      <w:r>
        <w:rPr>
          <w:szCs w:val="28"/>
        </w:rPr>
        <w:t>02</w:t>
      </w:r>
      <w:r w:rsidRPr="00392E47">
        <w:rPr>
          <w:szCs w:val="28"/>
        </w:rPr>
        <w:t>.0</w:t>
      </w:r>
      <w:r>
        <w:rPr>
          <w:szCs w:val="28"/>
        </w:rPr>
        <w:t>3</w:t>
      </w:r>
      <w:r w:rsidRPr="00392E47">
        <w:rPr>
          <w:szCs w:val="28"/>
        </w:rPr>
        <w:t>.20</w:t>
      </w:r>
      <w:r>
        <w:rPr>
          <w:szCs w:val="28"/>
        </w:rPr>
        <w:t>21</w:t>
      </w:r>
      <w:r w:rsidRPr="00392E47">
        <w:rPr>
          <w:szCs w:val="28"/>
        </w:rPr>
        <w:t xml:space="preserve"> г. № </w:t>
      </w:r>
      <w:r>
        <w:rPr>
          <w:szCs w:val="28"/>
        </w:rPr>
        <w:t>8</w:t>
      </w:r>
      <w:r w:rsidRPr="00392E47">
        <w:rPr>
          <w:szCs w:val="28"/>
        </w:rPr>
        <w:t xml:space="preserve"> «О Единой комиссии по осуществлению закупок в</w:t>
      </w:r>
      <w:r>
        <w:rPr>
          <w:szCs w:val="28"/>
        </w:rPr>
        <w:t xml:space="preserve"> </w:t>
      </w:r>
      <w:r w:rsidRPr="00392E47">
        <w:rPr>
          <w:szCs w:val="28"/>
        </w:rPr>
        <w:t>Марийской сельской администрации</w:t>
      </w:r>
      <w:r>
        <w:rPr>
          <w:szCs w:val="28"/>
        </w:rPr>
        <w:t>».</w:t>
      </w:r>
    </w:p>
    <w:p w:rsidR="005C5601" w:rsidRPr="006E0C4E" w:rsidRDefault="005C5601" w:rsidP="005C5601">
      <w:pPr>
        <w:pStyle w:val="a4"/>
        <w:ind w:firstLine="709"/>
      </w:pPr>
      <w:r>
        <w:rPr>
          <w:szCs w:val="28"/>
        </w:rPr>
        <w:t>3</w:t>
      </w:r>
      <w:r w:rsidRPr="006E0C4E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6E0C4E">
        <w:rPr>
          <w:szCs w:val="28"/>
        </w:rPr>
        <w:t xml:space="preserve"> вступает в силу с </w:t>
      </w:r>
      <w:r>
        <w:rPr>
          <w:szCs w:val="28"/>
        </w:rPr>
        <w:t xml:space="preserve">1 января </w:t>
      </w:r>
      <w:r w:rsidRPr="006E0C4E">
        <w:rPr>
          <w:szCs w:val="28"/>
        </w:rPr>
        <w:t>20</w:t>
      </w:r>
      <w:r>
        <w:rPr>
          <w:szCs w:val="28"/>
        </w:rPr>
        <w:t>22</w:t>
      </w:r>
      <w:r w:rsidRPr="006E0C4E">
        <w:rPr>
          <w:szCs w:val="28"/>
        </w:rPr>
        <w:t xml:space="preserve"> года.</w:t>
      </w:r>
    </w:p>
    <w:p w:rsidR="005C5601" w:rsidRPr="006E0C4E" w:rsidRDefault="005C5601" w:rsidP="005C560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E0C4E">
        <w:rPr>
          <w:szCs w:val="28"/>
        </w:rPr>
        <w:t>. Контроль исполнени</w:t>
      </w:r>
      <w:r>
        <w:rPr>
          <w:szCs w:val="28"/>
        </w:rPr>
        <w:t>я</w:t>
      </w:r>
      <w:r w:rsidRPr="006E0C4E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6E0C4E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5C5601" w:rsidRPr="006E0C4E" w:rsidRDefault="005C5601" w:rsidP="005C5601">
      <w:pPr>
        <w:ind w:firstLine="709"/>
        <w:jc w:val="both"/>
        <w:rPr>
          <w:szCs w:val="28"/>
        </w:rPr>
      </w:pPr>
    </w:p>
    <w:p w:rsidR="005C5601" w:rsidRPr="003B3F88" w:rsidRDefault="005C5601" w:rsidP="005C5601">
      <w:pPr>
        <w:ind w:firstLine="709"/>
        <w:jc w:val="both"/>
        <w:rPr>
          <w:szCs w:val="28"/>
        </w:rPr>
      </w:pPr>
    </w:p>
    <w:p w:rsidR="005C5601" w:rsidRDefault="005C5601" w:rsidP="005C5601">
      <w:pPr>
        <w:ind w:firstLine="709"/>
        <w:jc w:val="both"/>
        <w:rPr>
          <w:szCs w:val="28"/>
        </w:rPr>
      </w:pPr>
    </w:p>
    <w:p w:rsidR="005C5601" w:rsidRDefault="005C5601" w:rsidP="005C5601">
      <w:pPr>
        <w:rPr>
          <w:szCs w:val="28"/>
        </w:rPr>
      </w:pPr>
      <w:r>
        <w:rPr>
          <w:szCs w:val="28"/>
        </w:rPr>
        <w:t xml:space="preserve"> Г</w:t>
      </w:r>
      <w:r w:rsidRPr="00A505FC">
        <w:rPr>
          <w:szCs w:val="28"/>
        </w:rPr>
        <w:t>лав</w:t>
      </w:r>
      <w:r>
        <w:rPr>
          <w:szCs w:val="28"/>
        </w:rPr>
        <w:t>а</w:t>
      </w:r>
      <w:r w:rsidRPr="00A505FC">
        <w:rPr>
          <w:szCs w:val="28"/>
        </w:rPr>
        <w:t xml:space="preserve"> </w:t>
      </w:r>
      <w:proofErr w:type="gramStart"/>
      <w:r>
        <w:rPr>
          <w:szCs w:val="28"/>
        </w:rPr>
        <w:t>Марийской</w:t>
      </w:r>
      <w:proofErr w:type="gramEnd"/>
    </w:p>
    <w:p w:rsidR="005C5601" w:rsidRDefault="005C5601" w:rsidP="005C5601">
      <w:pPr>
        <w:rPr>
          <w:szCs w:val="28"/>
        </w:rPr>
      </w:pPr>
      <w:r>
        <w:rPr>
          <w:szCs w:val="28"/>
        </w:rPr>
        <w:t xml:space="preserve">сельской </w:t>
      </w:r>
      <w:r w:rsidRPr="00A505FC">
        <w:rPr>
          <w:szCs w:val="28"/>
        </w:rPr>
        <w:t>администрации</w:t>
      </w:r>
      <w:r>
        <w:rPr>
          <w:szCs w:val="28"/>
        </w:rPr>
        <w:t xml:space="preserve">                                                               О.Г.Фадеева</w:t>
      </w:r>
    </w:p>
    <w:p w:rsidR="005C5601" w:rsidRDefault="005C5601" w:rsidP="005C5601"/>
    <w:p w:rsidR="005C5601" w:rsidRPr="00891F14" w:rsidRDefault="005C5601" w:rsidP="005C5601">
      <w:pPr>
        <w:ind w:left="5954"/>
        <w:jc w:val="right"/>
        <w:rPr>
          <w:sz w:val="22"/>
          <w:szCs w:val="22"/>
        </w:rPr>
      </w:pPr>
      <w:r w:rsidRPr="00891F14">
        <w:rPr>
          <w:sz w:val="22"/>
          <w:szCs w:val="22"/>
        </w:rPr>
        <w:lastRenderedPageBreak/>
        <w:t>Утверждено</w:t>
      </w:r>
    </w:p>
    <w:p w:rsidR="005C5601" w:rsidRPr="00891F14" w:rsidRDefault="005C5601" w:rsidP="005C5601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91F14">
        <w:rPr>
          <w:sz w:val="22"/>
          <w:szCs w:val="22"/>
        </w:rPr>
        <w:t>остановлением Марийской  сельской администрации</w:t>
      </w:r>
    </w:p>
    <w:p w:rsidR="005C5601" w:rsidRPr="00891F14" w:rsidRDefault="005C5601" w:rsidP="005C5601">
      <w:pPr>
        <w:ind w:left="5954"/>
        <w:jc w:val="right"/>
        <w:rPr>
          <w:sz w:val="22"/>
          <w:szCs w:val="22"/>
        </w:rPr>
      </w:pPr>
      <w:r w:rsidRPr="00891F14">
        <w:rPr>
          <w:sz w:val="22"/>
          <w:szCs w:val="22"/>
        </w:rPr>
        <w:t xml:space="preserve">от </w:t>
      </w:r>
      <w:r>
        <w:rPr>
          <w:sz w:val="22"/>
          <w:szCs w:val="22"/>
        </w:rPr>
        <w:t>02 марта 2022</w:t>
      </w:r>
      <w:r w:rsidRPr="00891F1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24</w:t>
      </w:r>
    </w:p>
    <w:p w:rsidR="005C5601" w:rsidRPr="00891F14" w:rsidRDefault="005C5601" w:rsidP="005C5601">
      <w:pPr>
        <w:jc w:val="center"/>
        <w:rPr>
          <w:sz w:val="22"/>
          <w:szCs w:val="22"/>
        </w:rPr>
      </w:pPr>
    </w:p>
    <w:p w:rsidR="005C5601" w:rsidRPr="00891F14" w:rsidRDefault="005C5601" w:rsidP="005C5601">
      <w:pPr>
        <w:jc w:val="center"/>
        <w:rPr>
          <w:sz w:val="22"/>
          <w:szCs w:val="22"/>
        </w:rPr>
      </w:pPr>
    </w:p>
    <w:p w:rsidR="005C5601" w:rsidRPr="00891F14" w:rsidRDefault="005C5601" w:rsidP="005C5601">
      <w:pPr>
        <w:jc w:val="center"/>
        <w:rPr>
          <w:sz w:val="22"/>
          <w:szCs w:val="22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ПОЛОЖЕНИЕ</w:t>
      </w:r>
    </w:p>
    <w:p w:rsidR="005C5601" w:rsidRPr="005C5601" w:rsidRDefault="005C5601" w:rsidP="005C5601">
      <w:pPr>
        <w:jc w:val="center"/>
        <w:rPr>
          <w:b/>
          <w:color w:val="000000"/>
          <w:szCs w:val="28"/>
        </w:rPr>
      </w:pPr>
      <w:r w:rsidRPr="005C5601">
        <w:rPr>
          <w:b/>
          <w:szCs w:val="28"/>
        </w:rPr>
        <w:t xml:space="preserve">о Комиссии по осуществлению закупок Марийской сельской </w:t>
      </w:r>
      <w:r w:rsidRPr="005C5601">
        <w:rPr>
          <w:b/>
          <w:color w:val="000000"/>
          <w:szCs w:val="28"/>
        </w:rPr>
        <w:t xml:space="preserve">администрации Мари-Турекского муниципального района </w:t>
      </w:r>
    </w:p>
    <w:p w:rsidR="005C5601" w:rsidRPr="005C5601" w:rsidRDefault="005C5601" w:rsidP="005C5601">
      <w:pPr>
        <w:jc w:val="center"/>
        <w:rPr>
          <w:b/>
          <w:color w:val="000000"/>
          <w:szCs w:val="28"/>
        </w:rPr>
      </w:pPr>
      <w:r w:rsidRPr="005C5601">
        <w:rPr>
          <w:b/>
          <w:color w:val="000000"/>
          <w:szCs w:val="28"/>
        </w:rPr>
        <w:t>Республики Марий Эл</w:t>
      </w:r>
    </w:p>
    <w:p w:rsidR="005C5601" w:rsidRPr="005C5601" w:rsidRDefault="005C5601" w:rsidP="005C5601">
      <w:pPr>
        <w:jc w:val="center"/>
        <w:rPr>
          <w:b/>
          <w:szCs w:val="28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1. Общее положение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1.1. </w:t>
      </w:r>
      <w:proofErr w:type="gramStart"/>
      <w:r w:rsidRPr="005C5601">
        <w:rPr>
          <w:szCs w:val="28"/>
        </w:rPr>
        <w:t>Настоящее положение о Комиссии по осуществлению закупок Марийской сельской администрации Мари-Турекского муниципального района Республики Марий Эл (далее - Положение) разработано в соответствии с требованиями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работы Комиссии по осуществлению закупок</w:t>
      </w:r>
      <w:proofErr w:type="gramEnd"/>
      <w:r w:rsidRPr="005C5601">
        <w:rPr>
          <w:szCs w:val="28"/>
        </w:rPr>
        <w:t xml:space="preserve"> (далее по тексту – Комиссия).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1.2. Комиссия создается для определения поставщиков (подрядчиков, исполнителей) путем проведения открытых конкурсов в электронной форме, электронных аукционов, запросов котировок в электронной форме, за исключением осуществления закупки у единственного поставщика (подрядчика, исполнителя) с целью заключения контрактов на закупку товаров, выполнение работ, оказание услуг для муниципальных нужд Марийской сельской администрации Мари-Турекского муниципального района Республики Марий Эл (далее - Заказчик).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szCs w:val="28"/>
        </w:rPr>
        <w:t xml:space="preserve">1.3. </w:t>
      </w:r>
      <w:proofErr w:type="gramStart"/>
      <w:r w:rsidRPr="005C5601">
        <w:rPr>
          <w:szCs w:val="28"/>
        </w:rPr>
        <w:t>Комиссия в своей деятельности руководствуется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</w:t>
      </w:r>
      <w:proofErr w:type="spellStart"/>
      <w:r w:rsidRPr="005C5601">
        <w:rPr>
          <w:szCs w:val="28"/>
        </w:rPr>
        <w:t>далее-Федеральный</w:t>
      </w:r>
      <w:proofErr w:type="spellEnd"/>
      <w:r w:rsidRPr="005C5601">
        <w:rPr>
          <w:szCs w:val="28"/>
        </w:rPr>
        <w:t xml:space="preserve"> закон №44-ФЗ), Гражданским кодексом Российской Федерации, Бюджетным кодексом Российской Федерации и нормативными правовыми актами Российской Федерации, а также настоящим Положением и </w:t>
      </w:r>
      <w:r w:rsidRPr="005C5601">
        <w:rPr>
          <w:color w:val="000000"/>
          <w:szCs w:val="28"/>
        </w:rPr>
        <w:t>следующими принципами:</w:t>
      </w:r>
      <w:proofErr w:type="gramEnd"/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- эффективность и экономичность использования выделенных средств бюджета и внебюджетных источников финансирования;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- публичность, гласность, открытость и прозрачность процедуры определения поставщиков (подрядчиков, исполнителей);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- обеспечение добросовестной конкуренции, недопущение дискриминации, введения ограничений или преимуще</w:t>
      </w:r>
      <w:proofErr w:type="gramStart"/>
      <w:r w:rsidRPr="005C5601">
        <w:rPr>
          <w:color w:val="000000"/>
          <w:szCs w:val="28"/>
        </w:rPr>
        <w:t>ств дл</w:t>
      </w:r>
      <w:proofErr w:type="gramEnd"/>
      <w:r w:rsidRPr="005C5601">
        <w:rPr>
          <w:color w:val="000000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Российской Федерации;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- устранение возможностей злоупотребления и коррупции при определении поставщиков (подрядчиков, исполнителей);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lastRenderedPageBreak/>
        <w:t>-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5C5601" w:rsidRPr="005C5601" w:rsidRDefault="005C5601" w:rsidP="005C5601">
      <w:pPr>
        <w:ind w:firstLine="709"/>
        <w:jc w:val="both"/>
        <w:rPr>
          <w:szCs w:val="28"/>
        </w:rPr>
      </w:pPr>
      <w:r w:rsidRPr="005C5601">
        <w:rPr>
          <w:szCs w:val="28"/>
        </w:rPr>
        <w:t>1.4. Основные понятия и термины, используемые в настоящем Положении, применяются в том же значении, что и в Федеральном законе №44-ФЗ.</w:t>
      </w:r>
    </w:p>
    <w:p w:rsidR="005C5601" w:rsidRPr="00891F14" w:rsidRDefault="005C5601" w:rsidP="005C5601">
      <w:pPr>
        <w:ind w:firstLine="720"/>
        <w:jc w:val="both"/>
        <w:rPr>
          <w:sz w:val="22"/>
          <w:szCs w:val="22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2. Основные цели и задачи комиссии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2.1. По настоящему Положению, Комиссия создается в целях: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2.1.1. Подведения итогов и определения победителей открытых конкурсов в электронной форме, на право заключения муниципальных контрактов на закупку товаров, выполнение работ, оказание услуг для нужд Заказчика.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2.1.2. Определения участников, подведения итогов электронных аукционов, на заключение муниципальных контрактов на закупку товаров, выполнение работ, оказание услуг для нужд Заказчика.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2.1.3. Подведения итогов и определения победителей при осуществлении закупки путем проведения запроса котировок в электронной форме, на закупку товаров, выполнение работ, оказание услуг для нужд Заказчика.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2.2. Исходя из целей деятельности Комиссии, в ее задачи входит: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2.2.2. Создание равных конкурентных условий для всех участников.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2.2.3. Соблюдение принципов публичности, прозрачности, </w:t>
      </w:r>
      <w:proofErr w:type="spellStart"/>
      <w:r w:rsidRPr="005C5601">
        <w:rPr>
          <w:szCs w:val="28"/>
        </w:rPr>
        <w:t>конкурентности</w:t>
      </w:r>
      <w:proofErr w:type="spellEnd"/>
      <w:r w:rsidRPr="005C5601">
        <w:rPr>
          <w:szCs w:val="28"/>
        </w:rPr>
        <w:t>, равных условий и не дискриминации при осуществлении закупок.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2.2.5. Устранение возможного злоупотребления и коррупции при осуществлении закупок.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2.2.6. Соблюдение конфиденциальности информации, содержащейся в заявках.</w:t>
      </w:r>
    </w:p>
    <w:p w:rsidR="005C5601" w:rsidRPr="00891F14" w:rsidRDefault="005C5601" w:rsidP="005C5601">
      <w:pPr>
        <w:ind w:firstLine="720"/>
        <w:jc w:val="both"/>
        <w:rPr>
          <w:sz w:val="22"/>
          <w:szCs w:val="22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3. Функции комиссии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3.1. Основными функциями Комиссии являются: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3.1.1.При проведении открытого конкурса в электронной форме: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szCs w:val="28"/>
        </w:rPr>
        <w:t>-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szCs w:val="28"/>
        </w:rPr>
        <w:lastRenderedPageBreak/>
        <w:t xml:space="preserve">-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C5601">
        <w:rPr>
          <w:szCs w:val="28"/>
        </w:rPr>
        <w:t>извещению</w:t>
      </w:r>
      <w:proofErr w:type="gramEnd"/>
      <w:r w:rsidRPr="005C5601">
        <w:rPr>
          <w:szCs w:val="28"/>
        </w:rPr>
        <w:t xml:space="preserve"> об осуществлении закупки, по критериям, предусмотренным пунктами 2 и 3 части 1 статьи 32 Федерального закона №44-ФЗ  (если такие критерии установлены извещением об осуществлении закупки);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proofErr w:type="gramStart"/>
      <w:r w:rsidRPr="005C5601">
        <w:rPr>
          <w:szCs w:val="28"/>
        </w:rPr>
        <w:t xml:space="preserve">- рассмотрение вторых частей заявок на участие в закупке, а также информации и документов, направленных оператором электронной площадки в соответствии с пунктом 2 части 10 статьи 48 </w:t>
      </w:r>
      <w:proofErr w:type="spellStart"/>
      <w:r w:rsidRPr="005C5601">
        <w:rPr>
          <w:szCs w:val="28"/>
        </w:rPr>
        <w:t>Федерльного</w:t>
      </w:r>
      <w:proofErr w:type="spellEnd"/>
      <w:r w:rsidRPr="005C5601">
        <w:rPr>
          <w:szCs w:val="28"/>
        </w:rPr>
        <w:t xml:space="preserve"> закона №44-ФЗ,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szCs w:val="28"/>
        </w:rPr>
        <w:t xml:space="preserve">-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C5601">
        <w:rPr>
          <w:szCs w:val="28"/>
        </w:rPr>
        <w:t>извещению</w:t>
      </w:r>
      <w:proofErr w:type="gramEnd"/>
      <w:r w:rsidRPr="005C5601">
        <w:rPr>
          <w:szCs w:val="28"/>
        </w:rPr>
        <w:t xml:space="preserve"> об осуществлении закупки, по критерию, предусмотренному пунктом 4 части 1 статьи 32 Федерального закона №44-ФЗ (если такой критерий установлен извещением об осуществлении закупки);</w:t>
      </w:r>
      <w:bookmarkStart w:id="0" w:name="Par0"/>
      <w:bookmarkEnd w:id="0"/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szCs w:val="28"/>
        </w:rPr>
        <w:t>- осуществление оценки ценовых предложений по критерию, предусмотренному пунктом 1 части 1 статьи 32 Федерального закона №44-ФЗ;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szCs w:val="28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контракта.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szCs w:val="28"/>
        </w:rPr>
        <w:t>3.1.2. При проведении электронного аукциона: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proofErr w:type="gramStart"/>
      <w:r w:rsidRPr="005C5601">
        <w:rPr>
          <w:szCs w:val="28"/>
        </w:rPr>
        <w:t>- рассмотрение заявок на участие в закупке, информации и документов, направленных оператором электронной площадки в соответствии с пунктом 4 части 4 статьи 49 Федерального закона №44-ФЗ,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</w:t>
      </w:r>
      <w:proofErr w:type="gramEnd"/>
      <w:r w:rsidRPr="005C5601">
        <w:rPr>
          <w:szCs w:val="28"/>
        </w:rPr>
        <w:t xml:space="preserve"> №44-ФЗ;</w:t>
      </w:r>
    </w:p>
    <w:p w:rsidR="005C5601" w:rsidRPr="00891F14" w:rsidRDefault="005C5601" w:rsidP="005C5601">
      <w:pPr>
        <w:ind w:firstLine="709"/>
        <w:jc w:val="both"/>
        <w:outlineLvl w:val="1"/>
        <w:rPr>
          <w:sz w:val="22"/>
          <w:szCs w:val="22"/>
        </w:rPr>
      </w:pPr>
      <w:proofErr w:type="gramStart"/>
      <w:r w:rsidRPr="005C5601">
        <w:rPr>
          <w:szCs w:val="28"/>
        </w:rPr>
        <w:t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Федерального закона №44-ФЗ,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</w:t>
      </w:r>
      <w:proofErr w:type="gramEnd"/>
      <w:r w:rsidRPr="005C5601">
        <w:rPr>
          <w:szCs w:val="28"/>
        </w:rPr>
        <w:t xml:space="preserve"> статьи 49 Федерального закона №44-ФЗ, присваиваются в порядке </w:t>
      </w:r>
      <w:proofErr w:type="gramStart"/>
      <w:r w:rsidRPr="005C5601">
        <w:rPr>
          <w:szCs w:val="28"/>
        </w:rPr>
        <w:t>убывания размера ценового предложения</w:t>
      </w:r>
      <w:r w:rsidRPr="00891F14">
        <w:rPr>
          <w:sz w:val="22"/>
          <w:szCs w:val="22"/>
        </w:rPr>
        <w:t xml:space="preserve"> участника закупки</w:t>
      </w:r>
      <w:proofErr w:type="gramEnd"/>
      <w:r w:rsidRPr="00891F14">
        <w:rPr>
          <w:sz w:val="22"/>
          <w:szCs w:val="22"/>
        </w:rPr>
        <w:t>);</w:t>
      </w:r>
    </w:p>
    <w:p w:rsidR="005C5601" w:rsidRPr="005C5601" w:rsidRDefault="005C5601" w:rsidP="005C5601">
      <w:pPr>
        <w:ind w:firstLine="709"/>
        <w:jc w:val="both"/>
        <w:outlineLvl w:val="1"/>
        <w:rPr>
          <w:szCs w:val="28"/>
        </w:rPr>
      </w:pPr>
      <w:r w:rsidRPr="005C5601">
        <w:rPr>
          <w:bCs/>
          <w:iCs/>
          <w:szCs w:val="28"/>
        </w:rPr>
        <w:t xml:space="preserve">г) </w:t>
      </w:r>
      <w:r w:rsidRPr="005C5601">
        <w:rPr>
          <w:szCs w:val="28"/>
        </w:rPr>
        <w:t>при проведении электронного запроса котировок:</w:t>
      </w:r>
    </w:p>
    <w:p w:rsidR="005C5601" w:rsidRPr="005C5601" w:rsidRDefault="005C5601" w:rsidP="005C5601">
      <w:pPr>
        <w:ind w:firstLine="709"/>
        <w:jc w:val="both"/>
        <w:outlineLvl w:val="1"/>
        <w:rPr>
          <w:bCs/>
          <w:iCs/>
          <w:szCs w:val="28"/>
        </w:rPr>
      </w:pPr>
      <w:proofErr w:type="gramStart"/>
      <w:r w:rsidRPr="005C5601">
        <w:rPr>
          <w:bCs/>
          <w:iCs/>
          <w:szCs w:val="28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частью 2 статьи 50 </w:t>
      </w:r>
      <w:r w:rsidRPr="005C5601">
        <w:rPr>
          <w:szCs w:val="28"/>
        </w:rPr>
        <w:t>Федерального закона №44-ФЗ</w:t>
      </w:r>
      <w:r w:rsidRPr="005C5601">
        <w:rPr>
          <w:bCs/>
          <w:iCs/>
          <w:szCs w:val="28"/>
        </w:rPr>
        <w:t xml:space="preserve">, и </w:t>
      </w:r>
      <w:r w:rsidRPr="005C5601">
        <w:rPr>
          <w:bCs/>
          <w:iCs/>
          <w:szCs w:val="28"/>
        </w:rPr>
        <w:lastRenderedPageBreak/>
        <w:t xml:space="preserve">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 w:rsidRPr="005C5601">
        <w:rPr>
          <w:szCs w:val="28"/>
        </w:rPr>
        <w:t>Федерального закона №44-ФЗ</w:t>
      </w:r>
      <w:r w:rsidRPr="005C5601">
        <w:rPr>
          <w:bCs/>
          <w:iCs/>
          <w:szCs w:val="28"/>
        </w:rPr>
        <w:t>;</w:t>
      </w:r>
      <w:proofErr w:type="gramEnd"/>
    </w:p>
    <w:p w:rsidR="005C5601" w:rsidRPr="005C5601" w:rsidRDefault="005C5601" w:rsidP="005C5601">
      <w:pPr>
        <w:ind w:firstLine="709"/>
        <w:jc w:val="both"/>
        <w:outlineLvl w:val="1"/>
        <w:rPr>
          <w:bCs/>
          <w:iCs/>
          <w:szCs w:val="28"/>
        </w:rPr>
      </w:pPr>
      <w:proofErr w:type="gramStart"/>
      <w:r w:rsidRPr="005C5601">
        <w:rPr>
          <w:bCs/>
          <w:iCs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частью 24 статьи 22 </w:t>
      </w:r>
      <w:r w:rsidRPr="005C5601">
        <w:rPr>
          <w:szCs w:val="28"/>
        </w:rPr>
        <w:t>Федерального закона №44-ФЗ</w:t>
      </w:r>
      <w:r w:rsidRPr="005C5601">
        <w:rPr>
          <w:bCs/>
          <w:iCs/>
          <w:szCs w:val="28"/>
        </w:rPr>
        <w:t>), предложенных участником закупки, подавшим такую заявку;</w:t>
      </w:r>
      <w:proofErr w:type="gramEnd"/>
    </w:p>
    <w:p w:rsidR="005C5601" w:rsidRPr="005C5601" w:rsidRDefault="005C5601" w:rsidP="005C5601">
      <w:pPr>
        <w:ind w:firstLine="709"/>
        <w:jc w:val="both"/>
        <w:outlineLvl w:val="1"/>
        <w:rPr>
          <w:bCs/>
          <w:iCs/>
          <w:szCs w:val="28"/>
        </w:rPr>
      </w:pPr>
      <w:r w:rsidRPr="005C5601">
        <w:rPr>
          <w:bCs/>
          <w:iCs/>
          <w:szCs w:val="28"/>
        </w:rPr>
        <w:t xml:space="preserve">3.1.3.При признании открытого конкурентного способа </w:t>
      </w:r>
      <w:proofErr w:type="gramStart"/>
      <w:r w:rsidRPr="005C5601">
        <w:rPr>
          <w:bCs/>
          <w:iCs/>
          <w:szCs w:val="28"/>
        </w:rPr>
        <w:t>несостоявшимся</w:t>
      </w:r>
      <w:proofErr w:type="gramEnd"/>
      <w:r w:rsidRPr="005C5601">
        <w:rPr>
          <w:bCs/>
          <w:iCs/>
          <w:szCs w:val="28"/>
        </w:rPr>
        <w:t>:</w:t>
      </w:r>
    </w:p>
    <w:p w:rsidR="005C5601" w:rsidRPr="005C5601" w:rsidRDefault="005C5601" w:rsidP="005C5601">
      <w:pPr>
        <w:ind w:firstLine="709"/>
        <w:jc w:val="both"/>
        <w:outlineLvl w:val="1"/>
        <w:rPr>
          <w:bCs/>
          <w:iCs/>
          <w:szCs w:val="28"/>
        </w:rPr>
      </w:pPr>
      <w:proofErr w:type="gramStart"/>
      <w:r w:rsidRPr="005C5601">
        <w:rPr>
          <w:bCs/>
          <w:iCs/>
          <w:szCs w:val="28"/>
        </w:rPr>
        <w:t xml:space="preserve">- рассмотрение информации и документов, направленных оператором электронной площадки,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</w:t>
      </w:r>
      <w:r w:rsidRPr="005C5601">
        <w:rPr>
          <w:szCs w:val="28"/>
        </w:rPr>
        <w:t>Федерального закона №44-ФЗ</w:t>
      </w:r>
      <w:r w:rsidRPr="005C5601">
        <w:rPr>
          <w:color w:val="000000"/>
          <w:szCs w:val="28"/>
          <w:shd w:val="clear" w:color="auto" w:fill="FFFFFF"/>
        </w:rPr>
        <w:t xml:space="preserve"> (в случае проведения электронного конкурса</w:t>
      </w:r>
      <w:r w:rsidRPr="005C5601">
        <w:rPr>
          <w:szCs w:val="28"/>
          <w:shd w:val="clear" w:color="auto" w:fill="FFFFFF"/>
        </w:rPr>
        <w:t>),</w:t>
      </w:r>
      <w:r w:rsidRPr="005C5601">
        <w:rPr>
          <w:rStyle w:val="apple-converted-space"/>
          <w:szCs w:val="28"/>
          <w:shd w:val="clear" w:color="auto" w:fill="FFFFFF"/>
        </w:rPr>
        <w:t> </w:t>
      </w:r>
      <w:hyperlink r:id="rId5" w:anchor="dst2520" w:history="1">
        <w:r w:rsidRPr="005C5601">
          <w:rPr>
            <w:rStyle w:val="a6"/>
            <w:szCs w:val="28"/>
            <w:shd w:val="clear" w:color="auto" w:fill="FFFFFF"/>
          </w:rPr>
          <w:t>пунктами 1</w:t>
        </w:r>
      </w:hyperlink>
      <w:r w:rsidRPr="005C5601">
        <w:rPr>
          <w:rStyle w:val="apple-converted-space"/>
          <w:szCs w:val="28"/>
          <w:shd w:val="clear" w:color="auto" w:fill="FFFFFF"/>
        </w:rPr>
        <w:t> </w:t>
      </w:r>
      <w:r w:rsidRPr="005C5601">
        <w:rPr>
          <w:szCs w:val="28"/>
          <w:shd w:val="clear" w:color="auto" w:fill="FFFFFF"/>
        </w:rPr>
        <w:t>-</w:t>
      </w:r>
      <w:r w:rsidRPr="005C5601">
        <w:rPr>
          <w:rStyle w:val="apple-converted-space"/>
          <w:szCs w:val="28"/>
          <w:shd w:val="clear" w:color="auto" w:fill="FFFFFF"/>
        </w:rPr>
        <w:t> </w:t>
      </w:r>
      <w:hyperlink r:id="rId6" w:anchor="dst2527" w:history="1">
        <w:r w:rsidRPr="005C5601">
          <w:rPr>
            <w:rStyle w:val="a6"/>
            <w:szCs w:val="28"/>
            <w:shd w:val="clear" w:color="auto" w:fill="FFFFFF"/>
          </w:rPr>
          <w:t>8 части 12 статьи 48</w:t>
        </w:r>
      </w:hyperlink>
      <w:r w:rsidRPr="005C5601">
        <w:rPr>
          <w:rStyle w:val="apple-converted-space"/>
          <w:color w:val="000000"/>
          <w:szCs w:val="28"/>
          <w:shd w:val="clear" w:color="auto" w:fill="FFFFFF"/>
        </w:rPr>
        <w:t> </w:t>
      </w:r>
      <w:r w:rsidRPr="005C5601">
        <w:rPr>
          <w:color w:val="000000"/>
          <w:szCs w:val="28"/>
          <w:shd w:val="clear" w:color="auto" w:fill="FFFFFF"/>
        </w:rPr>
        <w:t>(в случае проведения</w:t>
      </w:r>
      <w:proofErr w:type="gramEnd"/>
      <w:r w:rsidRPr="005C5601">
        <w:rPr>
          <w:color w:val="000000"/>
          <w:szCs w:val="28"/>
          <w:shd w:val="clear" w:color="auto" w:fill="FFFFFF"/>
        </w:rPr>
        <w:t xml:space="preserve"> электронного аукциона) Федерального закона №44-ФЗ,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5C5601" w:rsidRPr="005C5601" w:rsidRDefault="005C5601" w:rsidP="005C5601">
      <w:pPr>
        <w:ind w:firstLine="709"/>
        <w:jc w:val="both"/>
        <w:rPr>
          <w:rFonts w:ascii="PT Astra Serif" w:hAnsi="PT Astra Serif"/>
          <w:szCs w:val="28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4. Порядок формирования комиссии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4.2. В состав Комиссии входят не менее трех человек – председатель Комиссии, член Комиссии, секретарь Комиссии.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4.4. </w:t>
      </w:r>
      <w:proofErr w:type="gramStart"/>
      <w:r w:rsidRPr="005C5601">
        <w:rPr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конкурсе, оценки 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</w:t>
      </w:r>
      <w:proofErr w:type="gramEnd"/>
      <w:r w:rsidRPr="005C5601">
        <w:rPr>
          <w:szCs w:val="28"/>
        </w:rPr>
        <w:t xml:space="preserve"> </w:t>
      </w:r>
      <w:proofErr w:type="gramStart"/>
      <w:r w:rsidRPr="005C5601">
        <w:rPr>
          <w:szCs w:val="28"/>
        </w:rPr>
        <w:t xml:space="preserve">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</w:t>
      </w:r>
      <w:r w:rsidRPr="005C5601">
        <w:rPr>
          <w:szCs w:val="28"/>
        </w:rPr>
        <w:lastRenderedPageBreak/>
        <w:t>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</w:t>
      </w:r>
      <w:proofErr w:type="gramEnd"/>
      <w:r w:rsidRPr="005C5601">
        <w:rPr>
          <w:szCs w:val="28"/>
        </w:rPr>
        <w:t xml:space="preserve"> прямой восходящей и нисходящей линии (родителями и детьми, дедушкой, бабушкой и внуками), полнородными и </w:t>
      </w:r>
      <w:proofErr w:type="spellStart"/>
      <w:r w:rsidRPr="005C5601">
        <w:rPr>
          <w:szCs w:val="28"/>
        </w:rPr>
        <w:t>неполнородными</w:t>
      </w:r>
      <w:proofErr w:type="spellEnd"/>
      <w:r w:rsidRPr="005C5601">
        <w:rPr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</w:t>
      </w:r>
      <w:proofErr w:type="gramStart"/>
      <w:r w:rsidRPr="005C5601">
        <w:rPr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Pr="005C5601">
        <w:rPr>
          <w:szCs w:val="28"/>
        </w:rPr>
        <w:t>..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4.5. Замена члена Комиссии допускается только по решению Заказчика, принявшего решение о создании комиссии. 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4.6. Комиссия правомочна осуществлять свои функции, если в заседании Комиссии участвует не менее чем пятьдесят процентов общего числа ее членов. </w:t>
      </w:r>
    </w:p>
    <w:p w:rsidR="005C5601" w:rsidRPr="005C5601" w:rsidRDefault="005C5601" w:rsidP="005C5601">
      <w:pPr>
        <w:jc w:val="center"/>
        <w:rPr>
          <w:szCs w:val="28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5. Порядок проведения заседаний комиссии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5.1. Секретарь Комиссии или другой уполномоченный председателем член Комиссии не </w:t>
      </w:r>
      <w:proofErr w:type="gramStart"/>
      <w:r w:rsidRPr="005C5601">
        <w:rPr>
          <w:szCs w:val="28"/>
        </w:rPr>
        <w:t>позднее</w:t>
      </w:r>
      <w:proofErr w:type="gramEnd"/>
      <w:r w:rsidRPr="005C5601">
        <w:rPr>
          <w:szCs w:val="28"/>
        </w:rPr>
        <w:t xml:space="preserve"> чем за один рабочий день до дня проведения заседания Комиссии уведомляет членов Комиссии о месте, дате и времени проведения заседания Комиссии. Члены комиссии могут участвовать в таком заседании с использованием систем </w:t>
      </w:r>
      <w:proofErr w:type="spellStart"/>
      <w:r w:rsidRPr="005C5601">
        <w:rPr>
          <w:szCs w:val="28"/>
        </w:rPr>
        <w:t>видео-конференц-связи</w:t>
      </w:r>
      <w:proofErr w:type="spellEnd"/>
      <w:r w:rsidRPr="005C5601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</w:t>
      </w:r>
      <w:proofErr w:type="spellStart"/>
      <w:proofErr w:type="gramStart"/>
      <w:r w:rsidRPr="005C5601">
        <w:rPr>
          <w:szCs w:val="28"/>
        </w:rPr>
        <w:t>п</w:t>
      </w:r>
      <w:proofErr w:type="spellEnd"/>
      <w:proofErr w:type="gramEnd"/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5.3. Заседания Комиссии открываются и закрываются председателем Комиссии, в отсутствие председателя - заместителем председателя Комиссии.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5.4. Председатель Комиссии, а в его отсутствие заместитель председателя: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5.4.1. Ведет заседание Комиссии, в том числе: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открывает заседание;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объявляет заседание правомочным или выносит решение о его переносе из-за отсутствия кворума;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выносит на голосование вопросы, рассматриваемые Комиссией;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подводит итоги голосования и оглашает принятые решения;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lastRenderedPageBreak/>
        <w:t>объявляет о завершении заседания Комиссии.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5.4.2. Осуществляет другие действия в соответствии с действующим законодательством Российской Федерации и настоящим Положением.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5.5. Члены Комиссии: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5.5.2. Подписывают протоколы Комиссии.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5.5.3. Осуществляют  другие  действия в соответствии с законодательством Российской Федерации и настоящим Положением.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5.6. Секретарь Комиссии ведет, подписывает и размещает в ЕИС протоколы заседаний Комиссии.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5.8. При голосовании каждый член Комиссии имеет один голос. Член Комиссии может проголосовать «за» или «против».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5.9.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5C5601" w:rsidRPr="005C5601" w:rsidRDefault="005C5601" w:rsidP="005C5601">
      <w:pPr>
        <w:jc w:val="both"/>
        <w:rPr>
          <w:color w:val="000000"/>
          <w:szCs w:val="28"/>
        </w:rPr>
      </w:pPr>
    </w:p>
    <w:p w:rsidR="005C5601" w:rsidRPr="005C5601" w:rsidRDefault="005C5601" w:rsidP="005C5601">
      <w:pPr>
        <w:jc w:val="center"/>
        <w:rPr>
          <w:b/>
          <w:szCs w:val="28"/>
        </w:rPr>
      </w:pPr>
      <w:r w:rsidRPr="005C5601">
        <w:rPr>
          <w:b/>
          <w:szCs w:val="28"/>
        </w:rPr>
        <w:t>6. Права, обязанности и  ответственность членов комиссии</w:t>
      </w:r>
    </w:p>
    <w:p w:rsidR="005C5601" w:rsidRPr="005C5601" w:rsidRDefault="005C5601" w:rsidP="005C5601">
      <w:pPr>
        <w:jc w:val="both"/>
        <w:rPr>
          <w:color w:val="000000"/>
          <w:szCs w:val="28"/>
        </w:rPr>
      </w:pP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6.1. Председатель комиссии: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осуществляет общее руководство работой комиссии;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 xml:space="preserve">объявляет заседание правомочным или выносит решение о его переносе из-за отсутствия на заседании комиссии более половины 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от установленного числа членов комиссии;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открывает и ведёт заседания комиссии, объявляет перерывы;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определяет порядок рассмотрения обсуждаемых вопросов;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назначает дату очередного заседания комиссии;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подписывает протоколы, составляемые в ходе проведения;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распределяет обязанности между членами комиссии;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 xml:space="preserve">принимает решения в пределах своей компетенции. 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 xml:space="preserve">6.2. Заместитель председателя комиссии выполняет функции председателя комиссии во время отсутствия председателя комиссии. 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6.3. Секретарь комиссии выполняет следующие функции: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своевременно извещает лиц, принимающих участие в работе комиссии, о месте (при </w:t>
      </w:r>
      <w:r w:rsidRPr="005C5601">
        <w:rPr>
          <w:color w:val="000000"/>
          <w:szCs w:val="28"/>
        </w:rPr>
        <w:lastRenderedPageBreak/>
        <w:t>необходимости), дате и времени проведения заседания комиссии и обеспечивает членов комиссии материалами (при необходимости);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обеспечивает проведение процедуры подписания протоколов всеми членами комиссии;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 xml:space="preserve">осуществляет функции организационно-технического характера 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в соответствии с законодательством и настоящим Положением.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6.4. Члены Комиссии вправе: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знакомиться со всеми представленными на рассмотрение документами, информацией  и сведениями, составляющими заявку на участие в закупке;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выступать по вопросам повестки дня на заседаниях Комиссии;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6.5. Члены Комиссии обязаны:</w:t>
      </w:r>
    </w:p>
    <w:p w:rsidR="005C5601" w:rsidRPr="005C5601" w:rsidRDefault="005C5601" w:rsidP="005C5601">
      <w:pPr>
        <w:ind w:firstLine="709"/>
        <w:jc w:val="both"/>
        <w:rPr>
          <w:szCs w:val="28"/>
        </w:rPr>
      </w:pPr>
      <w:r w:rsidRPr="005C5601">
        <w:rPr>
          <w:szCs w:val="28"/>
        </w:rPr>
        <w:t>знать и руководствоваться в своей деятельности требованиями и положениями законодательства, а также настоящего Положения:</w:t>
      </w:r>
    </w:p>
    <w:p w:rsidR="005C5601" w:rsidRPr="005C5601" w:rsidRDefault="005C5601" w:rsidP="005C5601">
      <w:pPr>
        <w:ind w:firstLine="709"/>
        <w:jc w:val="both"/>
        <w:rPr>
          <w:szCs w:val="28"/>
        </w:rPr>
      </w:pPr>
      <w:r w:rsidRPr="005C5601">
        <w:rPr>
          <w:szCs w:val="28"/>
        </w:rPr>
        <w:t>соблюдать порядок и сроки проведения процедур, возложенных  на комиссию в соответствии с законодательством и настоящим Положением;</w:t>
      </w:r>
    </w:p>
    <w:p w:rsidR="005C5601" w:rsidRPr="005C5601" w:rsidRDefault="005C5601" w:rsidP="005C5601">
      <w:pPr>
        <w:ind w:firstLine="709"/>
        <w:jc w:val="both"/>
        <w:rPr>
          <w:szCs w:val="28"/>
        </w:rPr>
      </w:pPr>
      <w:r w:rsidRPr="005C5601">
        <w:rPr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5C5601" w:rsidRPr="005C5601" w:rsidRDefault="005C5601" w:rsidP="005C5601">
      <w:pPr>
        <w:ind w:firstLine="709"/>
        <w:jc w:val="both"/>
        <w:rPr>
          <w:szCs w:val="28"/>
        </w:rPr>
      </w:pPr>
      <w:r w:rsidRPr="005C5601">
        <w:rPr>
          <w:szCs w:val="28"/>
        </w:rPr>
        <w:t>проверять правильность содержания протоколов, составленных</w:t>
      </w:r>
      <w:r w:rsidRPr="005C5601">
        <w:rPr>
          <w:b/>
          <w:i/>
          <w:szCs w:val="28"/>
        </w:rPr>
        <w:t xml:space="preserve"> </w:t>
      </w:r>
      <w:r w:rsidRPr="005C5601">
        <w:rPr>
          <w:szCs w:val="28"/>
        </w:rPr>
        <w:t>при проведении закупки, в том числе правильность отражения в протоколах своего решения;</w:t>
      </w:r>
    </w:p>
    <w:p w:rsidR="005C5601" w:rsidRPr="005C5601" w:rsidRDefault="005C5601" w:rsidP="005C5601">
      <w:pPr>
        <w:tabs>
          <w:tab w:val="left" w:pos="142"/>
        </w:tabs>
        <w:ind w:firstLine="709"/>
        <w:jc w:val="both"/>
        <w:rPr>
          <w:szCs w:val="28"/>
        </w:rPr>
      </w:pPr>
      <w:r w:rsidRPr="005C5601">
        <w:rPr>
          <w:szCs w:val="28"/>
        </w:rPr>
        <w:t>подписывать усиленными электронными подписями протоколы, составленные при проведении закупки, в сроки, установленные законодательством;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лично участвовать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  <w:r w:rsidRPr="005C5601">
        <w:rPr>
          <w:color w:val="000000"/>
          <w:szCs w:val="28"/>
        </w:rPr>
        <w:t>принимать решения в пределах своей компетенции.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6.6.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 xml:space="preserve">6.7. Член Комиссии, допустивший нарушение законодательства Российской Федерации и (или) нормативных правовых актов Российской Федерации в сфере закупок товаров, работ, услуг для обеспечения </w:t>
      </w:r>
      <w:r w:rsidRPr="005C5601">
        <w:rPr>
          <w:szCs w:val="28"/>
        </w:rPr>
        <w:lastRenderedPageBreak/>
        <w:t>государственных и муниципальных нужд, может быть заменен по решению Заказчика.</w:t>
      </w:r>
    </w:p>
    <w:p w:rsidR="005C5601" w:rsidRPr="005C5601" w:rsidRDefault="005C5601" w:rsidP="005C5601">
      <w:pPr>
        <w:ind w:firstLine="720"/>
        <w:jc w:val="both"/>
        <w:rPr>
          <w:szCs w:val="28"/>
        </w:rPr>
      </w:pPr>
      <w:r w:rsidRPr="005C5601">
        <w:rPr>
          <w:szCs w:val="28"/>
        </w:rPr>
        <w:t>6.8. В случае</w:t>
      </w:r>
      <w:proofErr w:type="gramStart"/>
      <w:r w:rsidRPr="005C5601">
        <w:rPr>
          <w:szCs w:val="28"/>
        </w:rPr>
        <w:t>,</w:t>
      </w:r>
      <w:proofErr w:type="gramEnd"/>
      <w:r w:rsidRPr="005C5601">
        <w:rPr>
          <w:szCs w:val="28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P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Pr="00891F14" w:rsidRDefault="005C5601" w:rsidP="005C5601">
      <w:pPr>
        <w:ind w:firstLine="709"/>
        <w:jc w:val="both"/>
        <w:rPr>
          <w:color w:val="000000"/>
          <w:sz w:val="22"/>
          <w:szCs w:val="22"/>
        </w:rPr>
      </w:pPr>
    </w:p>
    <w:p w:rsidR="005C5601" w:rsidRPr="00891F14" w:rsidRDefault="005C5601" w:rsidP="005C5601">
      <w:pPr>
        <w:ind w:firstLine="709"/>
        <w:jc w:val="both"/>
        <w:rPr>
          <w:color w:val="000000"/>
          <w:sz w:val="22"/>
          <w:szCs w:val="22"/>
        </w:rPr>
      </w:pPr>
    </w:p>
    <w:p w:rsid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Default="005C5601" w:rsidP="005C5601">
      <w:pPr>
        <w:ind w:left="5954"/>
        <w:jc w:val="center"/>
        <w:rPr>
          <w:sz w:val="20"/>
        </w:rPr>
      </w:pPr>
    </w:p>
    <w:p w:rsidR="005C5601" w:rsidRPr="005C5601" w:rsidRDefault="005C5601" w:rsidP="005C5601">
      <w:pPr>
        <w:ind w:left="5954"/>
        <w:jc w:val="right"/>
        <w:rPr>
          <w:sz w:val="24"/>
          <w:szCs w:val="24"/>
        </w:rPr>
      </w:pPr>
      <w:r w:rsidRPr="005C5601">
        <w:rPr>
          <w:sz w:val="24"/>
          <w:szCs w:val="24"/>
        </w:rPr>
        <w:t>Утверждено</w:t>
      </w:r>
    </w:p>
    <w:p w:rsidR="005C5601" w:rsidRPr="005C5601" w:rsidRDefault="005C5601" w:rsidP="005C5601">
      <w:pPr>
        <w:ind w:left="5954"/>
        <w:jc w:val="right"/>
        <w:rPr>
          <w:color w:val="000000"/>
          <w:sz w:val="24"/>
          <w:szCs w:val="24"/>
        </w:rPr>
      </w:pPr>
      <w:r w:rsidRPr="005C5601">
        <w:rPr>
          <w:sz w:val="24"/>
          <w:szCs w:val="24"/>
        </w:rPr>
        <w:t xml:space="preserve"> постановлением Марийской сельской </w:t>
      </w:r>
      <w:r w:rsidRPr="005C5601">
        <w:rPr>
          <w:color w:val="000000"/>
          <w:sz w:val="24"/>
          <w:szCs w:val="24"/>
        </w:rPr>
        <w:t>администрации</w:t>
      </w:r>
    </w:p>
    <w:p w:rsidR="005C5601" w:rsidRPr="00D81596" w:rsidRDefault="005C5601" w:rsidP="005C5601">
      <w:pPr>
        <w:ind w:left="5954"/>
        <w:jc w:val="right"/>
      </w:pPr>
      <w:r w:rsidRPr="005C5601">
        <w:rPr>
          <w:color w:val="000000"/>
          <w:sz w:val="24"/>
          <w:szCs w:val="24"/>
        </w:rPr>
        <w:t xml:space="preserve"> </w:t>
      </w:r>
      <w:r w:rsidRPr="005C560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 марта </w:t>
      </w:r>
      <w:r w:rsidRPr="005C5601">
        <w:rPr>
          <w:sz w:val="24"/>
          <w:szCs w:val="24"/>
        </w:rPr>
        <w:t>2022 года №</w:t>
      </w:r>
      <w:r>
        <w:t xml:space="preserve"> </w:t>
      </w:r>
      <w:r w:rsidRPr="005C5601">
        <w:rPr>
          <w:sz w:val="24"/>
          <w:szCs w:val="24"/>
        </w:rPr>
        <w:t>24</w:t>
      </w:r>
    </w:p>
    <w:p w:rsid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Pr="00C63049" w:rsidRDefault="005C5601" w:rsidP="005C5601">
      <w:pPr>
        <w:jc w:val="center"/>
        <w:rPr>
          <w:b/>
          <w:szCs w:val="28"/>
        </w:rPr>
      </w:pPr>
      <w:r w:rsidRPr="00C63049">
        <w:rPr>
          <w:b/>
          <w:szCs w:val="28"/>
        </w:rPr>
        <w:t>Состав</w:t>
      </w:r>
    </w:p>
    <w:p w:rsidR="005C5601" w:rsidRPr="00F8653A" w:rsidRDefault="005C5601" w:rsidP="005C5601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К</w:t>
      </w:r>
      <w:r w:rsidRPr="00C63049">
        <w:rPr>
          <w:b/>
          <w:szCs w:val="28"/>
        </w:rPr>
        <w:t>омисси</w:t>
      </w:r>
      <w:r>
        <w:rPr>
          <w:b/>
          <w:szCs w:val="28"/>
        </w:rPr>
        <w:t>и</w:t>
      </w:r>
      <w:r w:rsidRPr="00C63049">
        <w:rPr>
          <w:b/>
          <w:szCs w:val="28"/>
        </w:rPr>
        <w:t xml:space="preserve"> по осуществлению закупок </w:t>
      </w:r>
      <w:r>
        <w:rPr>
          <w:b/>
          <w:szCs w:val="28"/>
        </w:rPr>
        <w:t xml:space="preserve">Марийской сельской </w:t>
      </w:r>
      <w:r w:rsidRPr="00F8653A">
        <w:rPr>
          <w:b/>
          <w:color w:val="000000"/>
          <w:szCs w:val="28"/>
        </w:rPr>
        <w:t xml:space="preserve">администрации </w:t>
      </w:r>
      <w:r>
        <w:rPr>
          <w:b/>
          <w:color w:val="000000"/>
          <w:szCs w:val="28"/>
        </w:rPr>
        <w:t>Мари-Турекского</w:t>
      </w:r>
      <w:r w:rsidRPr="00F8653A">
        <w:rPr>
          <w:b/>
          <w:color w:val="000000"/>
          <w:szCs w:val="28"/>
        </w:rPr>
        <w:t xml:space="preserve"> муниципального района Республики Марий Эл</w:t>
      </w:r>
    </w:p>
    <w:p w:rsid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Default="005C5601" w:rsidP="005C5601">
      <w:pPr>
        <w:ind w:firstLine="709"/>
        <w:jc w:val="both"/>
        <w:rPr>
          <w:color w:val="000000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3"/>
        <w:gridCol w:w="4941"/>
      </w:tblGrid>
      <w:tr w:rsidR="005C5601" w:rsidRPr="004F31F6" w:rsidTr="001C795B">
        <w:trPr>
          <w:trHeight w:val="639"/>
        </w:trPr>
        <w:tc>
          <w:tcPr>
            <w:tcW w:w="4273" w:type="dxa"/>
          </w:tcPr>
          <w:p w:rsidR="005C5601" w:rsidRPr="00D81596" w:rsidRDefault="005C5601" w:rsidP="001C795B">
            <w:r w:rsidRPr="00D81596">
              <w:t xml:space="preserve">Фадеева Ольга Геннадьевна- </w:t>
            </w:r>
            <w:r w:rsidRPr="00E4286E">
              <w:rPr>
                <w:sz w:val="24"/>
                <w:szCs w:val="24"/>
              </w:rPr>
              <w:t>глава Марийской сельской администрации</w:t>
            </w:r>
          </w:p>
        </w:tc>
        <w:tc>
          <w:tcPr>
            <w:tcW w:w="4941" w:type="dxa"/>
          </w:tcPr>
          <w:p w:rsidR="005C5601" w:rsidRPr="00D81596" w:rsidRDefault="005C5601" w:rsidP="001C795B">
            <w:pPr>
              <w:jc w:val="both"/>
            </w:pPr>
            <w:r w:rsidRPr="00D81596">
              <w:t>- председатель Комиссии;</w:t>
            </w:r>
          </w:p>
          <w:p w:rsidR="005C5601" w:rsidRPr="00D81596" w:rsidRDefault="005C5601" w:rsidP="001C795B">
            <w:pPr>
              <w:jc w:val="both"/>
            </w:pPr>
          </w:p>
        </w:tc>
      </w:tr>
      <w:tr w:rsidR="005C5601" w:rsidRPr="004F31F6" w:rsidTr="001C795B">
        <w:trPr>
          <w:trHeight w:val="507"/>
        </w:trPr>
        <w:tc>
          <w:tcPr>
            <w:tcW w:w="4273" w:type="dxa"/>
          </w:tcPr>
          <w:p w:rsidR="005C5601" w:rsidRPr="00D81596" w:rsidRDefault="005C5601" w:rsidP="001C795B">
            <w:r>
              <w:t xml:space="preserve">Храмцова Алевтина Александровна – </w:t>
            </w:r>
            <w:r w:rsidRPr="00E4286E">
              <w:rPr>
                <w:sz w:val="24"/>
                <w:szCs w:val="24"/>
              </w:rPr>
              <w:t>главный специалист Марийской сельской администрации</w:t>
            </w:r>
          </w:p>
        </w:tc>
        <w:tc>
          <w:tcPr>
            <w:tcW w:w="4941" w:type="dxa"/>
          </w:tcPr>
          <w:p w:rsidR="005C5601" w:rsidRPr="00D81596" w:rsidRDefault="005C5601" w:rsidP="001C795B">
            <w:pPr>
              <w:jc w:val="both"/>
            </w:pPr>
            <w:r w:rsidRPr="00D81596">
              <w:t>- заместитель председателя Комиссии;</w:t>
            </w:r>
          </w:p>
          <w:p w:rsidR="005C5601" w:rsidRPr="00D81596" w:rsidRDefault="005C5601" w:rsidP="001C795B">
            <w:pPr>
              <w:jc w:val="both"/>
            </w:pPr>
          </w:p>
        </w:tc>
      </w:tr>
      <w:tr w:rsidR="005C5601" w:rsidRPr="004F31F6" w:rsidTr="001C795B">
        <w:trPr>
          <w:trHeight w:val="718"/>
        </w:trPr>
        <w:tc>
          <w:tcPr>
            <w:tcW w:w="4273" w:type="dxa"/>
          </w:tcPr>
          <w:p w:rsidR="005C5601" w:rsidRPr="00D81596" w:rsidRDefault="005C5601" w:rsidP="001C795B">
            <w:r>
              <w:t xml:space="preserve">Антонова </w:t>
            </w:r>
            <w:proofErr w:type="spellStart"/>
            <w:r>
              <w:t>Фирая</w:t>
            </w:r>
            <w:proofErr w:type="spellEnd"/>
            <w:r>
              <w:t xml:space="preserve"> Федоровна – </w:t>
            </w:r>
            <w:r w:rsidRPr="00E4286E">
              <w:rPr>
                <w:sz w:val="24"/>
                <w:szCs w:val="24"/>
              </w:rPr>
              <w:t>главный специалист Марийской сельской администрации</w:t>
            </w:r>
          </w:p>
        </w:tc>
        <w:tc>
          <w:tcPr>
            <w:tcW w:w="4941" w:type="dxa"/>
          </w:tcPr>
          <w:p w:rsidR="005C5601" w:rsidRPr="00D81596" w:rsidRDefault="005C5601" w:rsidP="001C795B">
            <w:pPr>
              <w:jc w:val="both"/>
            </w:pPr>
            <w:r w:rsidRPr="00D81596">
              <w:t>- секретарь Комиссии.</w:t>
            </w:r>
          </w:p>
        </w:tc>
      </w:tr>
      <w:tr w:rsidR="00E4286E" w:rsidRPr="004F31F6" w:rsidTr="001C795B">
        <w:trPr>
          <w:trHeight w:val="718"/>
        </w:trPr>
        <w:tc>
          <w:tcPr>
            <w:tcW w:w="4273" w:type="dxa"/>
          </w:tcPr>
          <w:p w:rsidR="00E4286E" w:rsidRDefault="00E4286E" w:rsidP="001C795B">
            <w:r>
              <w:t xml:space="preserve">Рязанцева Ирина Юрьевна – </w:t>
            </w:r>
            <w:proofErr w:type="gramStart"/>
            <w:r w:rsidRPr="00E4286E">
              <w:rPr>
                <w:sz w:val="24"/>
                <w:szCs w:val="24"/>
              </w:rPr>
              <w:t>заведующая сектора</w:t>
            </w:r>
            <w:proofErr w:type="gramEnd"/>
            <w:r w:rsidRPr="00E4286E">
              <w:rPr>
                <w:sz w:val="24"/>
                <w:szCs w:val="24"/>
              </w:rPr>
              <w:t xml:space="preserve"> муниципальных закупок отдела экономического развития территорий по размещению муниципального заказа Мари-Турекского муниципального района (по согласованию)</w:t>
            </w:r>
          </w:p>
        </w:tc>
        <w:tc>
          <w:tcPr>
            <w:tcW w:w="4941" w:type="dxa"/>
          </w:tcPr>
          <w:p w:rsidR="00E4286E" w:rsidRPr="00D81596" w:rsidRDefault="00E4286E" w:rsidP="001C795B">
            <w:pPr>
              <w:jc w:val="both"/>
            </w:pPr>
            <w:r>
              <w:t>- член Комиссии</w:t>
            </w:r>
          </w:p>
        </w:tc>
      </w:tr>
    </w:tbl>
    <w:p w:rsidR="005C5601" w:rsidRDefault="005C5601" w:rsidP="005C5601">
      <w:pPr>
        <w:ind w:firstLine="709"/>
        <w:jc w:val="both"/>
        <w:rPr>
          <w:color w:val="000000"/>
          <w:szCs w:val="28"/>
        </w:rPr>
      </w:pPr>
    </w:p>
    <w:p w:rsidR="005C5601" w:rsidRDefault="005C5601"/>
    <w:sectPr w:rsidR="005C5601" w:rsidSect="005C56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5D5A"/>
    <w:multiLevelType w:val="hybridMultilevel"/>
    <w:tmpl w:val="3536C74A"/>
    <w:lvl w:ilvl="0" w:tplc="EDB28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01"/>
    <w:rsid w:val="002C5362"/>
    <w:rsid w:val="00300249"/>
    <w:rsid w:val="005C5601"/>
    <w:rsid w:val="00612C4D"/>
    <w:rsid w:val="008A7F82"/>
    <w:rsid w:val="00BD31E3"/>
    <w:rsid w:val="00DC2406"/>
    <w:rsid w:val="00DE69FC"/>
    <w:rsid w:val="00E4286E"/>
    <w:rsid w:val="00EC3BBC"/>
    <w:rsid w:val="00F12877"/>
    <w:rsid w:val="00FB47A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C5601"/>
    <w:pPr>
      <w:overflowPunct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rsid w:val="005C5601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semiHidden/>
    <w:unhideWhenUsed/>
    <w:rsid w:val="005C5601"/>
    <w:rPr>
      <w:color w:val="0000FF"/>
      <w:u w:val="single"/>
    </w:rPr>
  </w:style>
  <w:style w:type="character" w:customStyle="1" w:styleId="apple-converted-space">
    <w:name w:val="apple-converted-space"/>
    <w:rsid w:val="005C5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926/fc5809ef5588b4cf9720e8f06229a67093c06389/" TargetMode="External"/><Relationship Id="rId5" Type="http://schemas.openxmlformats.org/officeDocument/2006/relationships/hyperlink" Target="http://www.consultant.ru/document/cons_doc_LAW_388926/fc5809ef5588b4cf9720e8f06229a67093c06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2022-03-02T11:16:00Z</cp:lastPrinted>
  <dcterms:created xsi:type="dcterms:W3CDTF">2022-03-02T10:46:00Z</dcterms:created>
  <dcterms:modified xsi:type="dcterms:W3CDTF">2022-03-02T11:16:00Z</dcterms:modified>
</cp:coreProperties>
</file>