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</w:r>
    </w:p>
    <w:tbl>
      <w:tblPr>
        <w:tblW w:w="963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4"/>
        <w:gridCol w:w="728"/>
        <w:gridCol w:w="4517"/>
      </w:tblGrid>
      <w:tr>
        <w:trPr>
          <w:trHeight w:val="668" w:hRule="atLeast"/>
        </w:trPr>
        <w:tc>
          <w:tcPr>
            <w:tcW w:w="43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МАРИЙ ЭЛ РЕСПУБЛИКА</w:t>
            </w:r>
          </w:p>
        </w:tc>
        <w:tc>
          <w:tcPr>
            <w:tcW w:w="7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ПРОЕКТ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РОССИЙСКАЯ ФЕДЕРАЦИЯ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  <w:t>РЕСПУБЛИКА МАРИЙ ЭЛ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Марий Эл Республикысе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Советский 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муниципал </w:t>
            </w:r>
            <w:r>
              <w:rPr>
                <w:rStyle w:val="Style10"/>
                <w:rFonts w:cs="Times New Roman" w:ascii="Times New Roman" w:hAnsi="Times New Roman"/>
                <w:color w:val="000000"/>
                <w:sz w:val="28"/>
                <w:szCs w:val="28"/>
              </w:rPr>
              <w:t>РАЙОНЫ</w:t>
            </w: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 xml:space="preserve">СО советский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Советская городская 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советского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Республики Марий Эл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Style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123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от « </w:t>
      </w:r>
      <w:r>
        <w:rPr>
          <w:rFonts w:cs="Times New Roman" w:ascii="Times New Roman" w:hAnsi="Times New Roman"/>
          <w:sz w:val="28"/>
          <w:szCs w:val="28"/>
        </w:rPr>
        <w:t xml:space="preserve">19 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апреля </w:t>
      </w:r>
      <w:r>
        <w:rPr>
          <w:rFonts w:cs="Times New Roman" w:ascii="Times New Roman" w:hAnsi="Times New Roman"/>
          <w:sz w:val="28"/>
          <w:szCs w:val="28"/>
        </w:rPr>
        <w:t>2023г.</w:t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взаимодействия Советской городской администрации Советского муниципального района Республики Марий Эл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>
      <w:pPr>
        <w:pStyle w:val="Normal"/>
        <w:ind w:right="2" w:hanging="0"/>
        <w:rPr>
          <w:rFonts w:ascii="Times New Roman" w:hAnsi="Times New Roman"/>
          <w:b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пунктом 2 части 4 статьи 17.3 Федерального закона от 11 августа 1995 г.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Советской городской администрации Советского муниципального района Республики Марий Эл и подведомственных муниципальных учреждений в сфере развития добровольчества (волонтерства), Советская городская           администрация п о с т а н о в л я е т: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порядке взаимодействия Советской городской администрации Советского муниципального района Республики Марий Эл и подведомственных муниципальных учреждений с организаторами добровольческой (волонтерской) деятельности и добровольческими (волонтерскими) организациями.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 обнародования.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11"/>
          <w:rFonts w:ascii="Times New Roman" w:hAnsi="Times New Roman"/>
          <w:iCs/>
          <w:kern w:val="2"/>
          <w:sz w:val="28"/>
          <w:szCs w:val="28"/>
        </w:rPr>
        <w:t xml:space="preserve">3. Настоящее постановление обнародовать и разместить в информационно-телекоммуникационной сети «Интернет» на официальном интернет-портале Республики Марий Эл (адрес доступа: </w:t>
      </w:r>
      <w:r>
        <w:rPr>
          <w:rStyle w:val="11"/>
          <w:rFonts w:ascii="Times New Roman" w:hAnsi="Times New Roman"/>
          <w:iCs/>
          <w:kern w:val="2"/>
          <w:sz w:val="28"/>
          <w:szCs w:val="28"/>
          <w:lang w:val="en-US"/>
        </w:rPr>
        <w:t>mari</w:t>
      </w:r>
      <w:r>
        <w:rPr>
          <w:rStyle w:val="11"/>
          <w:rFonts w:ascii="Times New Roman" w:hAnsi="Times New Roman"/>
          <w:iCs/>
          <w:kern w:val="2"/>
          <w:sz w:val="28"/>
          <w:szCs w:val="28"/>
        </w:rPr>
        <w:t>-</w:t>
      </w:r>
      <w:r>
        <w:rPr>
          <w:rStyle w:val="11"/>
          <w:rFonts w:ascii="Times New Roman" w:hAnsi="Times New Roman"/>
          <w:iCs/>
          <w:kern w:val="2"/>
          <w:sz w:val="28"/>
          <w:szCs w:val="28"/>
          <w:lang w:val="en-US"/>
        </w:rPr>
        <w:t>el</w:t>
      </w:r>
      <w:r>
        <w:rPr>
          <w:rStyle w:val="11"/>
          <w:rFonts w:ascii="Times New Roman" w:hAnsi="Times New Roman"/>
          <w:iCs/>
          <w:kern w:val="2"/>
          <w:sz w:val="28"/>
          <w:szCs w:val="28"/>
        </w:rPr>
        <w:t>.</w:t>
      </w:r>
      <w:r>
        <w:rPr>
          <w:rStyle w:val="11"/>
          <w:rFonts w:ascii="Times New Roman" w:hAnsi="Times New Roman"/>
          <w:iCs/>
          <w:kern w:val="2"/>
          <w:sz w:val="28"/>
          <w:szCs w:val="28"/>
          <w:lang w:val="en-US"/>
        </w:rPr>
        <w:t>gov</w:t>
      </w:r>
      <w:r>
        <w:rPr>
          <w:rStyle w:val="11"/>
          <w:rFonts w:ascii="Times New Roman" w:hAnsi="Times New Roman"/>
          <w:iCs/>
          <w:kern w:val="2"/>
          <w:sz w:val="28"/>
          <w:szCs w:val="28"/>
        </w:rPr>
        <w:t>.</w:t>
      </w:r>
      <w:r>
        <w:rPr>
          <w:rStyle w:val="11"/>
          <w:rFonts w:ascii="Times New Roman" w:hAnsi="Times New Roman"/>
          <w:iCs/>
          <w:kern w:val="2"/>
          <w:sz w:val="28"/>
          <w:szCs w:val="28"/>
          <w:lang w:val="en-US"/>
        </w:rPr>
        <w:t>ru</w:t>
      </w:r>
      <w:r>
        <w:rPr>
          <w:rStyle w:val="11"/>
          <w:rFonts w:ascii="Times New Roman" w:hAnsi="Times New Roman"/>
          <w:iCs/>
          <w:kern w:val="2"/>
          <w:sz w:val="28"/>
          <w:szCs w:val="28"/>
        </w:rPr>
        <w:t>).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Глава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Советской городской администрации                                      А.Е. Бездушнов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482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rmal"/>
        <w:numPr>
          <w:ilvl w:val="0"/>
          <w:numId w:val="0"/>
        </w:numPr>
        <w:ind w:left="4820" w:hanging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Советской городской администрации Советского муниципального района Республики Марий Эл </w:t>
      </w:r>
    </w:p>
    <w:p>
      <w:pPr>
        <w:pStyle w:val="Normal"/>
        <w:numPr>
          <w:ilvl w:val="0"/>
          <w:numId w:val="0"/>
        </w:numPr>
        <w:ind w:left="4820" w:hanging="0"/>
        <w:jc w:val="both"/>
        <w:outlineLvl w:val="0"/>
        <w:rPr/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19.04.2023</w:t>
      </w:r>
      <w:r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123</w:t>
      </w:r>
    </w:p>
    <w:p>
      <w:pPr>
        <w:pStyle w:val="Normal"/>
        <w:numPr>
          <w:ilvl w:val="0"/>
          <w:numId w:val="0"/>
        </w:numPr>
        <w:ind w:left="482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взаимодействия Советской городской администрации Советского муниципального района Республики Марий Эл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взаимодействия Советской городской администрации Советского муниципального района Республики Марий Эл (далее -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- добровольческая деятельность).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взаимодействия - широкое распространение и развитие гражданского добровольчества (волонтерства) на территории городского поселения Советский Советского муниципального района Республики Марий Эл.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взаимодействия: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 достижения цели, указанной в пункте 1.2 настоящего Положения;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поддержка социальных проектов, общественно-гражданских инициатив в социальной сфере.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Виды деятельности, в отношении которых применяется данное положение: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Содействие в оказании медицинской помощи в организациях, оказывающих медицинскую помощь.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Содействие в оказании социальных услуг в стационарной форме социального обслуживания.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взаимодействия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Организатор добровольческой деятельности, добровольческая организация в целях осуществления взаимодействия направляют в Администрацию или муниципальное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 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Администрация или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предложения;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Администрация или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Основанием для отказа в принятии предложения является несоответствие предложения и содержащейся в нем информации п. 1.4 и п. 2.1 данного положения или несоответствие организатора добровольческой деятельности, добровольческой организации требованиям, установленным действующим законодательством в сфере волонтерства и настоящего Положения.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случае принятия предложения Администрация или муниципальное учреждение,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правовых нормах, регламентирующих работу администрации;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 иных условиях осуществления добровольческой деятельности.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2.2 - 2.5 настоящего Положения.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Взаимодействие Администрации и муниципального учреждения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Проект соглашения разрабатывается Администрацией или муниципальным учреждением. В случае разработки проекта соглашения муниципальным учреждением такой проект подлежит согласованию с Администрацией.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условия осуществления добровольческой деятельности;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или муниципального учреждения для оперативного решения вопросов, возникающих при взаимодействии;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целях заключения соглашения Администрация или муниципальное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со дня получения проекта вправе направить в Администрацию или муниципальное учреждение протокол разногласий.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в Администрацию или муниципальное учреждение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spacing w:before="0" w:after="240"/>
        <w:ind w:right="2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нормативного правового акта «Об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утверждении </w:t>
      </w:r>
      <w:r>
        <w:rPr>
          <w:rFonts w:ascii="Times New Roman" w:hAnsi="Times New Roman"/>
          <w:b/>
          <w:sz w:val="28"/>
          <w:szCs w:val="28"/>
        </w:rPr>
        <w:t>Положения о порядке взаимодействия Советской городской  администрации Советского муниципального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>
      <w:pPr>
        <w:pStyle w:val="Normal"/>
        <w:ind w:right="2" w:hanging="0"/>
        <w:jc w:val="both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проект разработан во исполнение пункта 2 части 4 статьи 17.3 Федерального закона от 11 августа 1995 г. № 135-ФЗ «О благотворительной деятельности и добровольчестве (волонтерстве)», согласно которому к полномочиям органов местного самоуправления в сфере добровольчества (волонтерства) относится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соответствующего Положения является повышения эффективности работы Советской городской администрации Советского муниципального района и подведомственных учреждений в сфере развития добровольчества (волонтерства), распространение и развитие на территории поселения гражданского добровольчества (волонтерства).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проекта нормативного правового акта потребует разработки и принятия муниципальных правовых актов.</w:t>
      </w:r>
    </w:p>
    <w:p>
      <w:pPr>
        <w:pStyle w:val="Normal"/>
        <w:tabs>
          <w:tab w:val="clear" w:pos="709"/>
          <w:tab w:val="left" w:pos="8931" w:leader="none"/>
          <w:tab w:val="left" w:pos="9204" w:leader="none"/>
        </w:tabs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Реализация проекта дополнительных расходов из местного бюджета не потребует.</w:t>
      </w:r>
    </w:p>
    <w:sectPr>
      <w:headerReference w:type="default" r:id="rId2"/>
      <w:type w:val="nextPage"/>
      <w:pgSz w:w="11906" w:h="16838"/>
      <w:pgMar w:left="1701" w:right="1134" w:header="720" w:top="1134" w:footer="0" w:bottom="18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664"/>
    <w:uiPriority w:val="99"/>
    <w:qFormat/>
    <w:rPr/>
  </w:style>
  <w:style w:type="character" w:styleId="FooterChar">
    <w:name w:val="Footer Char"/>
    <w:link w:val="665"/>
    <w:uiPriority w:val="99"/>
    <w:qFormat/>
    <w:rPr/>
  </w:style>
  <w:style w:type="character" w:styleId="CaptionChar">
    <w:name w:val="Caption Char"/>
    <w:link w:val="665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7">
    <w:name w:val="Основной шрифт абзаца"/>
    <w:qFormat/>
    <w:rPr/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Текст выноски Знак"/>
    <w:qFormat/>
    <w:rPr>
      <w:rFonts w:ascii="Segoe UI" w:hAnsi="Segoe UI" w:eastAsia="NSimSun" w:cs="Mangal"/>
      <w:sz w:val="18"/>
      <w:szCs w:val="16"/>
      <w:lang w:eastAsia="zh-CN" w:bidi="hi-IN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ерхний колонтитул Знак"/>
    <w:qFormat/>
    <w:rPr>
      <w:rFonts w:ascii="Liberation Serif;Times New Roman" w:hAnsi="Liberation Serif;Times New Roman" w:eastAsia="NSimSun" w:cs="Mangal"/>
      <w:sz w:val="24"/>
      <w:szCs w:val="21"/>
      <w:lang w:eastAsia="zh-CN" w:bidi="hi-IN"/>
    </w:rPr>
  </w:style>
  <w:style w:type="character" w:styleId="Style12">
    <w:name w:val="Нижний колонтитул Знак"/>
    <w:qFormat/>
    <w:rPr>
      <w:rFonts w:ascii="Liberation Serif;Times New Roman" w:hAnsi="Liberation Serif;Times New Roman" w:eastAsia="NSimSun" w:cs="Mangal"/>
      <w:sz w:val="24"/>
      <w:szCs w:val="21"/>
      <w:lang w:eastAsia="zh-CN" w:bidi="hi-IN"/>
    </w:rPr>
  </w:style>
  <w:style w:type="character" w:styleId="WWAbsatzStandardschriftart111">
    <w:name w:val="WW-Absatz-Standardschriftart111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ourier New" w:cs="Courier New"/>
    </w:rPr>
  </w:style>
  <w:style w:type="character" w:styleId="ListLabel2">
    <w:name w:val="ListLabel 2"/>
    <w:qFormat/>
    <w:rPr>
      <w:rFonts w:eastAsia="Wingdings" w:cs="Wingdings"/>
    </w:rPr>
  </w:style>
  <w:style w:type="character" w:styleId="ListLabel3">
    <w:name w:val="ListLabel 3"/>
    <w:qFormat/>
    <w:rPr>
      <w:rFonts w:eastAsia="Symbol" w:cs="Symbol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Wingdings" w:cs="Wingdings"/>
    </w:rPr>
  </w:style>
  <w:style w:type="character" w:styleId="ListLabel6">
    <w:name w:val="ListLabel 6"/>
    <w:qFormat/>
    <w:rPr>
      <w:rFonts w:eastAsia="Symbol" w:cs="Symbol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Wingdings" w:cs="Wingding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Wingdings" w:cs="Wingdings"/>
    </w:rPr>
  </w:style>
  <w:style w:type="character" w:styleId="ListLabel11">
    <w:name w:val="ListLabel 11"/>
    <w:qFormat/>
    <w:rPr>
      <w:rFonts w:eastAsia="Symbol" w:cs="Symbol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Wingdings" w:cs="Wingdings"/>
    </w:rPr>
  </w:style>
  <w:style w:type="character" w:styleId="ListLabel14">
    <w:name w:val="ListLabel 14"/>
    <w:qFormat/>
    <w:rPr>
      <w:rFonts w:eastAsia="Symbol" w:cs="Symbol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Wingdings" w:cs="Wingdings"/>
    </w:rPr>
  </w:style>
  <w:style w:type="character" w:styleId="ListLabel17">
    <w:name w:val="ListLabel 17"/>
    <w:qFormat/>
    <w:rPr>
      <w:sz w:val="28"/>
      <w:szCs w:val="28"/>
    </w:rPr>
  </w:style>
  <w:style w:type="character" w:styleId="Style13">
    <w:name w:val="Символ нумерации"/>
    <w:qFormat/>
    <w:rPr/>
  </w:style>
  <w:style w:type="character" w:styleId="11">
    <w:name w:val="Основной текст Знак1"/>
    <w:basedOn w:val="Style7"/>
    <w:qFormat/>
    <w:rPr>
      <w:rFonts w:ascii="Times New Roman" w:hAnsi="Times New Roman" w:cs="Times New Roman"/>
      <w:sz w:val="25"/>
      <w:szCs w:val="25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SimSun;宋体" w:cs="Times New Roman"/>
      <w:sz w:val="22"/>
      <w:szCs w:val="22"/>
      <w:lang w:bidi="ar-SA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6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  <w:lang w:val="en-US"/>
    </w:rPr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  <w:lang w:val="en-US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LibreOffice/6.1.2.1$Windows_x86 LibreOffice_project/65905a128db06ba48db947242809d14d3f9a93fe</Application>
  <Pages>8</Pages>
  <Words>1503</Words>
  <Characters>12428</Characters>
  <CharactersWithSpaces>13988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2022-07-04T10:27:00Z</dcterms:created>
  <dc:creator>Эконом1</dc:creator>
  <dc:description/>
  <dc:language>en-US</dc:language>
  <cp:lastModifiedBy/>
  <cp:lastPrinted>2023-04-10T09:50:25Z</cp:lastPrinted>
  <dcterms:modified xsi:type="dcterms:W3CDTF">2023-04-20T08:35:24Z</dcterms:modified>
  <cp:revision>13</cp:revision>
  <dc:subject/>
  <dc:title/>
</cp:coreProperties>
</file>