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Default="00B513DA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октября</w:t>
      </w:r>
      <w:r w:rsidR="00FF0551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BE2B91">
        <w:rPr>
          <w:rFonts w:ascii="Times New Roman" w:hAnsi="Times New Roman" w:cs="Times New Roman"/>
          <w:sz w:val="28"/>
          <w:szCs w:val="28"/>
        </w:rPr>
        <w:t>2</w:t>
      </w:r>
      <w:r w:rsidR="006A6071" w:rsidRPr="00BE2B91">
        <w:rPr>
          <w:rFonts w:ascii="Times New Roman" w:hAnsi="Times New Roman" w:cs="Times New Roman"/>
          <w:sz w:val="28"/>
          <w:szCs w:val="28"/>
        </w:rPr>
        <w:t>0</w:t>
      </w:r>
      <w:r w:rsidR="00453D4B" w:rsidRPr="00BE2B91">
        <w:rPr>
          <w:rFonts w:ascii="Times New Roman" w:hAnsi="Times New Roman" w:cs="Times New Roman"/>
          <w:sz w:val="28"/>
          <w:szCs w:val="28"/>
        </w:rPr>
        <w:t>2</w:t>
      </w:r>
      <w:r w:rsidR="00ED42EA" w:rsidRPr="00BE2B91">
        <w:rPr>
          <w:rFonts w:ascii="Times New Roman" w:hAnsi="Times New Roman" w:cs="Times New Roman"/>
          <w:sz w:val="28"/>
          <w:szCs w:val="28"/>
        </w:rPr>
        <w:t>3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BE2B91">
        <w:rPr>
          <w:rFonts w:ascii="Times New Roman" w:hAnsi="Times New Roman" w:cs="Times New Roman"/>
          <w:sz w:val="28"/>
          <w:szCs w:val="28"/>
        </w:rPr>
        <w:t>1</w:t>
      </w:r>
      <w:r w:rsidR="00FF0551" w:rsidRPr="00BE2B91">
        <w:rPr>
          <w:rFonts w:ascii="Times New Roman" w:hAnsi="Times New Roman" w:cs="Times New Roman"/>
          <w:sz w:val="28"/>
          <w:szCs w:val="28"/>
        </w:rPr>
        <w:t>4</w:t>
      </w:r>
      <w:r w:rsidR="00D158FD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BE2B91">
        <w:rPr>
          <w:rFonts w:ascii="Times New Roman" w:hAnsi="Times New Roman" w:cs="Times New Roman"/>
          <w:sz w:val="28"/>
          <w:szCs w:val="28"/>
        </w:rPr>
        <w:t>0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BE2B91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BE2B91">
        <w:rPr>
          <w:rFonts w:ascii="Times New Roman" w:hAnsi="Times New Roman" w:cs="Times New Roman"/>
          <w:sz w:val="28"/>
          <w:szCs w:val="28"/>
        </w:rPr>
        <w:br/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BE2B91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BE2B91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BE2B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BE2B91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BE2B9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E2B91" w:rsidRPr="00BE2B91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B513DA" w:rsidRPr="00B513DA" w:rsidRDefault="00B513DA" w:rsidP="00B51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3DA">
        <w:rPr>
          <w:rFonts w:ascii="Times New Roman" w:hAnsi="Times New Roman" w:cs="Times New Roman"/>
          <w:sz w:val="28"/>
          <w:szCs w:val="28"/>
        </w:rPr>
        <w:t>1. Об</w:t>
      </w:r>
      <w:r w:rsidRPr="00B513DA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Pr="00B513DA">
        <w:rPr>
          <w:rFonts w:ascii="Times New Roman" w:hAnsi="Times New Roman" w:cs="Times New Roman"/>
          <w:sz w:val="28"/>
          <w:szCs w:val="28"/>
        </w:rPr>
        <w:t>и</w:t>
      </w:r>
      <w:r w:rsidRPr="00B51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3DA">
        <w:rPr>
          <w:rFonts w:ascii="Times New Roman" w:hAnsi="Times New Roman" w:cs="Times New Roman"/>
          <w:sz w:val="28"/>
          <w:szCs w:val="28"/>
        </w:rPr>
        <w:t>платы за технологическое присоединение газоиспользующего оборудования объекта капитального строительства АО</w:t>
      </w:r>
      <w:proofErr w:type="gramEnd"/>
      <w:r w:rsidRPr="00B513DA">
        <w:rPr>
          <w:rFonts w:ascii="Times New Roman" w:hAnsi="Times New Roman" w:cs="Times New Roman"/>
          <w:sz w:val="28"/>
          <w:szCs w:val="28"/>
        </w:rPr>
        <w:t xml:space="preserve"> Специализированный застройщик «Континент» к сетям газораспределения ООО «Газпром газораспределение Йошкар-</w:t>
      </w:r>
      <w:r w:rsidRPr="00B513DA">
        <w:rPr>
          <w:rFonts w:ascii="Times New Roman" w:hAnsi="Times New Roman" w:cs="Times New Roman"/>
          <w:sz w:val="28"/>
          <w:szCs w:val="28"/>
        </w:rPr>
        <w:t>Ола» по индивидуальному проекту.</w:t>
      </w:r>
    </w:p>
    <w:p w:rsidR="00B513DA" w:rsidRPr="00B513DA" w:rsidRDefault="00B513DA" w:rsidP="00B51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B513DA">
        <w:rPr>
          <w:rFonts w:ascii="Times New Roman" w:hAnsi="Times New Roman" w:cs="Times New Roman"/>
          <w:sz w:val="28"/>
          <w:szCs w:val="28"/>
        </w:rPr>
        <w:t>б установлении тарифов на подключение (технологическое присоединение) к централизованным системам холодного водоснабжения и водоотведения МУП «Водоканал» на территории Мари-</w:t>
      </w:r>
      <w:proofErr w:type="spellStart"/>
      <w:r w:rsidRPr="00B513DA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B513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DA" w:rsidRPr="00B513DA" w:rsidRDefault="00B513DA" w:rsidP="00B51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3DA">
        <w:rPr>
          <w:rFonts w:ascii="Times New Roman" w:hAnsi="Times New Roman" w:cs="Times New Roman"/>
          <w:sz w:val="28"/>
          <w:szCs w:val="28"/>
        </w:rPr>
        <w:t>б утверждении изменений, которые вносятся в инвестиционную программ</w:t>
      </w:r>
      <w:proofErr w:type="gramStart"/>
      <w:r w:rsidRPr="00B513D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513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13DA">
        <w:rPr>
          <w:rFonts w:ascii="Times New Roman" w:hAnsi="Times New Roman" w:cs="Times New Roman"/>
          <w:sz w:val="28"/>
          <w:szCs w:val="28"/>
        </w:rPr>
        <w:t>Кужмарские</w:t>
      </w:r>
      <w:proofErr w:type="spellEnd"/>
      <w:r w:rsidRPr="00B513DA">
        <w:rPr>
          <w:rFonts w:ascii="Times New Roman" w:hAnsi="Times New Roman" w:cs="Times New Roman"/>
          <w:sz w:val="28"/>
          <w:szCs w:val="28"/>
        </w:rPr>
        <w:t xml:space="preserve"> коммунальные сети» по реконструкции, модернизации и развитию систем холодного водоснабжения </w:t>
      </w:r>
      <w:r w:rsidRPr="00B513DA">
        <w:rPr>
          <w:rFonts w:ascii="Times New Roman" w:hAnsi="Times New Roman" w:cs="Times New Roman"/>
          <w:sz w:val="28"/>
          <w:szCs w:val="28"/>
        </w:rPr>
        <w:br/>
        <w:t>и водоотведения в муниципальном образовании «</w:t>
      </w:r>
      <w:proofErr w:type="spellStart"/>
      <w:r w:rsidRPr="00B513D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513DA">
        <w:rPr>
          <w:rFonts w:ascii="Times New Roman" w:hAnsi="Times New Roman" w:cs="Times New Roman"/>
          <w:sz w:val="28"/>
          <w:szCs w:val="28"/>
        </w:rPr>
        <w:t xml:space="preserve"> муниципальный район» на 2021 - 2023 годы, утвержденную приказом Минэкономразвития Республики Марий Эл от 27 июля 2020 г. № 168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DA" w:rsidRPr="00B513DA" w:rsidRDefault="00B513DA" w:rsidP="00B51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13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3DA">
        <w:rPr>
          <w:rFonts w:ascii="Times New Roman" w:hAnsi="Times New Roman" w:cs="Times New Roman"/>
          <w:sz w:val="28"/>
          <w:szCs w:val="28"/>
        </w:rPr>
        <w:t>б утверждении инвестиционной программ</w:t>
      </w:r>
      <w:proofErr w:type="gramStart"/>
      <w:r w:rsidRPr="00B513D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B513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13DA">
        <w:rPr>
          <w:rFonts w:ascii="Times New Roman" w:hAnsi="Times New Roman" w:cs="Times New Roman"/>
          <w:sz w:val="28"/>
          <w:szCs w:val="28"/>
        </w:rPr>
        <w:t>Кужмарские</w:t>
      </w:r>
      <w:proofErr w:type="spellEnd"/>
      <w:r w:rsidRPr="00B513DA">
        <w:rPr>
          <w:rFonts w:ascii="Times New Roman" w:hAnsi="Times New Roman" w:cs="Times New Roman"/>
          <w:sz w:val="28"/>
          <w:szCs w:val="28"/>
        </w:rPr>
        <w:t xml:space="preserve"> коммунальные сети» по реконструкции, модернизации и развитию систем холодного водоснабжения и водоотведения в муниципальном образовании «</w:t>
      </w:r>
      <w:proofErr w:type="spellStart"/>
      <w:r w:rsidRPr="00B513D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513DA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Марий Эл на 2024 - 2028 годы.</w:t>
      </w:r>
    </w:p>
    <w:p w:rsidR="00B513DA" w:rsidRPr="00BE2B91" w:rsidRDefault="00B513DA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E8" w:rsidRDefault="00FF6AE8" w:rsidP="00B513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2023-09-28T12:39:00Z</dcterms:created>
  <dcterms:modified xsi:type="dcterms:W3CDTF">2023-09-28T12:41:00Z</dcterms:modified>
</cp:coreProperties>
</file>