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17" w:rsidRDefault="000B7A1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7A17" w:rsidRDefault="000B7A17">
      <w:pPr>
        <w:pStyle w:val="ConsPlusNormal"/>
        <w:jc w:val="both"/>
        <w:outlineLvl w:val="0"/>
      </w:pPr>
    </w:p>
    <w:p w:rsidR="000B7A17" w:rsidRDefault="000B7A17">
      <w:pPr>
        <w:pStyle w:val="ConsPlusTitle"/>
        <w:jc w:val="center"/>
        <w:outlineLvl w:val="0"/>
      </w:pPr>
      <w:r>
        <w:t>ПРАВИТЕЛЬСТВО РЕСПУБЛИКИ МАРИЙ ЭЛ</w:t>
      </w:r>
    </w:p>
    <w:p w:rsidR="000B7A17" w:rsidRDefault="000B7A17">
      <w:pPr>
        <w:pStyle w:val="ConsPlusTitle"/>
        <w:jc w:val="both"/>
      </w:pPr>
    </w:p>
    <w:p w:rsidR="000B7A17" w:rsidRDefault="000B7A17">
      <w:pPr>
        <w:pStyle w:val="ConsPlusTitle"/>
        <w:jc w:val="center"/>
      </w:pPr>
      <w:r>
        <w:t>ПОСТАНОВЛЕНИЕ</w:t>
      </w:r>
    </w:p>
    <w:p w:rsidR="000B7A17" w:rsidRDefault="000B7A17">
      <w:pPr>
        <w:pStyle w:val="ConsPlusTitle"/>
        <w:jc w:val="center"/>
      </w:pPr>
      <w:r>
        <w:t>от 13 апреля 2023 г. N 167</w:t>
      </w:r>
    </w:p>
    <w:p w:rsidR="000B7A17" w:rsidRDefault="000B7A17">
      <w:pPr>
        <w:pStyle w:val="ConsPlusTitle"/>
        <w:jc w:val="both"/>
      </w:pPr>
    </w:p>
    <w:p w:rsidR="000B7A17" w:rsidRDefault="000B7A17">
      <w:pPr>
        <w:pStyle w:val="ConsPlusTitle"/>
        <w:jc w:val="center"/>
      </w:pPr>
      <w:r>
        <w:t>ОБ УТВЕРЖДЕНИИ ПРАВИЛ</w:t>
      </w:r>
    </w:p>
    <w:p w:rsidR="000B7A17" w:rsidRDefault="000B7A17">
      <w:pPr>
        <w:pStyle w:val="ConsPlusTitle"/>
        <w:jc w:val="center"/>
      </w:pPr>
      <w:r>
        <w:t>ПРЕДОСТАВЛЕНИЯ СУБСИДИЙ ИЗ РЕСПУБЛИКАНСКОГО БЮДЖЕТА</w:t>
      </w:r>
    </w:p>
    <w:p w:rsidR="000B7A17" w:rsidRDefault="000B7A17">
      <w:pPr>
        <w:pStyle w:val="ConsPlusTitle"/>
        <w:jc w:val="center"/>
      </w:pPr>
      <w:r>
        <w:t>РЕСПУБЛИКИ МАРИЙ ЭЛ НА ФИНАНСОВОЕ ОБЕСПЕЧЕНИЕ (ВОЗМЕЩЕНИЕ)</w:t>
      </w:r>
    </w:p>
    <w:p w:rsidR="000B7A17" w:rsidRDefault="000B7A17">
      <w:pPr>
        <w:pStyle w:val="ConsPlusTitle"/>
        <w:jc w:val="center"/>
      </w:pPr>
      <w:r>
        <w:t>ЧАСТИ ЗАТРАТ НА ПОДДЕРЖКУ ПРОИЗВОДСТВА КАРТОФЕЛЯ И ОВОЩЕЙ</w:t>
      </w:r>
    </w:p>
    <w:p w:rsidR="000B7A17" w:rsidRDefault="000B7A17">
      <w:pPr>
        <w:pStyle w:val="ConsPlusTitle"/>
        <w:jc w:val="center"/>
      </w:pPr>
      <w:r>
        <w:t>ОТКРЫТОГО ГРУНТА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приложением N 12.1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продовольствия", Правительство Республики Марий Эл постановляет: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Республики Марий Эл на финансовое обеспечение (возмещение) части затрат на поддержку производства картофеля и овощей открытого грунта.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министра сельского хозяйства и продовольствия Республики Марий Эл.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 и распространяется на правоотношения, возникшие с 1 января 2023 г.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jc w:val="right"/>
      </w:pPr>
      <w:r>
        <w:t>Председатель Правительства</w:t>
      </w:r>
    </w:p>
    <w:p w:rsidR="000B7A17" w:rsidRDefault="000B7A17">
      <w:pPr>
        <w:pStyle w:val="ConsPlusNormal"/>
        <w:jc w:val="right"/>
      </w:pPr>
      <w:r>
        <w:t>Республики Марий Эл</w:t>
      </w:r>
    </w:p>
    <w:p w:rsidR="000B7A17" w:rsidRDefault="000B7A17">
      <w:pPr>
        <w:pStyle w:val="ConsPlusNormal"/>
        <w:jc w:val="right"/>
      </w:pPr>
      <w:r>
        <w:t>Ю.ЗАЙЦЕВ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jc w:val="right"/>
        <w:outlineLvl w:val="0"/>
      </w:pPr>
      <w:r>
        <w:t>Утверждены</w:t>
      </w:r>
    </w:p>
    <w:p w:rsidR="000B7A17" w:rsidRDefault="000B7A17">
      <w:pPr>
        <w:pStyle w:val="ConsPlusNormal"/>
        <w:jc w:val="right"/>
      </w:pPr>
      <w:r>
        <w:t>постановлением</w:t>
      </w:r>
    </w:p>
    <w:p w:rsidR="000B7A17" w:rsidRDefault="000B7A17">
      <w:pPr>
        <w:pStyle w:val="ConsPlusNormal"/>
        <w:jc w:val="right"/>
      </w:pPr>
      <w:r>
        <w:t>Правительства</w:t>
      </w:r>
    </w:p>
    <w:p w:rsidR="000B7A17" w:rsidRDefault="000B7A17">
      <w:pPr>
        <w:pStyle w:val="ConsPlusNormal"/>
        <w:jc w:val="right"/>
      </w:pPr>
      <w:r>
        <w:t>Республики Марий Эл</w:t>
      </w:r>
    </w:p>
    <w:p w:rsidR="000B7A17" w:rsidRDefault="000B7A17">
      <w:pPr>
        <w:pStyle w:val="ConsPlusNormal"/>
        <w:jc w:val="right"/>
      </w:pPr>
      <w:r>
        <w:t>от 13 апреля 2023 г. N 167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Title"/>
        <w:jc w:val="center"/>
      </w:pPr>
      <w:bookmarkStart w:id="0" w:name="P31"/>
      <w:bookmarkEnd w:id="0"/>
      <w:r>
        <w:t>ПРАВИЛА</w:t>
      </w:r>
    </w:p>
    <w:p w:rsidR="000B7A17" w:rsidRDefault="000B7A17">
      <w:pPr>
        <w:pStyle w:val="ConsPlusTitle"/>
        <w:jc w:val="center"/>
      </w:pPr>
      <w:r>
        <w:t>ПРЕДОСТАВЛЕНИЯ СУБСИДИЙ ИЗ РЕСПУБЛИКАНСКОГО БЮДЖЕТА</w:t>
      </w:r>
    </w:p>
    <w:p w:rsidR="000B7A17" w:rsidRDefault="000B7A17">
      <w:pPr>
        <w:pStyle w:val="ConsPlusTitle"/>
        <w:jc w:val="center"/>
      </w:pPr>
      <w:r>
        <w:t>РЕСПУБЛИКИ МАРИЙ ЭЛ НА ФИНАНСОВОЕ ОБЕСПЕЧЕНИЕ (ВОЗМЕЩЕНИЕ)</w:t>
      </w:r>
    </w:p>
    <w:p w:rsidR="000B7A17" w:rsidRDefault="000B7A17">
      <w:pPr>
        <w:pStyle w:val="ConsPlusTitle"/>
        <w:jc w:val="center"/>
      </w:pPr>
      <w:r>
        <w:t>ЧАСТИ ЗАТРАТ НА ПОДДЕРЖКУ ПРОИЗВОДСТВА КАРТОФЕЛЯ И ОВОЩЕЙ</w:t>
      </w:r>
    </w:p>
    <w:p w:rsidR="000B7A17" w:rsidRDefault="000B7A17">
      <w:pPr>
        <w:pStyle w:val="ConsPlusTitle"/>
        <w:jc w:val="center"/>
      </w:pPr>
      <w:r>
        <w:t>ОТКРЫТОГО ГРУНТА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Title"/>
        <w:jc w:val="center"/>
        <w:outlineLvl w:val="1"/>
      </w:pPr>
      <w:r>
        <w:t>I. Общие положения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ind w:firstLine="540"/>
        <w:jc w:val="both"/>
      </w:pPr>
      <w:r>
        <w:t xml:space="preserve">1. Настоящие Правила разработаны 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</w:t>
      </w:r>
      <w:r>
        <w:lastRenderedPageBreak/>
        <w:t xml:space="preserve">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а также в соответствии с </w:t>
      </w:r>
      <w:hyperlink r:id="rId8">
        <w:r>
          <w:rPr>
            <w:color w:val="0000FF"/>
          </w:rPr>
          <w:t>приложением N 12.1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продовольствия", и устанавливают условия, цели и порядок предоставления в рамках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в Республике Марий Эл на 2014 - 2025 годы, утвержденной постановлением Правительства Республики Марий Эл от 20 ноября 2012 г. N 428 "О Государственной программе развития сельского хозяйства и регулирования рынков сельскохозяйственной продукции, сырья и продовольствия в Республике Марий Эл на 2014 - 2025 годы", субсидий из республиканского бюджета Республики Марий Эл на финансовое обеспечение (возмещение) части затрат на поддержку производства картофеля и овощей открытого грунта (далее - субсидия).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2. Главным распорядителем средств республиканского бюджета Республики Марий Эл по предоставлению субсидий является Министерство сельского хозяйства и продовольствия Республики Марий Эл (далее - Министерство).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Источником финансового обеспечения субсидий являются средства федерального бюджета, предоставленные республиканскому бюджету Республики Марий Эл, и средства республиканского бюджета Республики Марий Эл.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в пределах лимитов бюджетных обязательств, предусмотренных в республиканском бюджете Республики Марий Эл Министерству на текущий финансовый год на цели, указанные в </w:t>
      </w:r>
      <w:hyperlink w:anchor="P52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3. В настоящих Правилах используются следующие понятия: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1" w:name="P44"/>
      <w:bookmarkEnd w:id="1"/>
      <w:r>
        <w:t>а) товаропроизводители -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б) претенденты - товаропроизводители, подавшие заявки на участие в отборе;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в) участники отбора - претенденты, в отношении которых Министерством приняты решения о допуске к отбору;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г) победители отбора - участники отбора, в отношении которых Министерством приняты решения о предоставлении субсидий;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д) получатели субсидий - победители отбора, заключившие с Министерством соглашения о предоставлении субсидий;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е) сортовые и кондиционные семена и посадочный материал - семена и посадочный материал сельскохозяйственных культур, сорта или гибриды которых внесены в Государственный реестр селекционных достижений, допущенных к использованию, при условии, что сортовые и посевные качества таких семян и посадочного материала для овощных культур соответствуют ГОСТ 32592-2013, ГОСТ Р 30106-94, для картофеля - ГОСТ 33996-2016;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ж) ставка субсидии - размер субсидии на 1 тонну произведенных картофеля и овощей </w:t>
      </w:r>
      <w:r>
        <w:lastRenderedPageBreak/>
        <w:t>открытого грунта;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з) заявка - заявка на участие в отборе на предоставление субсидии, содержащая в том числе согласие на публикацию (размещение) в информационно-телекоммуникационной сети "Интернет" (далее - сеть Интернет)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3" w:name="P52"/>
      <w:bookmarkEnd w:id="3"/>
      <w:r>
        <w:t>4. Субсидии предоставляются товаропроизводителям в целях финансового обеспечения (возмещения) части затрат на поддержку производства картофеля и овощей открытого грунта по следующим направлениям: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приобретение в сентябре - декабре года, предшествующего году получения субсидии, и в текущем финансовом году удобрений;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приобретение в текущем финансовом году химических и биологических средств защиты растений.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5. Субсидии предоставляются товаропроизводителям на финансовое обеспечение (возмещение) части затрат без учета налога на добавленную стоимость.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Для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6. Сведения о субсидиях размещаются на едином портале бюджетной системы Российской Федерации в сети Интернет в разделе "Бюджет" не позднее 15-го рабочего дня, следующего за днем принятия закона Республики Марий Эл о республиканском бюджете Республики Марий Эл на очередной финансовый год и на плановый период (закона Республики Марий Эл о внесении изменений в указанный закон Республики Марий Эл).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Title"/>
        <w:jc w:val="center"/>
        <w:outlineLvl w:val="1"/>
      </w:pPr>
      <w:r>
        <w:t>II. Порядок проведения отбора, условия и порядок</w:t>
      </w:r>
    </w:p>
    <w:p w:rsidR="000B7A17" w:rsidRDefault="000B7A17">
      <w:pPr>
        <w:pStyle w:val="ConsPlusTitle"/>
        <w:jc w:val="center"/>
      </w:pPr>
      <w:r>
        <w:t>предоставления субсидий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ind w:firstLine="540"/>
        <w:jc w:val="both"/>
      </w:pPr>
      <w:bookmarkStart w:id="4" w:name="P62"/>
      <w:bookmarkEnd w:id="4"/>
      <w:r>
        <w:t>7. Субсидии предоставляются в текущем финансовом году по результатам отбора. Способ проведения отбора - запрос предложений.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Отбор проводится Министерством на основании заявок и документов, предусмотренных в </w:t>
      </w:r>
      <w:hyperlink w:anchor="P95">
        <w:r>
          <w:rPr>
            <w:color w:val="0000FF"/>
          </w:rPr>
          <w:t>пункте 11</w:t>
        </w:r>
      </w:hyperlink>
      <w:r>
        <w:t xml:space="preserve"> настоящих Правил, предоставляемых претендентами, исходя из соответствия претендентов категории, определенной </w:t>
      </w:r>
      <w:hyperlink w:anchor="P44">
        <w:r>
          <w:rPr>
            <w:color w:val="0000FF"/>
          </w:rPr>
          <w:t>подпунктом "а" пункта 3</w:t>
        </w:r>
      </w:hyperlink>
      <w:r>
        <w:t xml:space="preserve"> настоящих Правил, требованиям, установленным </w:t>
      </w:r>
      <w:hyperlink w:anchor="P78">
        <w:r>
          <w:rPr>
            <w:color w:val="0000FF"/>
          </w:rPr>
          <w:t>пунктом 9</w:t>
        </w:r>
      </w:hyperlink>
      <w:r>
        <w:t xml:space="preserve"> настоящих Правил, критериям отбора, указанным в </w:t>
      </w:r>
      <w:hyperlink w:anchor="P89">
        <w:r>
          <w:rPr>
            <w:color w:val="0000FF"/>
          </w:rPr>
          <w:t>пункте 10</w:t>
        </w:r>
      </w:hyperlink>
      <w:r>
        <w:t xml:space="preserve"> настоящих Правил, и очередности поступления заявок на участие в отборе.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8. Министерство при наличии лимитов бюджетных обязательств, предусмотренных в республиканском бюджете Республики Марий Эл на текущий финансовый год на цели, указанные в </w:t>
      </w:r>
      <w:hyperlink w:anchor="P52">
        <w:r>
          <w:rPr>
            <w:color w:val="0000FF"/>
          </w:rPr>
          <w:t>пункте 4</w:t>
        </w:r>
      </w:hyperlink>
      <w:r>
        <w:t xml:space="preserve"> настоящих Правил, размещает на официальном сайте Министерства в сети Интернет (https://mari-el.gov.ru/ministries/minselhoz/) в разделе "Государственная поддержка агропромышленного комплекса" (далее - сайт Министерства) объявление о проведении отбора не позднее чем за 1 рабочий день до даты начала приема заявок претендентов, в котором указывается следующая информация: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сроки проведения отбора;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даты начала подачи или окончания приема заявок претендентов, которая не может быть </w:t>
      </w:r>
      <w:r>
        <w:lastRenderedPageBreak/>
        <w:t>ранее 10-го календарного дня, следующего за днем размещения объявления о проведении отбора;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результаты предоставления субсидии в соответствии с </w:t>
      </w:r>
      <w:hyperlink w:anchor="P155">
        <w:r>
          <w:rPr>
            <w:color w:val="0000FF"/>
          </w:rPr>
          <w:t>пунктом 25</w:t>
        </w:r>
      </w:hyperlink>
      <w:r>
        <w:t xml:space="preserve"> настоящих Правил;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доменное имя сайта Министерства, на котором обеспечивается проведение отбора;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требования к претендентам в соответствии с </w:t>
      </w:r>
      <w:hyperlink w:anchor="P78">
        <w:r>
          <w:rPr>
            <w:color w:val="0000FF"/>
          </w:rPr>
          <w:t>пунктом 9</w:t>
        </w:r>
      </w:hyperlink>
      <w:r>
        <w:t xml:space="preserve"> настоящих Правил, критерии отбора претендентов в соответствии с </w:t>
      </w:r>
      <w:hyperlink w:anchor="P89">
        <w:r>
          <w:rPr>
            <w:color w:val="0000FF"/>
          </w:rPr>
          <w:t>пунктом 10</w:t>
        </w:r>
      </w:hyperlink>
      <w:r>
        <w:t xml:space="preserve"> настоящих Правил и перечень документов в соответствии с </w:t>
      </w:r>
      <w:hyperlink w:anchor="P95">
        <w:r>
          <w:rPr>
            <w:color w:val="0000FF"/>
          </w:rPr>
          <w:t>пунктом 11</w:t>
        </w:r>
      </w:hyperlink>
      <w:r>
        <w:t xml:space="preserve"> настоящих Правил, представляемых претендентами для подтверждения их соответствия указанным требованиям и критериям отбора;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порядок подачи заявок претендентами и требования, предъявляемые к форме и содержанию заявок, подаваемых претендентами;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порядок отзыва заявок претендентами,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правила рассмотрения заявок претендентов;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порядок предоставления претендентам разъяснений положений объявления о проведении отбора, даты начала и окончания срока их предоставления;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срок, в течение которого победители отбора должны подписать соглашения о предоставлении субсидий;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условия признания победителей отбора уклонившимися от заключения соглашений о предоставлении субсидий;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дата размещения результатов отбора на сайте Министерства, которая не может быть позднее 14-го календарного дня, следующего за днем определения победителей отбора.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5" w:name="P78"/>
      <w:bookmarkEnd w:id="5"/>
      <w:r>
        <w:t>9. Претендент по состоянию на первое число месяца, в котором планируется проведение отбора, должен соответствовать следующим требованиям: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а) претендент должен состоять на учете в налоговом органе на территории Республики Марий Эл;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б) претендент должен осуществлять сельскохозяйственную деятельность на территории Республики Марий Эл;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в) 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</w:t>
      </w:r>
      <w:hyperlink w:anchor="P52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г) претендент - юридическое лицо 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должна быть введена процедура банкротства, его деятельность не должна быть приостановлена в порядке, предусмотренном законодательством Российской Федерации, а претендент - индивидуальный предприниматель не должен прекратить деятельность в качестве индивидуального предпринимателя;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д) претендент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</w:t>
      </w:r>
      <w:r>
        <w:lastRenderedPageBreak/>
        <w:t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е) у претендента должна отсутствовать просроченная задолженность 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ж) претендент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з) претендентом в Министерство представлены отчеты о финансово-экономическом состоянии по формам, утвержденным Министерством сельского хозяйства Российской Федерации: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претендентом, который в отчетном финансовом году был получателем государственной поддержки сельскохозяйственного производства, - в сроки, установленные Министерством;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претендентом, который в отчетном финансовом году не был получателем государственной поддержки сельскохозяйственного производства, - на дату обращения в Министерство для участия в отборе.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6" w:name="P89"/>
      <w:bookmarkEnd w:id="6"/>
      <w:r>
        <w:t>10. Критериями отбора претендентов на получение субсидий являются: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а) наличие у участника отбора посевных площадей, занятых картофелем и овощами открытого грунта;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б) использование участником отбора на посев сортовых и кондиционных семян и посадочного материала;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в) внесение участником отбора при производстве картофеля и овощей открытого грунта удобрений в объеме: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не менее 200 килограммов действующего вещества на 1 гектар посевной площади под картофелем;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не менее 300 килограммов действующего вещества на 1 гектар посевной площади под овощами открытого грунта.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7" w:name="P95"/>
      <w:bookmarkEnd w:id="7"/>
      <w:r>
        <w:t>11. Для участия в отборе претендент представляет в Министерство следующие документы: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8" w:name="P96"/>
      <w:bookmarkEnd w:id="8"/>
      <w:r>
        <w:t>а) заявку по форме, утвержденной приказом Министерства;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9" w:name="P97"/>
      <w:bookmarkEnd w:id="9"/>
      <w:r>
        <w:t xml:space="preserve">б) выписку из Единого государственного реестра юридических лиц или выписку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ее </w:t>
      </w:r>
      <w:r>
        <w:lastRenderedPageBreak/>
        <w:t>самостоятельно в порядке межведомственного информационного взаимодействия;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>в) сведения о наличии земельных участков из земель сельскохозяйственного назначения, принадлежащих претенденту на праве собственности и (или) на праве постоянного (бессрочного) пользования, и (или) аренды, и (или) субаренды, по форме, утвержденной приказом Министерства;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г) сведения о наличии сортовых и кондиционных семян и посадочного материала картофеля и овощей открытого грунта по форме, утвержденной приказом Министерства;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д) сведения о плановом объеме производства картофеля и овощей открытого грунта по форме, утвержденной приказом Министерства;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>е) расчет размера субсидии из республиканского бюджета Республики Марий Эл на финансовое обеспечение (возмещение) части затрат на поддержку производства картофеля и овощей открытого грунта по форме, утвержденной приказом Министерства.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документах, представленных претендентами в Министерство, возлагается на претендентов.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12. Министерство в течение срока приема заявок претендентов, установленного в объявлении о проведении отбора, осуществляет прием заявок и приложенных к ним документов, указанных в </w:t>
      </w:r>
      <w:hyperlink w:anchor="P95">
        <w:r>
          <w:rPr>
            <w:color w:val="0000FF"/>
          </w:rPr>
          <w:t>пункте 11</w:t>
        </w:r>
      </w:hyperlink>
      <w:r>
        <w:t xml:space="preserve"> настоящих Правил, представляемых претендентами, регистрирует заявки и приложенные к ним документы в день их поступления. Регистрация заявок и приложенных к ним документов претендентов осуществляется в порядке их поступления с указанием даты, времени и порядкового номера в журнале регистрации заявок на участие в отборе (далее - журнал регистрации), который должен быть пронумерован, прошнурован и скреплен печатью Министерства.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13. Министерство в течение 5 рабочих дней со дня окончания срока приема заявок и приложенных к ним документов претендентов, указанного в объявлении о проведении отбора, рассматривает их на соответствие претендентов категории, установленной </w:t>
      </w:r>
      <w:hyperlink w:anchor="P44">
        <w:r>
          <w:rPr>
            <w:color w:val="0000FF"/>
          </w:rPr>
          <w:t>подпунктом "а" пункта 3</w:t>
        </w:r>
      </w:hyperlink>
      <w:r>
        <w:t xml:space="preserve"> настоящих Правил, требованиям, определенным </w:t>
      </w:r>
      <w:hyperlink w:anchor="P78">
        <w:r>
          <w:rPr>
            <w:color w:val="0000FF"/>
          </w:rPr>
          <w:t>пунктом 9</w:t>
        </w:r>
      </w:hyperlink>
      <w:r>
        <w:t xml:space="preserve"> настоящих Правил, и требованиям, предъявляемым к форме и содержанию заявки, указанным в </w:t>
      </w:r>
      <w:hyperlink w:anchor="P51">
        <w:r>
          <w:rPr>
            <w:color w:val="0000FF"/>
          </w:rPr>
          <w:t>подпункте "з" пункта 3</w:t>
        </w:r>
      </w:hyperlink>
      <w:r>
        <w:t xml:space="preserve"> и </w:t>
      </w:r>
      <w:hyperlink w:anchor="P96">
        <w:r>
          <w:rPr>
            <w:color w:val="0000FF"/>
          </w:rPr>
          <w:t>подпункте "а" пункта 11</w:t>
        </w:r>
      </w:hyperlink>
      <w:r>
        <w:t xml:space="preserve"> настоящих Правил и в объявлении о проведении отбора, и принимает решения о допуске претендентов к отбору или решения об отклонении заявок претендентов.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Решения о допуске претендентов к отбору или решения об отклонении заявок претендентов оформляются приказом Министерства в день их принятия.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12" w:name="P106"/>
      <w:bookmarkEnd w:id="12"/>
      <w:r>
        <w:t>14. Основаниями для принятия решения об отклонении заявки претендента являются: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а) несоответствие претендента категории товаропроизводителей, установленной </w:t>
      </w:r>
      <w:hyperlink w:anchor="P44">
        <w:r>
          <w:rPr>
            <w:color w:val="0000FF"/>
          </w:rPr>
          <w:t>подпунктом "а" пункта 3</w:t>
        </w:r>
      </w:hyperlink>
      <w:r>
        <w:t xml:space="preserve"> настоящих Правил;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б) несоответствие претендента требованиям, установленным </w:t>
      </w:r>
      <w:hyperlink w:anchor="P78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в) несоответствие заявки форме и содержанию, указанным в </w:t>
      </w:r>
      <w:hyperlink w:anchor="P96">
        <w:r>
          <w:rPr>
            <w:color w:val="0000FF"/>
          </w:rPr>
          <w:t>подпункте "а" пункта 11</w:t>
        </w:r>
      </w:hyperlink>
      <w:r>
        <w:t xml:space="preserve"> настоящих Правил и в объявлении о проведении отбора;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г) недостоверность сведений, содержащихся в заявке, в том числе о месте нахождения и адресе претендента - юридического лица;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д) представление заявок и документов, указанных в </w:t>
      </w:r>
      <w:hyperlink w:anchor="P95">
        <w:r>
          <w:rPr>
            <w:color w:val="0000FF"/>
          </w:rPr>
          <w:t>пункте 11</w:t>
        </w:r>
      </w:hyperlink>
      <w:r>
        <w:t xml:space="preserve"> настоящих Правил, после даты и (или) времени, определенных для подачи заявок в объявлении о проведении отбора.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15. В случае принятия решения об отклонении заявки претендента Министерство вносит </w:t>
      </w:r>
      <w:r>
        <w:lastRenderedPageBreak/>
        <w:t xml:space="preserve">соответствующие записи в журнал регистрации, а также в срок, не превышающий 10 рабочих дней со дня принятия решения об отклонении заявки претендента, направляет претенденту письменное уведомление о принятом решении с указанием основания для принятия решения об отклонении заявки, установленного в </w:t>
      </w:r>
      <w:hyperlink w:anchor="P106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16. Министерство в течение 20 рабочих дней со дня принятия решений о допуске претендентов к отбору проводит отбор среди участников отбора: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а) проверяет представленные участниками отбора документы, указанные в </w:t>
      </w:r>
      <w:hyperlink w:anchor="P97">
        <w:r>
          <w:rPr>
            <w:color w:val="0000FF"/>
          </w:rPr>
          <w:t>подпунктах "б"</w:t>
        </w:r>
      </w:hyperlink>
      <w:r>
        <w:t xml:space="preserve"> - </w:t>
      </w:r>
      <w:hyperlink w:anchor="P101">
        <w:r>
          <w:rPr>
            <w:color w:val="0000FF"/>
          </w:rPr>
          <w:t>"е" пункта 11</w:t>
        </w:r>
      </w:hyperlink>
      <w:r>
        <w:t xml:space="preserve"> настоящих Правил, их комплектность, полноту и достоверность содержащихся в них сведений, а также на соответствие формам документов, указанных в </w:t>
      </w:r>
      <w:hyperlink w:anchor="P98">
        <w:r>
          <w:rPr>
            <w:color w:val="0000FF"/>
          </w:rPr>
          <w:t>подпунктах "в"</w:t>
        </w:r>
      </w:hyperlink>
      <w:r>
        <w:t xml:space="preserve"> - </w:t>
      </w:r>
      <w:hyperlink w:anchor="P101">
        <w:r>
          <w:rPr>
            <w:color w:val="0000FF"/>
          </w:rPr>
          <w:t>"е" пункта 11</w:t>
        </w:r>
      </w:hyperlink>
      <w:r>
        <w:t xml:space="preserve"> настоящих Правил;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б) рассматривает документы участников отбора, указанные в </w:t>
      </w:r>
      <w:hyperlink w:anchor="P97">
        <w:r>
          <w:rPr>
            <w:color w:val="0000FF"/>
          </w:rPr>
          <w:t>подпунктах "б"</w:t>
        </w:r>
      </w:hyperlink>
      <w:r>
        <w:t xml:space="preserve"> - </w:t>
      </w:r>
      <w:hyperlink w:anchor="P101">
        <w:r>
          <w:rPr>
            <w:color w:val="0000FF"/>
          </w:rPr>
          <w:t>"е" пункта 11</w:t>
        </w:r>
      </w:hyperlink>
      <w:r>
        <w:t xml:space="preserve"> настоящих Правил, на соответствие критериям отбора, установленным </w:t>
      </w:r>
      <w:hyperlink w:anchor="P89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в) принимает решения о предоставлении субсидий или решения об отказе в предоставлении субсидий.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Решения о предоставлении субсидий или решения об отказе в предоставлении субсидий оформляются приказом Министерства в день их принятия.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17. Основаниями для принятия решения об отказе в предоставлении субсидии являются: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а) несоответствие документов участника отбора, указанных в </w:t>
      </w:r>
      <w:hyperlink w:anchor="P98">
        <w:r>
          <w:rPr>
            <w:color w:val="0000FF"/>
          </w:rPr>
          <w:t>подпунктах "в"</w:t>
        </w:r>
      </w:hyperlink>
      <w:r>
        <w:t xml:space="preserve"> - </w:t>
      </w:r>
      <w:hyperlink w:anchor="P101">
        <w:r>
          <w:rPr>
            <w:color w:val="0000FF"/>
          </w:rPr>
          <w:t>"е" пункта 11</w:t>
        </w:r>
      </w:hyperlink>
      <w:r>
        <w:t xml:space="preserve"> настоящих Правил, критериям отбора, установленным </w:t>
      </w:r>
      <w:hyperlink w:anchor="P89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участником отбора документов, указанных в </w:t>
      </w:r>
      <w:hyperlink w:anchor="P98">
        <w:r>
          <w:rPr>
            <w:color w:val="0000FF"/>
          </w:rPr>
          <w:t>подпунктах "в"</w:t>
        </w:r>
      </w:hyperlink>
      <w:r>
        <w:t xml:space="preserve"> - </w:t>
      </w:r>
      <w:hyperlink w:anchor="P101">
        <w:r>
          <w:rPr>
            <w:color w:val="0000FF"/>
          </w:rPr>
          <w:t>"е" пункта 11</w:t>
        </w:r>
      </w:hyperlink>
      <w:r>
        <w:t xml:space="preserve"> настоящих Правил, требованиям к формам документов, установленным </w:t>
      </w:r>
      <w:hyperlink w:anchor="P98">
        <w:r>
          <w:rPr>
            <w:color w:val="0000FF"/>
          </w:rPr>
          <w:t>подпунктами "в"</w:t>
        </w:r>
      </w:hyperlink>
      <w:r>
        <w:t xml:space="preserve"> - </w:t>
      </w:r>
      <w:hyperlink w:anchor="P101">
        <w:r>
          <w:rPr>
            <w:color w:val="0000FF"/>
          </w:rPr>
          <w:t>"е" пункта 11</w:t>
        </w:r>
      </w:hyperlink>
      <w:r>
        <w:t xml:space="preserve"> настоящих Правил;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в) непредставление (представление не в полном объеме) документов, указанных в </w:t>
      </w:r>
      <w:hyperlink w:anchor="P98">
        <w:r>
          <w:rPr>
            <w:color w:val="0000FF"/>
          </w:rPr>
          <w:t>подпунктах "в"</w:t>
        </w:r>
      </w:hyperlink>
      <w:r>
        <w:t xml:space="preserve"> - </w:t>
      </w:r>
      <w:hyperlink w:anchor="P101">
        <w:r>
          <w:rPr>
            <w:color w:val="0000FF"/>
          </w:rPr>
          <w:t>"е" пункта 11</w:t>
        </w:r>
      </w:hyperlink>
      <w:r>
        <w:t xml:space="preserve"> настоящих Правил;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г) недостоверность сведений, содержащихся в документах, указанных в </w:t>
      </w:r>
      <w:hyperlink w:anchor="P97">
        <w:r>
          <w:rPr>
            <w:color w:val="0000FF"/>
          </w:rPr>
          <w:t>подпунктах "б"</w:t>
        </w:r>
      </w:hyperlink>
      <w:r>
        <w:t xml:space="preserve"> - </w:t>
      </w:r>
      <w:hyperlink w:anchor="P101">
        <w:r>
          <w:rPr>
            <w:color w:val="0000FF"/>
          </w:rPr>
          <w:t>"е" пункта 11</w:t>
        </w:r>
      </w:hyperlink>
      <w:r>
        <w:t xml:space="preserve"> настоящих Правил.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18. В случае принятия Министерством решения об отказе в предоставлении субсидии Министерство вносит соответствующие записи в журнал регистрации, при этом в срок, не превышающий 10 рабочих дней со дня принятия такого решения, направляет участнику отбора письменное уведомление о принятии решения об отказе в предоставлении субсидии с указанием основания для принятия решения об отказе в предоставлении субсидии.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13" w:name="P124"/>
      <w:bookmarkEnd w:id="13"/>
      <w:r>
        <w:t>19. Министерство в течение 2 рабочих дней со дня принятия решений о предоставлении субсидий уведомляет победителей отбора о принятых решениях о предоставлении субсидий и необходимости подписать соглашения о предоставлении субсидий в течение 3 рабочих дней со дня их уведомления, формирует проекты соглашений о предоставлении субсидий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должно содержать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Федерации, а также о согласии победителя отбора на осуществление Министерством проверки соблюдения им порядка и условий предоставления </w:t>
      </w:r>
      <w:r>
        <w:lastRenderedPageBreak/>
        <w:t xml:space="preserve">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10">
        <w:r>
          <w:rPr>
            <w:color w:val="0000FF"/>
          </w:rPr>
          <w:t>статьями 268.1</w:t>
        </w:r>
      </w:hyperlink>
      <w:r>
        <w:t xml:space="preserve"> и </w:t>
      </w:r>
      <w:hyperlink r:id="rId1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В случае письменного отказа от подписания соглашения о предоставлении субсидии, а также в случае, если победитель отбора в срок, указанный в </w:t>
      </w:r>
      <w:hyperlink w:anchor="P124">
        <w:r>
          <w:rPr>
            <w:color w:val="0000FF"/>
          </w:rPr>
          <w:t>абзаце первом</w:t>
        </w:r>
      </w:hyperlink>
      <w:r>
        <w:t xml:space="preserve"> настоящего пункта, не подписал соглашение о предоставлении субсидии, такой победитель отбора признается уклонившимся от заключения соглашения о предоставлении субсидии.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В случае необходимости внесения в соглашения о предоставлении субсидий изменений, касающихся исправления технических ошибок, а также изменения реквизитов сторон, Министерство в срок, не превышающий 10 рабочих дней со дня выявления данных ошибок, заключает с победителями отбора дополнительные соглашения к данным соглашениям.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14" w:name="P128"/>
      <w:bookmarkEnd w:id="14"/>
      <w:r>
        <w:t>20. Размер субсидии (W) определяется по формуле: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jc w:val="center"/>
      </w:pPr>
      <w:r>
        <w:t>W = (</w:t>
      </w:r>
      <w:proofErr w:type="spellStart"/>
      <w:r>
        <w:t>Vплан</w:t>
      </w:r>
      <w:proofErr w:type="spellEnd"/>
      <w:r>
        <w:t xml:space="preserve"> x C) x </w:t>
      </w:r>
      <w:proofErr w:type="spellStart"/>
      <w:r>
        <w:t>Kкорректирующий</w:t>
      </w:r>
      <w:proofErr w:type="spellEnd"/>
      <w:r>
        <w:t>,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ind w:firstLine="540"/>
        <w:jc w:val="both"/>
      </w:pPr>
      <w:r>
        <w:t>где:</w:t>
      </w:r>
    </w:p>
    <w:p w:rsidR="000B7A17" w:rsidRDefault="000B7A17">
      <w:pPr>
        <w:pStyle w:val="ConsPlusNormal"/>
        <w:spacing w:before="220"/>
        <w:ind w:firstLine="540"/>
        <w:jc w:val="both"/>
      </w:pPr>
      <w:proofErr w:type="spellStart"/>
      <w:r>
        <w:t>Vплан</w:t>
      </w:r>
      <w:proofErr w:type="spellEnd"/>
      <w:r>
        <w:t xml:space="preserve"> - плановый объем производства картофеля и овощей открытого грунта, на посев которых под урожай текущего финансового года использовались и (или) будут использоваться сортовые и кондиционные семена с внесением удобрений;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C - ставка субсидии, устанавливаемая приказом Министерства;</w:t>
      </w:r>
    </w:p>
    <w:p w:rsidR="000B7A17" w:rsidRDefault="000B7A17">
      <w:pPr>
        <w:pStyle w:val="ConsPlusNormal"/>
        <w:spacing w:before="220"/>
        <w:ind w:firstLine="540"/>
        <w:jc w:val="both"/>
      </w:pPr>
      <w:proofErr w:type="spellStart"/>
      <w:r>
        <w:t>Kкорректирующий</w:t>
      </w:r>
      <w:proofErr w:type="spellEnd"/>
      <w:r>
        <w:t xml:space="preserve"> - корректирующий коэффициент рассчитывается (в случае L </w:t>
      </w:r>
      <w:proofErr w:type="gramStart"/>
      <w:r>
        <w:t xml:space="preserve">&lt; </w:t>
      </w:r>
      <w:proofErr w:type="spellStart"/>
      <w:r>
        <w:t>SUMRj</w:t>
      </w:r>
      <w:proofErr w:type="spellEnd"/>
      <w:proofErr w:type="gramEnd"/>
      <w:r>
        <w:t>) по формуле: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jc w:val="center"/>
      </w:pPr>
      <w:proofErr w:type="spellStart"/>
      <w:r>
        <w:t>Kкорректирующий</w:t>
      </w:r>
      <w:proofErr w:type="spellEnd"/>
      <w:r>
        <w:t xml:space="preserve"> = L / </w:t>
      </w:r>
      <w:proofErr w:type="spellStart"/>
      <w:r>
        <w:t>SUMRj</w:t>
      </w:r>
      <w:proofErr w:type="spellEnd"/>
      <w:r>
        <w:t>,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ind w:firstLine="540"/>
        <w:jc w:val="both"/>
      </w:pPr>
      <w:r>
        <w:t>где: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L - лимит бюджетных обязательств, предусмотренный в республиканском бюджете Республики Марий Эл Министерству на текущий финансовый год на цели, указанные в </w:t>
      </w:r>
      <w:hyperlink w:anchor="P52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0B7A17" w:rsidRDefault="000B7A17">
      <w:pPr>
        <w:pStyle w:val="ConsPlusNormal"/>
        <w:spacing w:before="220"/>
        <w:ind w:firstLine="540"/>
        <w:jc w:val="both"/>
      </w:pPr>
      <w:proofErr w:type="spellStart"/>
      <w:r>
        <w:t>Rj</w:t>
      </w:r>
      <w:proofErr w:type="spellEnd"/>
      <w:r>
        <w:t xml:space="preserve"> - расчетный размер субсидии, заявленный j-победителем отбора.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21. Министерство не позднее 14-го календарного дня, следующего за днем принятия решения о предоставлении субсидии, размещает на сайте Министерства информацию о результатах отбора, включающую следующие сведения: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информация о претендентах, заявки которых были рассмотрены;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информация о претендентах, заявки которых были отклонены, с указанием оснований их отклонения, в том числе положений объявления о проведении отбора, которым не соответствуют такие заявки;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наименование получателей субсидий, с которыми заключены соглашения о предоставлении субсидий, и размер предоставляемых им субсидий.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15" w:name="P147"/>
      <w:bookmarkEnd w:id="15"/>
      <w:r>
        <w:t xml:space="preserve">22. Перечисление субсидий осуществляется Министерством в установленном порядке на указанные в соглашениях о предоставлении субсидий лицевые счета получателей субсидий, </w:t>
      </w:r>
      <w:r>
        <w:lastRenderedPageBreak/>
        <w:t>открытые в Управлении Федерального казначейства по Республике Марий Эл, не позднее 10-го рабочего дня, следующего за днем принятия решений о предоставлении субсидий.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Получателям субсидий - юридическим лицам запрещается использовать субсидии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настоящими Правилами.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Ответственность за целевое использование субсидий несут получатели субсидий.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23. Получатели субсидий обязаны использовать субсидии в срок до 1 августа текущего финансового года.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24. В случае возникновения остатка неиспользованных лимитов бюджетных обязательств республиканского бюджета Республики Марий Эл, а также в случае выделения в текущем финансовом году дополнительных лимитов бюджетных обязательств республиканского бюджета Республики Марий Эл на цели, указанные в </w:t>
      </w:r>
      <w:hyperlink w:anchor="P52">
        <w:r>
          <w:rPr>
            <w:color w:val="0000FF"/>
          </w:rPr>
          <w:t>пункте 4</w:t>
        </w:r>
      </w:hyperlink>
      <w:r>
        <w:t xml:space="preserve"> настоящих Правил, Министерство проводит дополнительный отбор в порядке, предусмотренном </w:t>
      </w:r>
      <w:hyperlink w:anchor="P62">
        <w:r>
          <w:rPr>
            <w:color w:val="0000FF"/>
          </w:rPr>
          <w:t>пунктами 7</w:t>
        </w:r>
      </w:hyperlink>
      <w:r>
        <w:t xml:space="preserve"> - </w:t>
      </w:r>
      <w:hyperlink w:anchor="P147">
        <w:r>
          <w:rPr>
            <w:color w:val="0000FF"/>
          </w:rPr>
          <w:t>22</w:t>
        </w:r>
      </w:hyperlink>
      <w:r>
        <w:t xml:space="preserve"> настоящих Правил.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В дополнительном отборе могут участвовать претенденты - товаропроизводители из числа получателей субсидий, прошедших отбор и получивших субсидии в текущем финансовом году, а также товаропроизводители, не участвовавшие в отборе в текущем финансовом году.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В случае участия в дополнительном отборе претендентов - товаропроизводителей из числа получателей субсидий, прошедших отбор и получивших субсидии в текущем финансовом году, размер субсидии, указанный в </w:t>
      </w:r>
      <w:hyperlink w:anchor="P128">
        <w:r>
          <w:rPr>
            <w:color w:val="0000FF"/>
          </w:rPr>
          <w:t>пункте 20</w:t>
        </w:r>
      </w:hyperlink>
      <w:r>
        <w:t xml:space="preserve"> настоящих Правил, определяется прежде всего при наличии дополнительного планового объема производства картофеля и овощей открытого грунта, на посев которых под урожай текущего финансового года использовались и (или) будут использоваться сортовые и кондиционные семена с внесением удобрений.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Получатели субсидий по результатам дополнительного отбора обязаны использовать субсидии в срок до 1 декабря текущего финансового года.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16" w:name="P155"/>
      <w:bookmarkEnd w:id="16"/>
      <w:r>
        <w:t>25. Результатом предоставления субсидии являются: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объем производства овощей открытого грунта (тонн);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объем производства картофеля (тонн).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Получатели субсидии обязаны обеспечить достижение значения результата предоставления субсидии, установленного в соглашении о предоставлении субсидии, на 31 декабря года, в котором получена субсидия.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Title"/>
        <w:jc w:val="center"/>
        <w:outlineLvl w:val="1"/>
      </w:pPr>
      <w:r>
        <w:t>III. Требования к отчетности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ind w:firstLine="540"/>
        <w:jc w:val="both"/>
      </w:pPr>
      <w:r>
        <w:t>26. Получатели субсидий представляют в Министерство: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а) копию отчета по </w:t>
      </w:r>
      <w:hyperlink r:id="rId12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4-СХ "Сведения об итогах сева под урожай" за текущий финансовый год (</w:t>
      </w:r>
      <w:hyperlink r:id="rId13">
        <w:r>
          <w:rPr>
            <w:color w:val="0000FF"/>
          </w:rPr>
          <w:t>N 1-фермер</w:t>
        </w:r>
      </w:hyperlink>
      <w:r>
        <w:t xml:space="preserve"> "Сведения об итогах сева под урожай" за текущий финансовый год), заверенную получателем субсидии;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б) копию отчета по </w:t>
      </w:r>
      <w:hyperlink r:id="rId14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29-СХ "Сведения о сборе урожая сельскохозяйственных культур" за текущий финансовый год (</w:t>
      </w:r>
      <w:hyperlink r:id="rId15">
        <w:r>
          <w:rPr>
            <w:color w:val="0000FF"/>
          </w:rPr>
          <w:t>N 2-фермер</w:t>
        </w:r>
      </w:hyperlink>
      <w:r>
        <w:t xml:space="preserve"> "Сведения о сборе урожая сельскохозяйственных культур" за текущий финансовый год), заверенную </w:t>
      </w:r>
      <w:r>
        <w:lastRenderedPageBreak/>
        <w:t>получателем субсидии;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в) сведения о фактическом размере посевных площадей, занятых картофелем и овощами открытого грунта, на посев которых использовались сортовые и кондиционные семена с внесением удобрений, по форме и в сроки, установленные приказом Министерства;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г) акт внесения удобрений под картофель и овощи открытого грунта, на посев которых использовались сортовые и кондиционные семена, по форме и в сроки, установленные приказом Министерства;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д) акт использования химических и биологических средств защиты растений под картофель и овощи открытого грунта, на посев которых использовались сортовые и кондиционные семена, по форме и в сроки, установленные приказом Министерства;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е) реестр документов, подтверждающих затраты на производство картофеля и овощей открытого грунта, по форме и в сроки, установленные приказом Министерства;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ж) документы, подтверждающие затраты на производство картофеля и овощей открытого грунта: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копии договоров на приобретение удобрений, химических и биологических средств защиты растений, заверенные получателем субсидии;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копии счетов на оплату по договорам, заверенные получателем субсидии (при наличии);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копии платежных документов по оплате договора за счет собственных средств получателя субсидии, заверенные получателем субсидии;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копии платежных документов по перечислению субсидии с лицевого счета получателя субсидии на оплату договоров, заверенные получателем субсидии;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копии товарных накладных и (или) универсальных передаточных документов, заверенные получателем субсидии;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з) отчет об использовании субсидии из республиканского бюджета Республики Марий Эл на финансовое обеспечение (возмещение) части затрат на поддержку производства картофеля и овощей открытого грунта по форме и в сроки, установленные приказом Министерства;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и) отчет о достижении значения результата предоставления субсидии по форме и в сроки, установленные соглашением о предоставлении субсидии.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отчетах, указанных в настоящем пункте, возлагается на получателей субсидий.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27. Министерство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Title"/>
        <w:jc w:val="center"/>
        <w:outlineLvl w:val="1"/>
      </w:pPr>
      <w:r>
        <w:t>IV. Требования об осуществлении контроля (мониторинга)</w:t>
      </w:r>
    </w:p>
    <w:p w:rsidR="000B7A17" w:rsidRDefault="000B7A17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0B7A17" w:rsidRDefault="000B7A17">
      <w:pPr>
        <w:pStyle w:val="ConsPlusTitle"/>
        <w:jc w:val="center"/>
      </w:pPr>
      <w:r>
        <w:t>и ответственности за их нарушение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ind w:firstLine="540"/>
        <w:jc w:val="both"/>
      </w:pPr>
      <w:r>
        <w:t xml:space="preserve">28. Министерством проводится мониторинг достижения результата предоставления субсидии исходя из достижения получателями субсидий значений результатов предоставления субсидий, определенных соглашениями о предоставлении субсидий,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</w:t>
      </w:r>
      <w:r>
        <w:lastRenderedPageBreak/>
        <w:t>Российской Федерации.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Проверка соблюдения получателями субсидий порядка и условий предоставления субсидий, в том числе в части достижения результатов предоставления субсидий, осуществляется Министерством, проверка в соответствии со </w:t>
      </w:r>
      <w:hyperlink r:id="rId16">
        <w:r>
          <w:rPr>
            <w:color w:val="0000FF"/>
          </w:rPr>
          <w:t>статьями 268.1</w:t>
        </w:r>
      </w:hyperlink>
      <w:r>
        <w:t xml:space="preserve"> и </w:t>
      </w:r>
      <w:hyperlink r:id="rId17">
        <w:r>
          <w:rPr>
            <w:color w:val="0000FF"/>
          </w:rPr>
          <w:t>269.2</w:t>
        </w:r>
      </w:hyperlink>
      <w:r>
        <w:t xml:space="preserve"> Бюджетного кодекса Российской Федерации - органами государственного финансового контроля.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29. В случае если получателем субсидии нарушены условия предоставления субсидии, Министерство в течение 20 рабочих дней после дня выявления факта нарушения направляет получателю субсидии требование об обеспечении возврата полученной субсидии с указанием суммы и основания возврата.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17" w:name="P187"/>
      <w:bookmarkEnd w:id="17"/>
      <w:r>
        <w:t>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средства: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в случае, если субсидия предоставлена получателю субсидии в предыдущие финансовые годы, - в доход республиканского бюджета Республики Марий Эл;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в случае, если субсидия предоставлена получателю субсидии в текущем финансовом году, - на лицевой счет Министерства.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30. 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значений результатов предоставления субсидии, Министерство в течение 20 рабочих дней со дня выявления факта нарушения направляет получателю субсидии требование об обеспечении возврата объема средств за </w:t>
      </w:r>
      <w:proofErr w:type="spellStart"/>
      <w:r>
        <w:t>недостижение</w:t>
      </w:r>
      <w:proofErr w:type="spellEnd"/>
      <w:r>
        <w:t xml:space="preserve"> значений результатов предоставления субсидии за отчетный финансовый год.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Объем средств, подлежащий возврату в республиканский бюджет Республики Марий Эл в году, следующем за отчетным финансовым годом (</w:t>
      </w:r>
      <w:proofErr w:type="spellStart"/>
      <w:r>
        <w:t>Vвозврата</w:t>
      </w:r>
      <w:proofErr w:type="spellEnd"/>
      <w:r>
        <w:t>), определяется по формуле: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jc w:val="center"/>
      </w:pPr>
      <w:proofErr w:type="spellStart"/>
      <w:r>
        <w:t>Vвозврата</w:t>
      </w:r>
      <w:proofErr w:type="spellEnd"/>
      <w:r>
        <w:t xml:space="preserve"> = (</w:t>
      </w:r>
      <w:proofErr w:type="spellStart"/>
      <w:r>
        <w:t>Vсубсидий</w:t>
      </w:r>
      <w:proofErr w:type="spellEnd"/>
      <w:r>
        <w:t xml:space="preserve"> x k x m / n) x 0,1,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ind w:firstLine="540"/>
        <w:jc w:val="both"/>
      </w:pPr>
      <w:r>
        <w:t>где:</w:t>
      </w:r>
    </w:p>
    <w:p w:rsidR="000B7A17" w:rsidRDefault="000B7A17">
      <w:pPr>
        <w:pStyle w:val="ConsPlusNormal"/>
        <w:spacing w:before="220"/>
        <w:ind w:firstLine="540"/>
        <w:jc w:val="both"/>
      </w:pPr>
      <w:proofErr w:type="spellStart"/>
      <w:r>
        <w:t>Vсубсидий</w:t>
      </w:r>
      <w:proofErr w:type="spellEnd"/>
      <w:r>
        <w:t xml:space="preserve"> - размер субсидии, предоставленный получателю субсидии в отчетном финансовом году;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m - количество результатов предоставления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субсидии, имеет положительное значение;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n - общее количество результатов предоставления субсидии.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>Коэффициент возврата субсидии (k) определяется по формуле:</w:t>
      </w:r>
    </w:p>
    <w:p w:rsidR="000B7A17" w:rsidRDefault="000B7A17">
      <w:pPr>
        <w:pStyle w:val="ConsPlusNormal"/>
        <w:jc w:val="both"/>
      </w:pPr>
    </w:p>
    <w:p w:rsidR="000B7A17" w:rsidRPr="000B7A17" w:rsidRDefault="000B7A17">
      <w:pPr>
        <w:pStyle w:val="ConsPlusNormal"/>
        <w:jc w:val="center"/>
        <w:rPr>
          <w:lang w:val="en-US"/>
        </w:rPr>
      </w:pPr>
      <w:r w:rsidRPr="000B7A17">
        <w:rPr>
          <w:lang w:val="en-US"/>
        </w:rPr>
        <w:t>k = SUM D</w:t>
      </w:r>
      <w:r w:rsidRPr="000B7A17">
        <w:rPr>
          <w:vertAlign w:val="subscript"/>
          <w:lang w:val="en-US"/>
        </w:rPr>
        <w:t>i</w:t>
      </w:r>
      <w:r w:rsidRPr="000B7A17">
        <w:rPr>
          <w:lang w:val="en-US"/>
        </w:rPr>
        <w:t xml:space="preserve"> / m,</w:t>
      </w:r>
    </w:p>
    <w:p w:rsidR="000B7A17" w:rsidRPr="000B7A17" w:rsidRDefault="000B7A17">
      <w:pPr>
        <w:pStyle w:val="ConsPlusNormal"/>
        <w:jc w:val="both"/>
        <w:rPr>
          <w:lang w:val="en-US"/>
        </w:rPr>
      </w:pPr>
    </w:p>
    <w:p w:rsidR="000B7A17" w:rsidRPr="000B7A17" w:rsidRDefault="000B7A17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0B7A17">
        <w:rPr>
          <w:lang w:val="en-US"/>
        </w:rPr>
        <w:t>:</w:t>
      </w:r>
    </w:p>
    <w:p w:rsidR="000B7A17" w:rsidRDefault="000B7A17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jc w:val="center"/>
      </w:pPr>
      <w:proofErr w:type="spellStart"/>
      <w:r>
        <w:lastRenderedPageBreak/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ind w:firstLine="540"/>
        <w:jc w:val="both"/>
      </w:pPr>
      <w:r>
        <w:t>где:</w:t>
      </w:r>
    </w:p>
    <w:p w:rsidR="000B7A17" w:rsidRDefault="000B7A17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 на отчетную дату;</w:t>
      </w:r>
    </w:p>
    <w:p w:rsidR="000B7A17" w:rsidRDefault="000B7A17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субсидии, установленное соглашением о предоставлении субсидии.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значения, отражающие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субсидии.</w:t>
      </w:r>
    </w:p>
    <w:p w:rsidR="000B7A17" w:rsidRDefault="000B7A17">
      <w:pPr>
        <w:pStyle w:val="ConsPlusNormal"/>
        <w:spacing w:before="220"/>
        <w:ind w:firstLine="540"/>
        <w:jc w:val="both"/>
      </w:pPr>
      <w:bookmarkStart w:id="18" w:name="P214"/>
      <w:bookmarkEnd w:id="18"/>
      <w:r>
        <w:t xml:space="preserve">Получатель субсидии осуществляет добровольный возврат субсидии за </w:t>
      </w:r>
      <w:proofErr w:type="spellStart"/>
      <w:r>
        <w:t>недостижение</w:t>
      </w:r>
      <w:proofErr w:type="spellEnd"/>
      <w:r>
        <w:t xml:space="preserve">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</w:t>
      </w:r>
      <w:proofErr w:type="spellStart"/>
      <w:r>
        <w:t>недостижение</w:t>
      </w:r>
      <w:proofErr w:type="spellEnd"/>
      <w:r>
        <w:t xml:space="preserve"> значения результата предоставления субсидии за отчетный финансовый год.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Основаниями для освобождения получателя субсидии от применения мер ответственности за </w:t>
      </w:r>
      <w:proofErr w:type="spellStart"/>
      <w:r>
        <w:t>недостижение</w:t>
      </w:r>
      <w:proofErr w:type="spellEnd"/>
      <w:r>
        <w:t xml:space="preserve"> результатов предоставления субсидии за отчетный финансовый год является документально подтвержденное наступление обстоятельств непреодолимой силы, препятствующих достижению получателем субсидии значения результатов предоставления субсидии.</w:t>
      </w:r>
    </w:p>
    <w:p w:rsidR="000B7A17" w:rsidRDefault="000B7A17">
      <w:pPr>
        <w:pStyle w:val="ConsPlusNormal"/>
        <w:spacing w:before="220"/>
        <w:ind w:firstLine="540"/>
        <w:jc w:val="both"/>
      </w:pPr>
      <w:r>
        <w:t xml:space="preserve">31. В случае нарушения срока, установленного </w:t>
      </w:r>
      <w:hyperlink w:anchor="P187">
        <w:r>
          <w:rPr>
            <w:color w:val="0000FF"/>
          </w:rPr>
          <w:t>абзацем вторым пункта 29</w:t>
        </w:r>
      </w:hyperlink>
      <w:r>
        <w:t xml:space="preserve"> или </w:t>
      </w:r>
      <w:hyperlink w:anchor="P214">
        <w:r>
          <w:rPr>
            <w:color w:val="0000FF"/>
          </w:rPr>
          <w:t>абзацем девятнадцатым пункта 30</w:t>
        </w:r>
      </w:hyperlink>
      <w:r>
        <w:t xml:space="preserve"> настоящих Правил, для возврата средств и (или) отказа получателя субсидии произвести возврат средств в добровольном порядке указанные средства взыскиваются Министерством в судебном порядке в соответствии с законодательством Российской Федерации.</w:t>
      </w: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jc w:val="both"/>
      </w:pPr>
    </w:p>
    <w:p w:rsidR="000B7A17" w:rsidRDefault="000B7A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305" w:rsidRDefault="00F52305">
      <w:bookmarkStart w:id="19" w:name="_GoBack"/>
      <w:bookmarkEnd w:id="19"/>
    </w:p>
    <w:sectPr w:rsidR="00F52305" w:rsidSect="00EF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17"/>
    <w:rsid w:val="000224B0"/>
    <w:rsid w:val="00024243"/>
    <w:rsid w:val="00054987"/>
    <w:rsid w:val="000B7A17"/>
    <w:rsid w:val="00181C40"/>
    <w:rsid w:val="0019059C"/>
    <w:rsid w:val="001A10CA"/>
    <w:rsid w:val="001D06D0"/>
    <w:rsid w:val="001E7E43"/>
    <w:rsid w:val="002167EF"/>
    <w:rsid w:val="00222998"/>
    <w:rsid w:val="00236D6E"/>
    <w:rsid w:val="00322A57"/>
    <w:rsid w:val="00322C3D"/>
    <w:rsid w:val="003260C2"/>
    <w:rsid w:val="00381435"/>
    <w:rsid w:val="0044793C"/>
    <w:rsid w:val="004741AC"/>
    <w:rsid w:val="004B0F9E"/>
    <w:rsid w:val="004F1981"/>
    <w:rsid w:val="00500158"/>
    <w:rsid w:val="00510B7D"/>
    <w:rsid w:val="00550919"/>
    <w:rsid w:val="005D46EB"/>
    <w:rsid w:val="006059CD"/>
    <w:rsid w:val="00614FDC"/>
    <w:rsid w:val="00634BFE"/>
    <w:rsid w:val="006D0A7A"/>
    <w:rsid w:val="006F1E6F"/>
    <w:rsid w:val="00715374"/>
    <w:rsid w:val="00726E84"/>
    <w:rsid w:val="0079455F"/>
    <w:rsid w:val="007B73F3"/>
    <w:rsid w:val="007F348E"/>
    <w:rsid w:val="00801B63"/>
    <w:rsid w:val="00804CDA"/>
    <w:rsid w:val="00842C77"/>
    <w:rsid w:val="0087242F"/>
    <w:rsid w:val="00875F83"/>
    <w:rsid w:val="008B1837"/>
    <w:rsid w:val="008C5ADB"/>
    <w:rsid w:val="00945DD2"/>
    <w:rsid w:val="00961D47"/>
    <w:rsid w:val="00A52F9B"/>
    <w:rsid w:val="00A85D8E"/>
    <w:rsid w:val="00B04882"/>
    <w:rsid w:val="00B82868"/>
    <w:rsid w:val="00BB3E34"/>
    <w:rsid w:val="00BC7E61"/>
    <w:rsid w:val="00BE6CDC"/>
    <w:rsid w:val="00C5234B"/>
    <w:rsid w:val="00C53920"/>
    <w:rsid w:val="00CA6166"/>
    <w:rsid w:val="00CC460F"/>
    <w:rsid w:val="00CD01D8"/>
    <w:rsid w:val="00CE6075"/>
    <w:rsid w:val="00CF0526"/>
    <w:rsid w:val="00D32D91"/>
    <w:rsid w:val="00D54D53"/>
    <w:rsid w:val="00D92874"/>
    <w:rsid w:val="00DB6AFA"/>
    <w:rsid w:val="00DC13D2"/>
    <w:rsid w:val="00DD5F0E"/>
    <w:rsid w:val="00E25BAE"/>
    <w:rsid w:val="00E3460E"/>
    <w:rsid w:val="00E9605D"/>
    <w:rsid w:val="00EC6498"/>
    <w:rsid w:val="00EF6D39"/>
    <w:rsid w:val="00F52305"/>
    <w:rsid w:val="00F7736C"/>
    <w:rsid w:val="00F9542D"/>
    <w:rsid w:val="00FA05ED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FC78-59DA-4C4E-84E7-CE635965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A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7A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7A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F2C060A436C122D0AA7A5079A82FBCDE177A925C39F6A3CC84957FABDF93F3325AF8ACAB196A182E5CE53CB5ED14A496CBA328D58F6ZDP7N" TargetMode="External"/><Relationship Id="rId13" Type="http://schemas.openxmlformats.org/officeDocument/2006/relationships/hyperlink" Target="consultantplus://offline/ref=4DAF2C060A436C122D0AA7A5079A82FBCDE777AF21C59F6A3CC84957FABDF93F3325AF83C8B495A089BACB46DA06DC485572BF29915AF4D6Z4P6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F2C060A436C122D0AA7A5079A82FBCDE671AA28C59F6A3CC84957FABDF93F3325AF83C8B796A781BACB46DA06DC485572BF29915AF4D6Z4P6N" TargetMode="External"/><Relationship Id="rId12" Type="http://schemas.openxmlformats.org/officeDocument/2006/relationships/hyperlink" Target="consultantplus://offline/ref=4DAF2C060A436C122D0AA7A5079A82FBCDE777AF21C59F6A3CC84957FABDF93F3325AF83C8B497AE8EBACB46DA06DC485572BF29915AF4D6Z4P6N" TargetMode="External"/><Relationship Id="rId17" Type="http://schemas.openxmlformats.org/officeDocument/2006/relationships/hyperlink" Target="consultantplus://offline/ref=4DAF2C060A436C122D0AA7A5079A82FBCDE170AE28C59F6A3CC84957FABDF93F3325AF81CFB594ADDDE0DB429353D3565769A12E8F5AZFP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F2C060A436C122D0AA7A5079A82FBCDE170AE28C59F6A3CC84957FABDF93F3325AF81CFB792ADDDE0DB429353D3565769A12E8F5AZFP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F2C060A436C122D0AA7A5079A82FBCDE170AE28C59F6A3CC84957FABDF93F3325AF85CAB196ADDDE0DB429353D3565769A12E8F5AZFP7N" TargetMode="External"/><Relationship Id="rId11" Type="http://schemas.openxmlformats.org/officeDocument/2006/relationships/hyperlink" Target="consultantplus://offline/ref=4DAF2C060A436C122D0AA7A5079A82FBCDE170AE28C59F6A3CC84957FABDF93F3325AF81CFB594ADDDE0DB429353D3565769A12E8F5AZFP7N" TargetMode="External"/><Relationship Id="rId5" Type="http://schemas.openxmlformats.org/officeDocument/2006/relationships/hyperlink" Target="consultantplus://offline/ref=4DAF2C060A436C122D0AA7A5079A82FBCDE177A925C39F6A3CC84957FABDF93F3325AF8ACAB196A182E5CE53CB5ED14A496CBA328D58F6ZDP7N" TargetMode="External"/><Relationship Id="rId15" Type="http://schemas.openxmlformats.org/officeDocument/2006/relationships/hyperlink" Target="consultantplus://offline/ref=4DAF2C060A436C122D0AA7A5079A82FBCDE777AF21C59F6A3CC84957FABDF93F3325AF83C8B796A480BACB46DA06DC485572BF29915AF4D6Z4P6N" TargetMode="External"/><Relationship Id="rId10" Type="http://schemas.openxmlformats.org/officeDocument/2006/relationships/hyperlink" Target="consultantplus://offline/ref=4DAF2C060A436C122D0AA7A5079A82FBCDE170AE28C59F6A3CC84957FABDF93F3325AF81CFB792ADDDE0DB429353D3565769A12E8F5AZFP7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AF2C060A436C122D0AB9A811F6DEF6CFEE2AA426C093396097120AADB4F368746AF6C18CBA95A58EB49E169507800C0261BF2E9158F1CA47CD8DZ2PAN" TargetMode="External"/><Relationship Id="rId14" Type="http://schemas.openxmlformats.org/officeDocument/2006/relationships/hyperlink" Target="consultantplus://offline/ref=4DAF2C060A436C122D0AA7A5079A82FBCDE777AF21C59F6A3CC84957FABDF93F3325AF83C8B595A48DBACB46DA06DC485572BF29915AF4D6Z4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5355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2023-05-02T13:15:00Z</dcterms:created>
  <dcterms:modified xsi:type="dcterms:W3CDTF">2023-05-02T13:15:00Z</dcterms:modified>
</cp:coreProperties>
</file>