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35"/>
        <w:gridCol w:w="4607"/>
      </w:tblGrid>
      <w:tr w:rsidR="00483F7D" w:rsidRPr="001C1C2B" w:rsidTr="0085333C">
        <w:tc>
          <w:tcPr>
            <w:tcW w:w="4786" w:type="dxa"/>
            <w:shd w:val="clear" w:color="auto" w:fill="auto"/>
          </w:tcPr>
          <w:p w:rsidR="00483F7D" w:rsidRPr="00DD668D" w:rsidRDefault="001270D2" w:rsidP="0085333C">
            <w:pPr>
              <w:spacing w:before="240"/>
              <w:jc w:val="center"/>
              <w:rPr>
                <w:b/>
                <w:sz w:val="26"/>
              </w:rPr>
            </w:pPr>
            <w:r>
              <w:rPr>
                <w:b/>
                <w:sz w:val="26"/>
              </w:rPr>
              <w:t xml:space="preserve">  </w:t>
            </w:r>
            <w:r w:rsidR="00483F7D" w:rsidRPr="00DD668D">
              <w:rPr>
                <w:b/>
                <w:sz w:val="26"/>
              </w:rPr>
              <w:t>МАРИЙ ЭЛ РЕСПУБЛИКА</w:t>
            </w:r>
          </w:p>
          <w:p w:rsidR="00483F7D" w:rsidRPr="00DD668D" w:rsidRDefault="00483F7D" w:rsidP="0085333C">
            <w:pPr>
              <w:jc w:val="center"/>
              <w:rPr>
                <w:b/>
                <w:sz w:val="26"/>
              </w:rPr>
            </w:pPr>
            <w:r>
              <w:rPr>
                <w:b/>
                <w:sz w:val="26"/>
              </w:rPr>
              <w:t xml:space="preserve">ШЕРНУР МУНИЦИПАЛЬНЫЙ </w:t>
            </w:r>
            <w:r w:rsidRPr="00A868A3">
              <w:rPr>
                <w:b/>
                <w:sz w:val="26"/>
              </w:rPr>
              <w:t>РАЙОН</w:t>
            </w:r>
            <w:r w:rsidRPr="00DD668D">
              <w:rPr>
                <w:b/>
                <w:sz w:val="26"/>
              </w:rPr>
              <w:br/>
            </w:r>
            <w:r>
              <w:rPr>
                <w:b/>
                <w:sz w:val="26"/>
              </w:rPr>
              <w:t xml:space="preserve">ЯЛ ШОТАН </w:t>
            </w:r>
            <w:r w:rsidRPr="00DD668D">
              <w:rPr>
                <w:b/>
                <w:sz w:val="26"/>
              </w:rPr>
              <w:t>СЕРДЕЖ ИЛЕМ</w:t>
            </w:r>
          </w:p>
          <w:p w:rsidR="00483F7D" w:rsidRDefault="00483F7D" w:rsidP="0085333C">
            <w:pPr>
              <w:jc w:val="center"/>
              <w:rPr>
                <w:b/>
                <w:sz w:val="26"/>
              </w:rPr>
            </w:pPr>
            <w:r w:rsidRPr="00DD668D">
              <w:rPr>
                <w:b/>
                <w:sz w:val="26"/>
              </w:rPr>
              <w:t>АДМИНИСТРАЦИЙЖЕ</w:t>
            </w:r>
          </w:p>
          <w:p w:rsidR="00483F7D" w:rsidRPr="00DD668D" w:rsidRDefault="00483F7D" w:rsidP="0085333C">
            <w:pPr>
              <w:jc w:val="center"/>
              <w:rPr>
                <w:b/>
                <w:sz w:val="26"/>
              </w:rPr>
            </w:pPr>
          </w:p>
          <w:p w:rsidR="00483F7D" w:rsidRPr="00DD668D" w:rsidRDefault="00483F7D" w:rsidP="0085333C">
            <w:pPr>
              <w:jc w:val="center"/>
              <w:rPr>
                <w:b/>
                <w:sz w:val="26"/>
              </w:rPr>
            </w:pPr>
            <w:r w:rsidRPr="00DD668D">
              <w:rPr>
                <w:b/>
                <w:sz w:val="26"/>
              </w:rPr>
              <w:t>ПУНЧАЛ</w:t>
            </w:r>
          </w:p>
        </w:tc>
        <w:tc>
          <w:tcPr>
            <w:tcW w:w="4787" w:type="dxa"/>
            <w:shd w:val="clear" w:color="auto" w:fill="auto"/>
          </w:tcPr>
          <w:p w:rsidR="00483F7D" w:rsidRPr="00DD668D" w:rsidRDefault="00483F7D" w:rsidP="0085333C">
            <w:pPr>
              <w:spacing w:before="240"/>
              <w:jc w:val="center"/>
              <w:rPr>
                <w:b/>
                <w:sz w:val="26"/>
              </w:rPr>
            </w:pPr>
            <w:r w:rsidRPr="00DD668D">
              <w:rPr>
                <w:b/>
                <w:sz w:val="26"/>
              </w:rPr>
              <w:t>РЕСПУБЛИКА МАРИЙ ЭЛ</w:t>
            </w:r>
          </w:p>
          <w:p w:rsidR="00483F7D" w:rsidRPr="00DD668D" w:rsidRDefault="00483F7D" w:rsidP="0085333C">
            <w:pPr>
              <w:jc w:val="center"/>
              <w:rPr>
                <w:b/>
                <w:sz w:val="26"/>
              </w:rPr>
            </w:pPr>
            <w:r w:rsidRPr="00DD668D">
              <w:rPr>
                <w:b/>
                <w:sz w:val="26"/>
              </w:rPr>
              <w:t>СЕРНУРСКИЙ МУНИЦИПАЛЬНЫЙ РАЙОН</w:t>
            </w:r>
          </w:p>
          <w:p w:rsidR="00483F7D" w:rsidRDefault="00483F7D" w:rsidP="0085333C">
            <w:pPr>
              <w:jc w:val="center"/>
              <w:rPr>
                <w:b/>
                <w:sz w:val="26"/>
              </w:rPr>
            </w:pPr>
            <w:r w:rsidRPr="00DD668D">
              <w:rPr>
                <w:b/>
                <w:sz w:val="26"/>
              </w:rPr>
              <w:t>СЕРДЕЖСКАЯ СЕЛЬСКАЯ АДМИНИСТРАЦИЯ</w:t>
            </w:r>
          </w:p>
          <w:p w:rsidR="00483F7D" w:rsidRPr="00DD668D" w:rsidRDefault="00483F7D" w:rsidP="0085333C">
            <w:pPr>
              <w:jc w:val="center"/>
              <w:rPr>
                <w:b/>
                <w:sz w:val="26"/>
              </w:rPr>
            </w:pPr>
          </w:p>
          <w:p w:rsidR="00483F7D" w:rsidRPr="001C1C2B" w:rsidRDefault="00483F7D" w:rsidP="0085333C">
            <w:pPr>
              <w:jc w:val="center"/>
              <w:rPr>
                <w:b/>
                <w:sz w:val="28"/>
                <w:szCs w:val="28"/>
              </w:rPr>
            </w:pPr>
            <w:r w:rsidRPr="00DD668D">
              <w:rPr>
                <w:b/>
                <w:sz w:val="26"/>
              </w:rPr>
              <w:t>ПОСТАНОВЛЕНИЕ</w:t>
            </w:r>
          </w:p>
        </w:tc>
      </w:tr>
    </w:tbl>
    <w:p w:rsidR="00483F7D" w:rsidRPr="009F0F86" w:rsidRDefault="00483F7D" w:rsidP="00483F7D">
      <w:pPr>
        <w:rPr>
          <w:sz w:val="28"/>
          <w:szCs w:val="28"/>
        </w:rPr>
      </w:pPr>
    </w:p>
    <w:p w:rsidR="00483F7D" w:rsidRDefault="00483F7D" w:rsidP="00483F7D">
      <w:pPr>
        <w:jc w:val="center"/>
        <w:rPr>
          <w:sz w:val="28"/>
          <w:szCs w:val="28"/>
        </w:rPr>
      </w:pPr>
      <w:r>
        <w:rPr>
          <w:sz w:val="28"/>
          <w:szCs w:val="28"/>
        </w:rPr>
        <w:t>от 26 января 2024 года № 11</w:t>
      </w:r>
    </w:p>
    <w:p w:rsidR="00483F7D" w:rsidRDefault="00483F7D" w:rsidP="00483F7D">
      <w:pPr>
        <w:rPr>
          <w:sz w:val="28"/>
          <w:szCs w:val="28"/>
        </w:rPr>
      </w:pPr>
    </w:p>
    <w:p w:rsidR="00483F7D" w:rsidRPr="00526FA2" w:rsidRDefault="00483F7D" w:rsidP="00483F7D">
      <w:pPr>
        <w:jc w:val="center"/>
        <w:rPr>
          <w:b/>
          <w:sz w:val="28"/>
          <w:szCs w:val="28"/>
        </w:rPr>
      </w:pPr>
      <w:r w:rsidRPr="00526FA2">
        <w:rPr>
          <w:b/>
          <w:sz w:val="28"/>
          <w:szCs w:val="28"/>
        </w:rPr>
        <w:t>Об определении стоимости услуг по погребению,</w:t>
      </w:r>
    </w:p>
    <w:p w:rsidR="00483F7D" w:rsidRPr="00526FA2" w:rsidRDefault="00483F7D" w:rsidP="00483F7D">
      <w:pPr>
        <w:jc w:val="center"/>
        <w:rPr>
          <w:b/>
          <w:sz w:val="28"/>
          <w:szCs w:val="28"/>
        </w:rPr>
      </w:pPr>
      <w:r w:rsidRPr="00526FA2">
        <w:rPr>
          <w:b/>
          <w:sz w:val="28"/>
          <w:szCs w:val="28"/>
        </w:rPr>
        <w:t>предоставляемых согласно гарантированному перечню услуг</w:t>
      </w:r>
      <w:r w:rsidRPr="00526FA2">
        <w:rPr>
          <w:b/>
          <w:sz w:val="28"/>
          <w:szCs w:val="28"/>
        </w:rPr>
        <w:br/>
        <w:t xml:space="preserve">по погребению по </w:t>
      </w:r>
      <w:proofErr w:type="spellStart"/>
      <w:r>
        <w:rPr>
          <w:b/>
          <w:sz w:val="28"/>
          <w:szCs w:val="28"/>
        </w:rPr>
        <w:t>Сердежскому</w:t>
      </w:r>
      <w:proofErr w:type="spellEnd"/>
      <w:r w:rsidRPr="00526FA2">
        <w:rPr>
          <w:b/>
          <w:sz w:val="28"/>
          <w:szCs w:val="28"/>
        </w:rPr>
        <w:t xml:space="preserve"> сельскому поселению</w:t>
      </w:r>
    </w:p>
    <w:p w:rsidR="00483F7D" w:rsidRPr="00526FA2" w:rsidRDefault="00483F7D" w:rsidP="00483F7D">
      <w:pPr>
        <w:jc w:val="center"/>
        <w:rPr>
          <w:sz w:val="28"/>
          <w:szCs w:val="28"/>
        </w:rPr>
      </w:pPr>
    </w:p>
    <w:p w:rsidR="00483F7D" w:rsidRDefault="00483F7D" w:rsidP="00483F7D">
      <w:pPr>
        <w:ind w:firstLine="709"/>
        <w:jc w:val="both"/>
        <w:rPr>
          <w:sz w:val="28"/>
          <w:szCs w:val="28"/>
        </w:rPr>
      </w:pPr>
      <w:proofErr w:type="gramStart"/>
      <w:r w:rsidRPr="00526FA2">
        <w:rPr>
          <w:sz w:val="28"/>
          <w:szCs w:val="28"/>
        </w:rPr>
        <w:t>В соответствии со статьей 9 Федерального закона</w:t>
      </w:r>
      <w:r>
        <w:rPr>
          <w:sz w:val="28"/>
          <w:szCs w:val="28"/>
        </w:rPr>
        <w:t xml:space="preserve"> </w:t>
      </w:r>
      <w:r w:rsidRPr="00526FA2">
        <w:rPr>
          <w:sz w:val="28"/>
          <w:szCs w:val="28"/>
        </w:rPr>
        <w:t>от 12 января 1996 г. № 8-ФЗ «О погребении и похоронном деле»</w:t>
      </w:r>
      <w:r>
        <w:rPr>
          <w:sz w:val="28"/>
          <w:szCs w:val="28"/>
        </w:rPr>
        <w:t xml:space="preserve"> супругу, родственникам</w:t>
      </w:r>
      <w:r w:rsidRPr="00526FA2">
        <w:rPr>
          <w:sz w:val="28"/>
          <w:szCs w:val="28"/>
        </w:rPr>
        <w:t>,</w:t>
      </w:r>
      <w:r>
        <w:rPr>
          <w:sz w:val="28"/>
          <w:szCs w:val="28"/>
        </w:rPr>
        <w:t xml:space="preserve"> законным представителям умерших граждан предоставляется гарантии для  осуществления погребения в форме оказания на безвозмездной основе перечня услуг либо выплаты социального пособия на погребение, равного по стоимости гарантированному перечню услуг по погребению. </w:t>
      </w:r>
      <w:proofErr w:type="gramEnd"/>
    </w:p>
    <w:p w:rsidR="00483F7D" w:rsidRPr="00526FA2" w:rsidRDefault="00483F7D" w:rsidP="00483F7D">
      <w:pPr>
        <w:ind w:firstLine="709"/>
        <w:jc w:val="both"/>
        <w:rPr>
          <w:spacing w:val="40"/>
          <w:sz w:val="28"/>
          <w:szCs w:val="28"/>
        </w:rPr>
      </w:pPr>
      <w:r>
        <w:rPr>
          <w:sz w:val="28"/>
          <w:szCs w:val="28"/>
        </w:rPr>
        <w:t xml:space="preserve">В связи с высокой степенью готовности постановления Правительства Российской Федерации «Об утверждении коэффициента индексации выплат, пособий и компенсации в 2024 году» с 1февраля 2024 года </w:t>
      </w:r>
      <w:r w:rsidRPr="00C9543D">
        <w:rPr>
          <w:b/>
          <w:sz w:val="28"/>
          <w:szCs w:val="28"/>
        </w:rPr>
        <w:t>предполагается</w:t>
      </w:r>
      <w:r>
        <w:rPr>
          <w:sz w:val="28"/>
          <w:szCs w:val="28"/>
        </w:rPr>
        <w:t xml:space="preserve"> индексация указанных выплат на коэффициент </w:t>
      </w:r>
      <w:r w:rsidRPr="00C9543D">
        <w:rPr>
          <w:b/>
          <w:sz w:val="28"/>
          <w:szCs w:val="28"/>
        </w:rPr>
        <w:t>1,</w:t>
      </w:r>
      <w:r>
        <w:rPr>
          <w:b/>
          <w:sz w:val="28"/>
          <w:szCs w:val="28"/>
        </w:rPr>
        <w:t>074</w:t>
      </w:r>
      <w:r>
        <w:rPr>
          <w:sz w:val="28"/>
          <w:szCs w:val="28"/>
        </w:rPr>
        <w:t xml:space="preserve"> </w:t>
      </w:r>
      <w:r w:rsidRPr="00526FA2">
        <w:rPr>
          <w:sz w:val="28"/>
          <w:szCs w:val="28"/>
        </w:rPr>
        <w:t xml:space="preserve"> </w:t>
      </w:r>
      <w:proofErr w:type="spellStart"/>
      <w:r>
        <w:rPr>
          <w:sz w:val="28"/>
          <w:szCs w:val="28"/>
        </w:rPr>
        <w:t>Сердежская</w:t>
      </w:r>
      <w:proofErr w:type="spellEnd"/>
      <w:r w:rsidRPr="00526FA2">
        <w:rPr>
          <w:sz w:val="28"/>
          <w:szCs w:val="28"/>
        </w:rPr>
        <w:t xml:space="preserve"> сельская администрация </w:t>
      </w:r>
      <w:r w:rsidRPr="00526FA2">
        <w:rPr>
          <w:b/>
          <w:spacing w:val="80"/>
          <w:sz w:val="28"/>
          <w:szCs w:val="28"/>
        </w:rPr>
        <w:t>постановляе</w:t>
      </w:r>
      <w:r w:rsidRPr="00526FA2">
        <w:rPr>
          <w:b/>
          <w:sz w:val="28"/>
          <w:szCs w:val="28"/>
        </w:rPr>
        <w:t>т:</w:t>
      </w:r>
    </w:p>
    <w:p w:rsidR="00483F7D" w:rsidRPr="00526FA2" w:rsidRDefault="00483F7D" w:rsidP="00483F7D">
      <w:pPr>
        <w:widowControl w:val="0"/>
        <w:numPr>
          <w:ilvl w:val="0"/>
          <w:numId w:val="2"/>
        </w:numPr>
        <w:tabs>
          <w:tab w:val="left" w:pos="993"/>
        </w:tabs>
        <w:autoSpaceDE w:val="0"/>
        <w:ind w:left="0" w:firstLine="709"/>
        <w:jc w:val="both"/>
        <w:outlineLvl w:val="1"/>
        <w:rPr>
          <w:sz w:val="28"/>
          <w:szCs w:val="28"/>
          <w:lang w:eastAsia="ar-SA"/>
        </w:rPr>
      </w:pPr>
      <w:r w:rsidRPr="00526FA2">
        <w:rPr>
          <w:sz w:val="28"/>
          <w:szCs w:val="28"/>
          <w:lang w:eastAsia="ar-SA"/>
        </w:rPr>
        <w:t>Определить с 01 февраля 202</w:t>
      </w:r>
      <w:r>
        <w:rPr>
          <w:sz w:val="28"/>
          <w:szCs w:val="28"/>
          <w:lang w:eastAsia="ar-SA"/>
        </w:rPr>
        <w:t>4</w:t>
      </w:r>
      <w:r w:rsidRPr="00526FA2">
        <w:rPr>
          <w:sz w:val="28"/>
          <w:szCs w:val="28"/>
          <w:lang w:eastAsia="ar-SA"/>
        </w:rPr>
        <w:t xml:space="preserve"> года стоимость услуг, предоставляемых согласно гарантированному перечню услуг</w:t>
      </w:r>
      <w:r>
        <w:rPr>
          <w:sz w:val="28"/>
          <w:szCs w:val="28"/>
          <w:lang w:eastAsia="ar-SA"/>
        </w:rPr>
        <w:t xml:space="preserve"> </w:t>
      </w:r>
      <w:r w:rsidRPr="00526FA2">
        <w:rPr>
          <w:sz w:val="28"/>
          <w:szCs w:val="28"/>
          <w:lang w:eastAsia="ar-SA"/>
        </w:rPr>
        <w:t>по погребению:</w:t>
      </w:r>
    </w:p>
    <w:p w:rsidR="00483F7D" w:rsidRPr="00526FA2" w:rsidRDefault="00483F7D" w:rsidP="00483F7D">
      <w:pPr>
        <w:widowControl w:val="0"/>
        <w:numPr>
          <w:ilvl w:val="0"/>
          <w:numId w:val="1"/>
        </w:numPr>
        <w:tabs>
          <w:tab w:val="left" w:pos="993"/>
        </w:tabs>
        <w:ind w:left="0" w:firstLine="709"/>
        <w:jc w:val="both"/>
        <w:rPr>
          <w:rFonts w:eastAsia="Lucida Sans Unicode"/>
          <w:spacing w:val="-10"/>
          <w:sz w:val="28"/>
          <w:szCs w:val="28"/>
        </w:rPr>
      </w:pPr>
      <w:r w:rsidRPr="00526FA2">
        <w:rPr>
          <w:rFonts w:eastAsia="Lucida Sans Unicode"/>
          <w:spacing w:val="-10"/>
          <w:sz w:val="28"/>
          <w:szCs w:val="28"/>
        </w:rPr>
        <w:t>оформление документов, необходимых для погребения –</w:t>
      </w:r>
      <w:r w:rsidRPr="00526FA2">
        <w:rPr>
          <w:rFonts w:eastAsia="Lucida Sans Unicode"/>
          <w:spacing w:val="-10"/>
          <w:sz w:val="28"/>
          <w:szCs w:val="28"/>
        </w:rPr>
        <w:br/>
        <w:t>1</w:t>
      </w:r>
      <w:r>
        <w:rPr>
          <w:rFonts w:eastAsia="Lucida Sans Unicode"/>
          <w:spacing w:val="-10"/>
          <w:sz w:val="28"/>
          <w:szCs w:val="28"/>
        </w:rPr>
        <w:t>674</w:t>
      </w:r>
      <w:r w:rsidRPr="00526FA2">
        <w:rPr>
          <w:rFonts w:eastAsia="Lucida Sans Unicode"/>
          <w:spacing w:val="-10"/>
          <w:sz w:val="28"/>
          <w:szCs w:val="28"/>
        </w:rPr>
        <w:t xml:space="preserve"> руб.</w:t>
      </w:r>
      <w:r>
        <w:rPr>
          <w:rFonts w:eastAsia="Lucida Sans Unicode"/>
          <w:spacing w:val="-10"/>
          <w:sz w:val="28"/>
          <w:szCs w:val="28"/>
        </w:rPr>
        <w:t xml:space="preserve"> 04</w:t>
      </w:r>
      <w:r w:rsidRPr="00526FA2">
        <w:rPr>
          <w:rFonts w:eastAsia="Lucida Sans Unicode"/>
          <w:spacing w:val="-10"/>
          <w:sz w:val="28"/>
          <w:szCs w:val="28"/>
        </w:rPr>
        <w:t xml:space="preserve"> коп</w:t>
      </w:r>
      <w:proofErr w:type="gramStart"/>
      <w:r w:rsidRPr="00526FA2">
        <w:rPr>
          <w:rFonts w:eastAsia="Lucida Sans Unicode"/>
          <w:spacing w:val="-10"/>
          <w:sz w:val="28"/>
          <w:szCs w:val="28"/>
        </w:rPr>
        <w:t xml:space="preserve">.; </w:t>
      </w:r>
      <w:proofErr w:type="gramEnd"/>
    </w:p>
    <w:p w:rsidR="00483F7D" w:rsidRPr="00526FA2" w:rsidRDefault="00483F7D" w:rsidP="00483F7D">
      <w:pPr>
        <w:widowControl w:val="0"/>
        <w:numPr>
          <w:ilvl w:val="0"/>
          <w:numId w:val="1"/>
        </w:numPr>
        <w:tabs>
          <w:tab w:val="left" w:pos="993"/>
        </w:tabs>
        <w:ind w:left="0" w:firstLine="709"/>
        <w:jc w:val="both"/>
        <w:rPr>
          <w:rFonts w:eastAsia="Lucida Sans Unicode"/>
          <w:sz w:val="28"/>
          <w:szCs w:val="28"/>
        </w:rPr>
      </w:pPr>
      <w:r w:rsidRPr="00526FA2">
        <w:rPr>
          <w:rFonts w:eastAsia="Lucida Sans Unicode"/>
          <w:sz w:val="28"/>
          <w:szCs w:val="28"/>
        </w:rPr>
        <w:t xml:space="preserve">предоставление и доставка гроба и других предметов, необходимых для погребения – </w:t>
      </w:r>
      <w:r>
        <w:rPr>
          <w:rFonts w:eastAsia="Lucida Sans Unicode"/>
          <w:sz w:val="28"/>
          <w:szCs w:val="28"/>
        </w:rPr>
        <w:t xml:space="preserve">3180 </w:t>
      </w:r>
      <w:r w:rsidRPr="00526FA2">
        <w:rPr>
          <w:rFonts w:eastAsia="Lucida Sans Unicode"/>
          <w:sz w:val="28"/>
          <w:szCs w:val="28"/>
        </w:rPr>
        <w:t xml:space="preserve">руб. </w:t>
      </w:r>
      <w:r>
        <w:rPr>
          <w:rFonts w:eastAsia="Lucida Sans Unicode"/>
          <w:sz w:val="28"/>
          <w:szCs w:val="28"/>
        </w:rPr>
        <w:t>67</w:t>
      </w:r>
      <w:r w:rsidRPr="00526FA2">
        <w:rPr>
          <w:rFonts w:eastAsia="Lucida Sans Unicode"/>
          <w:sz w:val="28"/>
          <w:szCs w:val="28"/>
        </w:rPr>
        <w:t xml:space="preserve"> коп</w:t>
      </w:r>
      <w:proofErr w:type="gramStart"/>
      <w:r w:rsidRPr="00526FA2">
        <w:rPr>
          <w:rFonts w:eastAsia="Lucida Sans Unicode"/>
          <w:sz w:val="28"/>
          <w:szCs w:val="28"/>
        </w:rPr>
        <w:t>.;</w:t>
      </w:r>
      <w:proofErr w:type="gramEnd"/>
    </w:p>
    <w:p w:rsidR="00483F7D" w:rsidRPr="00526FA2" w:rsidRDefault="00483F7D" w:rsidP="00483F7D">
      <w:pPr>
        <w:widowControl w:val="0"/>
        <w:numPr>
          <w:ilvl w:val="0"/>
          <w:numId w:val="1"/>
        </w:numPr>
        <w:tabs>
          <w:tab w:val="left" w:pos="993"/>
        </w:tabs>
        <w:ind w:left="0" w:firstLine="709"/>
        <w:jc w:val="both"/>
        <w:rPr>
          <w:rFonts w:eastAsia="Lucida Sans Unicode"/>
          <w:sz w:val="28"/>
          <w:szCs w:val="28"/>
        </w:rPr>
      </w:pPr>
      <w:r w:rsidRPr="00526FA2">
        <w:rPr>
          <w:rFonts w:eastAsia="Lucida Sans Unicode"/>
          <w:sz w:val="28"/>
          <w:szCs w:val="28"/>
        </w:rPr>
        <w:t>перевозка тела (останков) умершего на кладбище –</w:t>
      </w:r>
      <w:r w:rsidRPr="00526FA2">
        <w:rPr>
          <w:rFonts w:eastAsia="Lucida Sans Unicode"/>
          <w:sz w:val="28"/>
          <w:szCs w:val="28"/>
        </w:rPr>
        <w:br/>
      </w:r>
      <w:r>
        <w:rPr>
          <w:rFonts w:eastAsia="Lucida Sans Unicode"/>
          <w:spacing w:val="-6"/>
          <w:sz w:val="28"/>
          <w:szCs w:val="28"/>
        </w:rPr>
        <w:t>753</w:t>
      </w:r>
      <w:r w:rsidRPr="00526FA2">
        <w:rPr>
          <w:rFonts w:eastAsia="Lucida Sans Unicode"/>
          <w:spacing w:val="-6"/>
          <w:sz w:val="28"/>
          <w:szCs w:val="28"/>
        </w:rPr>
        <w:t xml:space="preserve"> руб.</w:t>
      </w:r>
      <w:r>
        <w:rPr>
          <w:rFonts w:eastAsia="Lucida Sans Unicode"/>
          <w:spacing w:val="-6"/>
          <w:sz w:val="28"/>
          <w:szCs w:val="28"/>
        </w:rPr>
        <w:t xml:space="preserve"> 31</w:t>
      </w:r>
      <w:r w:rsidRPr="00526FA2">
        <w:rPr>
          <w:rFonts w:eastAsia="Lucida Sans Unicode"/>
          <w:spacing w:val="-6"/>
          <w:sz w:val="28"/>
          <w:szCs w:val="28"/>
        </w:rPr>
        <w:t xml:space="preserve"> коп</w:t>
      </w:r>
      <w:proofErr w:type="gramStart"/>
      <w:r w:rsidRPr="00526FA2">
        <w:rPr>
          <w:rFonts w:eastAsia="Lucida Sans Unicode"/>
          <w:spacing w:val="-6"/>
          <w:sz w:val="28"/>
          <w:szCs w:val="28"/>
        </w:rPr>
        <w:t>.</w:t>
      </w:r>
      <w:r w:rsidRPr="00526FA2">
        <w:rPr>
          <w:rFonts w:eastAsia="Lucida Sans Unicode"/>
          <w:sz w:val="28"/>
          <w:szCs w:val="28"/>
        </w:rPr>
        <w:t>;</w:t>
      </w:r>
      <w:proofErr w:type="gramEnd"/>
    </w:p>
    <w:p w:rsidR="00483F7D" w:rsidRPr="00526FA2" w:rsidRDefault="00483F7D" w:rsidP="00483F7D">
      <w:pPr>
        <w:widowControl w:val="0"/>
        <w:numPr>
          <w:ilvl w:val="0"/>
          <w:numId w:val="1"/>
        </w:numPr>
        <w:tabs>
          <w:tab w:val="left" w:pos="993"/>
        </w:tabs>
        <w:ind w:left="0" w:firstLine="709"/>
        <w:jc w:val="both"/>
        <w:rPr>
          <w:rFonts w:eastAsia="Lucida Sans Unicode"/>
          <w:sz w:val="28"/>
          <w:szCs w:val="28"/>
        </w:rPr>
      </w:pPr>
      <w:r w:rsidRPr="00526FA2">
        <w:rPr>
          <w:rFonts w:eastAsia="Lucida Sans Unicode"/>
          <w:sz w:val="28"/>
          <w:szCs w:val="28"/>
        </w:rPr>
        <w:t xml:space="preserve">погребение – </w:t>
      </w:r>
      <w:r>
        <w:rPr>
          <w:rFonts w:eastAsia="Lucida Sans Unicode"/>
          <w:sz w:val="28"/>
          <w:szCs w:val="28"/>
        </w:rPr>
        <w:t>2762</w:t>
      </w:r>
      <w:r w:rsidRPr="00526FA2">
        <w:rPr>
          <w:rFonts w:eastAsia="Lucida Sans Unicode"/>
          <w:spacing w:val="-6"/>
          <w:sz w:val="28"/>
          <w:szCs w:val="28"/>
        </w:rPr>
        <w:t xml:space="preserve"> руб. </w:t>
      </w:r>
      <w:r>
        <w:rPr>
          <w:rFonts w:eastAsia="Lucida Sans Unicode"/>
          <w:spacing w:val="-6"/>
          <w:sz w:val="28"/>
          <w:szCs w:val="28"/>
        </w:rPr>
        <w:t>18</w:t>
      </w:r>
      <w:r w:rsidRPr="00526FA2">
        <w:rPr>
          <w:rFonts w:eastAsia="Lucida Sans Unicode"/>
          <w:spacing w:val="-6"/>
          <w:sz w:val="28"/>
          <w:szCs w:val="28"/>
        </w:rPr>
        <w:t xml:space="preserve"> коп.</w:t>
      </w:r>
    </w:p>
    <w:p w:rsidR="00483F7D" w:rsidRPr="00526FA2" w:rsidRDefault="00483F7D" w:rsidP="00483F7D">
      <w:pPr>
        <w:widowControl w:val="0"/>
        <w:numPr>
          <w:ilvl w:val="0"/>
          <w:numId w:val="2"/>
        </w:numPr>
        <w:tabs>
          <w:tab w:val="left" w:pos="993"/>
        </w:tabs>
        <w:suppressAutoHyphens/>
        <w:ind w:left="0" w:firstLine="709"/>
        <w:jc w:val="both"/>
        <w:rPr>
          <w:rFonts w:eastAsia="Lucida Sans Unicode"/>
          <w:sz w:val="28"/>
          <w:szCs w:val="28"/>
        </w:rPr>
      </w:pPr>
      <w:r w:rsidRPr="00526FA2">
        <w:rPr>
          <w:rFonts w:eastAsia="Lucida Sans Unicode"/>
          <w:sz w:val="28"/>
          <w:szCs w:val="28"/>
        </w:rPr>
        <w:t xml:space="preserve">Согласовать стоимость услуг, указанную в пункте 1 настоящего постановления, с ГУ – Управлением Пенсионного фонда Российской Федерации в </w:t>
      </w:r>
      <w:proofErr w:type="spellStart"/>
      <w:r w:rsidRPr="00526FA2">
        <w:rPr>
          <w:rFonts w:eastAsia="Lucida Sans Unicode"/>
          <w:sz w:val="28"/>
          <w:szCs w:val="28"/>
        </w:rPr>
        <w:t>Сернурском</w:t>
      </w:r>
      <w:proofErr w:type="spellEnd"/>
      <w:r w:rsidRPr="00526FA2">
        <w:rPr>
          <w:rFonts w:eastAsia="Lucida Sans Unicode"/>
          <w:sz w:val="28"/>
          <w:szCs w:val="28"/>
        </w:rPr>
        <w:t xml:space="preserve"> районе Республики Марий Эл (</w:t>
      </w:r>
      <w:proofErr w:type="gramStart"/>
      <w:r w:rsidRPr="00526FA2">
        <w:rPr>
          <w:rFonts w:eastAsia="Lucida Sans Unicode"/>
          <w:sz w:val="28"/>
          <w:szCs w:val="28"/>
        </w:rPr>
        <w:t>межрайонное</w:t>
      </w:r>
      <w:proofErr w:type="gramEnd"/>
      <w:r w:rsidRPr="00526FA2">
        <w:rPr>
          <w:rFonts w:eastAsia="Lucida Sans Unicode"/>
          <w:sz w:val="28"/>
          <w:szCs w:val="28"/>
        </w:rPr>
        <w:t>), ГУ – региональным отделением Фонда социального страхования Российской Федерации по Республике Марий Эл.</w:t>
      </w:r>
    </w:p>
    <w:p w:rsidR="00483F7D" w:rsidRPr="00526FA2" w:rsidRDefault="00483F7D" w:rsidP="00483F7D">
      <w:pPr>
        <w:numPr>
          <w:ilvl w:val="0"/>
          <w:numId w:val="2"/>
        </w:numPr>
        <w:tabs>
          <w:tab w:val="left" w:pos="993"/>
        </w:tabs>
        <w:autoSpaceDE w:val="0"/>
        <w:autoSpaceDN w:val="0"/>
        <w:adjustRightInd w:val="0"/>
        <w:ind w:left="0" w:firstLine="709"/>
        <w:jc w:val="both"/>
        <w:outlineLvl w:val="1"/>
        <w:rPr>
          <w:sz w:val="28"/>
          <w:szCs w:val="28"/>
        </w:rPr>
      </w:pPr>
      <w:r w:rsidRPr="00526FA2">
        <w:rPr>
          <w:sz w:val="28"/>
          <w:szCs w:val="28"/>
        </w:rPr>
        <w:t>Установить требования к качеству услуг, указанных в пункте 1 настоящего постановления, согласно приложению.</w:t>
      </w:r>
    </w:p>
    <w:p w:rsidR="00483F7D" w:rsidRPr="00526FA2" w:rsidRDefault="00483F7D" w:rsidP="00483F7D">
      <w:pPr>
        <w:numPr>
          <w:ilvl w:val="0"/>
          <w:numId w:val="2"/>
        </w:numPr>
        <w:tabs>
          <w:tab w:val="left" w:pos="993"/>
        </w:tabs>
        <w:autoSpaceDE w:val="0"/>
        <w:autoSpaceDN w:val="0"/>
        <w:adjustRightInd w:val="0"/>
        <w:ind w:left="0" w:firstLine="709"/>
        <w:jc w:val="both"/>
        <w:outlineLvl w:val="1"/>
        <w:rPr>
          <w:sz w:val="28"/>
          <w:szCs w:val="28"/>
        </w:rPr>
      </w:pPr>
      <w:proofErr w:type="gramStart"/>
      <w:r w:rsidRPr="00526FA2">
        <w:rPr>
          <w:sz w:val="28"/>
          <w:szCs w:val="28"/>
        </w:rPr>
        <w:t>Контроль за</w:t>
      </w:r>
      <w:proofErr w:type="gramEnd"/>
      <w:r w:rsidRPr="00526FA2">
        <w:rPr>
          <w:sz w:val="28"/>
          <w:szCs w:val="28"/>
        </w:rPr>
        <w:t xml:space="preserve"> исполнением настоящего постановления оставляю за собой.</w:t>
      </w:r>
    </w:p>
    <w:p w:rsidR="00483F7D" w:rsidRPr="00526FA2" w:rsidRDefault="00483F7D" w:rsidP="00483F7D">
      <w:pPr>
        <w:widowControl w:val="0"/>
        <w:numPr>
          <w:ilvl w:val="0"/>
          <w:numId w:val="2"/>
        </w:numPr>
        <w:tabs>
          <w:tab w:val="left" w:pos="993"/>
        </w:tabs>
        <w:suppressAutoHyphens/>
        <w:ind w:left="0" w:firstLine="709"/>
        <w:jc w:val="both"/>
        <w:rPr>
          <w:rFonts w:eastAsia="Lucida Sans Unicode"/>
          <w:sz w:val="28"/>
          <w:szCs w:val="28"/>
        </w:rPr>
      </w:pPr>
      <w:r w:rsidRPr="00526FA2">
        <w:rPr>
          <w:rFonts w:eastAsia="Lucida Sans Unicode"/>
          <w:sz w:val="28"/>
          <w:szCs w:val="28"/>
        </w:rPr>
        <w:t>Настоящее постановление подлежит обнародованию.</w:t>
      </w:r>
    </w:p>
    <w:p w:rsidR="00483F7D" w:rsidRPr="00526FA2" w:rsidRDefault="00483F7D" w:rsidP="00483F7D">
      <w:pPr>
        <w:rPr>
          <w:sz w:val="28"/>
          <w:szCs w:val="28"/>
        </w:rPr>
      </w:pPr>
    </w:p>
    <w:p w:rsidR="00483F7D" w:rsidRPr="00526FA2" w:rsidRDefault="00483F7D" w:rsidP="00483F7D">
      <w:pPr>
        <w:rPr>
          <w:sz w:val="28"/>
          <w:szCs w:val="28"/>
        </w:rPr>
      </w:pPr>
      <w:r w:rsidRPr="00526FA2">
        <w:rPr>
          <w:sz w:val="28"/>
          <w:szCs w:val="28"/>
        </w:rPr>
        <w:t>Глава</w:t>
      </w:r>
    </w:p>
    <w:p w:rsidR="00483F7D" w:rsidRPr="00526FA2" w:rsidRDefault="00483F7D" w:rsidP="00483F7D">
      <w:pPr>
        <w:rPr>
          <w:sz w:val="28"/>
          <w:szCs w:val="28"/>
        </w:rPr>
      </w:pPr>
      <w:proofErr w:type="spellStart"/>
      <w:r w:rsidRPr="00526FA2">
        <w:rPr>
          <w:sz w:val="28"/>
          <w:szCs w:val="28"/>
        </w:rPr>
        <w:t>Сердежской</w:t>
      </w:r>
      <w:proofErr w:type="spellEnd"/>
      <w:r w:rsidRPr="00526FA2">
        <w:rPr>
          <w:sz w:val="28"/>
          <w:szCs w:val="28"/>
        </w:rPr>
        <w:t xml:space="preserve"> сельской </w:t>
      </w:r>
      <w:r>
        <w:rPr>
          <w:sz w:val="28"/>
          <w:szCs w:val="28"/>
        </w:rPr>
        <w:t xml:space="preserve">администрации </w:t>
      </w:r>
      <w:r>
        <w:rPr>
          <w:sz w:val="28"/>
          <w:szCs w:val="28"/>
        </w:rPr>
        <w:tab/>
      </w:r>
      <w:r>
        <w:rPr>
          <w:sz w:val="28"/>
          <w:szCs w:val="28"/>
        </w:rPr>
        <w:tab/>
      </w:r>
      <w:r>
        <w:rPr>
          <w:sz w:val="28"/>
          <w:szCs w:val="28"/>
        </w:rPr>
        <w:tab/>
      </w:r>
      <w:r>
        <w:rPr>
          <w:sz w:val="28"/>
          <w:szCs w:val="28"/>
        </w:rPr>
        <w:tab/>
      </w:r>
      <w:r w:rsidRPr="00526FA2">
        <w:rPr>
          <w:sz w:val="28"/>
          <w:szCs w:val="28"/>
        </w:rPr>
        <w:t>А.В. Семенов</w:t>
      </w:r>
    </w:p>
    <w:p w:rsidR="00483F7D" w:rsidRPr="00596087" w:rsidRDefault="00483F7D" w:rsidP="00483F7D">
      <w:pPr>
        <w:jc w:val="center"/>
        <w:rPr>
          <w:sz w:val="2"/>
          <w:szCs w:val="2"/>
        </w:rPr>
      </w:pPr>
    </w:p>
    <w:p w:rsidR="00483F7D" w:rsidRDefault="00483F7D" w:rsidP="00483F7D">
      <w:pPr>
        <w:rPr>
          <w:sz w:val="24"/>
          <w:szCs w:val="24"/>
        </w:rPr>
      </w:pPr>
      <w:r>
        <w:rPr>
          <w:sz w:val="24"/>
          <w:szCs w:val="24"/>
        </w:rPr>
        <w:br w:type="page"/>
      </w: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Pr="00393C0A" w:rsidRDefault="00483F7D" w:rsidP="00483F7D">
      <w:pPr>
        <w:rPr>
          <w:szCs w:val="28"/>
        </w:rPr>
      </w:pPr>
    </w:p>
    <w:p w:rsidR="00483F7D" w:rsidRPr="00393C0A" w:rsidRDefault="00483F7D" w:rsidP="00483F7D">
      <w:pPr>
        <w:rPr>
          <w:szCs w:val="28"/>
        </w:rPr>
      </w:pPr>
    </w:p>
    <w:p w:rsidR="00483F7D" w:rsidRPr="00102084" w:rsidRDefault="00483F7D" w:rsidP="00483F7D">
      <w:pPr>
        <w:rPr>
          <w:szCs w:val="28"/>
        </w:rPr>
      </w:pPr>
      <w:r w:rsidRPr="00102084">
        <w:rPr>
          <w:szCs w:val="28"/>
        </w:rPr>
        <w:t>Согласовано:</w:t>
      </w:r>
    </w:p>
    <w:p w:rsidR="00483F7D" w:rsidRPr="00102084" w:rsidRDefault="00483F7D" w:rsidP="00483F7D">
      <w:pPr>
        <w:rPr>
          <w:szCs w:val="28"/>
        </w:rPr>
      </w:pPr>
    </w:p>
    <w:p w:rsidR="00483F7D" w:rsidRPr="00102084" w:rsidRDefault="00483F7D" w:rsidP="00483F7D">
      <w:pPr>
        <w:rPr>
          <w:szCs w:val="28"/>
        </w:rPr>
      </w:pPr>
      <w:r w:rsidRPr="00102084">
        <w:rPr>
          <w:szCs w:val="28"/>
        </w:rPr>
        <w:t>Матвеев Н.А. –</w:t>
      </w:r>
    </w:p>
    <w:p w:rsidR="00483F7D" w:rsidRPr="00102084" w:rsidRDefault="00483F7D" w:rsidP="00483F7D">
      <w:pPr>
        <w:rPr>
          <w:szCs w:val="28"/>
        </w:rPr>
      </w:pPr>
      <w:r w:rsidRPr="00102084">
        <w:rPr>
          <w:szCs w:val="28"/>
        </w:rPr>
        <w:t xml:space="preserve">начальник ГУ - Управление Пенсионного фонда Российской Федерации в </w:t>
      </w:r>
      <w:proofErr w:type="spellStart"/>
      <w:r w:rsidRPr="00102084">
        <w:rPr>
          <w:szCs w:val="28"/>
        </w:rPr>
        <w:t>Сернурском</w:t>
      </w:r>
      <w:proofErr w:type="spellEnd"/>
      <w:r w:rsidRPr="00102084">
        <w:rPr>
          <w:szCs w:val="28"/>
        </w:rPr>
        <w:t xml:space="preserve"> районе Республики Марий Эл (межрайонное)</w:t>
      </w:r>
    </w:p>
    <w:p w:rsidR="00483F7D" w:rsidRPr="00102084" w:rsidRDefault="00483F7D" w:rsidP="00483F7D">
      <w:pPr>
        <w:rPr>
          <w:szCs w:val="28"/>
        </w:rPr>
      </w:pPr>
    </w:p>
    <w:p w:rsidR="00483F7D" w:rsidRPr="00102084" w:rsidRDefault="00483F7D" w:rsidP="00483F7D">
      <w:pPr>
        <w:rPr>
          <w:szCs w:val="28"/>
        </w:rPr>
      </w:pPr>
      <w:r w:rsidRPr="00102084">
        <w:rPr>
          <w:szCs w:val="28"/>
        </w:rPr>
        <w:t>Смоленцева Э.Н. –</w:t>
      </w:r>
    </w:p>
    <w:p w:rsidR="00483F7D" w:rsidRPr="00102084" w:rsidRDefault="00483F7D" w:rsidP="00483F7D">
      <w:pPr>
        <w:rPr>
          <w:szCs w:val="28"/>
        </w:rPr>
      </w:pPr>
      <w:r w:rsidRPr="00102084">
        <w:rPr>
          <w:szCs w:val="28"/>
        </w:rPr>
        <w:t>уполномоченный представитель ГУ - регионального отделения</w:t>
      </w:r>
    </w:p>
    <w:p w:rsidR="00483F7D" w:rsidRPr="00102084" w:rsidRDefault="00483F7D" w:rsidP="00483F7D">
      <w:pPr>
        <w:rPr>
          <w:szCs w:val="28"/>
        </w:rPr>
      </w:pPr>
      <w:r w:rsidRPr="00102084">
        <w:rPr>
          <w:szCs w:val="28"/>
        </w:rPr>
        <w:t xml:space="preserve">Фонда социального страхования Российской Федерации по Республике Марий Эл </w:t>
      </w:r>
    </w:p>
    <w:p w:rsidR="00483F7D" w:rsidRPr="00393C0A" w:rsidRDefault="00483F7D" w:rsidP="00483F7D">
      <w:pPr>
        <w:rPr>
          <w:szCs w:val="28"/>
        </w:rPr>
      </w:pPr>
    </w:p>
    <w:p w:rsidR="00483F7D" w:rsidRPr="00393C0A" w:rsidRDefault="00483F7D" w:rsidP="00483F7D">
      <w:pPr>
        <w:rPr>
          <w:sz w:val="24"/>
          <w:szCs w:val="24"/>
        </w:rPr>
      </w:pPr>
    </w:p>
    <w:p w:rsidR="00483F7D" w:rsidRDefault="00483F7D" w:rsidP="00483F7D">
      <w:pPr>
        <w:ind w:left="4820"/>
        <w:jc w:val="center"/>
        <w:rPr>
          <w:sz w:val="24"/>
          <w:szCs w:val="24"/>
        </w:rPr>
      </w:pPr>
    </w:p>
    <w:p w:rsidR="00483F7D" w:rsidRDefault="00483F7D" w:rsidP="00483F7D">
      <w:pPr>
        <w:ind w:left="4820"/>
        <w:jc w:val="center"/>
        <w:rPr>
          <w:sz w:val="24"/>
          <w:szCs w:val="24"/>
        </w:rPr>
      </w:pPr>
    </w:p>
    <w:p w:rsidR="00483F7D" w:rsidRDefault="00483F7D" w:rsidP="00483F7D">
      <w:pPr>
        <w:ind w:left="4820"/>
        <w:jc w:val="center"/>
        <w:rPr>
          <w:sz w:val="24"/>
          <w:szCs w:val="24"/>
        </w:rPr>
      </w:pPr>
    </w:p>
    <w:p w:rsidR="00483F7D" w:rsidRPr="00393C0A" w:rsidRDefault="00483F7D" w:rsidP="00D47663">
      <w:pPr>
        <w:ind w:left="4820"/>
        <w:jc w:val="right"/>
        <w:rPr>
          <w:sz w:val="24"/>
          <w:szCs w:val="24"/>
        </w:rPr>
      </w:pPr>
      <w:r w:rsidRPr="00393C0A">
        <w:rPr>
          <w:sz w:val="24"/>
          <w:szCs w:val="24"/>
        </w:rPr>
        <w:lastRenderedPageBreak/>
        <w:t>Приложение</w:t>
      </w:r>
    </w:p>
    <w:p w:rsidR="00483F7D" w:rsidRPr="00393C0A" w:rsidRDefault="00483F7D" w:rsidP="00D47663">
      <w:pPr>
        <w:ind w:left="4820"/>
        <w:jc w:val="right"/>
        <w:rPr>
          <w:sz w:val="24"/>
          <w:szCs w:val="24"/>
        </w:rPr>
      </w:pPr>
      <w:r w:rsidRPr="00393C0A">
        <w:rPr>
          <w:sz w:val="24"/>
          <w:szCs w:val="24"/>
        </w:rPr>
        <w:t xml:space="preserve">к постановлению </w:t>
      </w:r>
      <w:proofErr w:type="spellStart"/>
      <w:r>
        <w:rPr>
          <w:sz w:val="24"/>
          <w:szCs w:val="24"/>
        </w:rPr>
        <w:t>Сердежской</w:t>
      </w:r>
      <w:proofErr w:type="spellEnd"/>
      <w:r>
        <w:rPr>
          <w:sz w:val="24"/>
          <w:szCs w:val="24"/>
        </w:rPr>
        <w:t xml:space="preserve"> </w:t>
      </w:r>
    </w:p>
    <w:p w:rsidR="00483F7D" w:rsidRPr="00393C0A" w:rsidRDefault="00483F7D" w:rsidP="00D47663">
      <w:pPr>
        <w:ind w:left="4820"/>
        <w:jc w:val="right"/>
        <w:rPr>
          <w:sz w:val="24"/>
          <w:szCs w:val="24"/>
        </w:rPr>
      </w:pPr>
      <w:r w:rsidRPr="00393C0A">
        <w:rPr>
          <w:sz w:val="24"/>
          <w:szCs w:val="24"/>
        </w:rPr>
        <w:t>сельской администрации</w:t>
      </w:r>
    </w:p>
    <w:p w:rsidR="00483F7D" w:rsidRPr="00393C0A" w:rsidRDefault="00483F7D" w:rsidP="00D47663">
      <w:pPr>
        <w:ind w:left="4820"/>
        <w:jc w:val="right"/>
        <w:rPr>
          <w:sz w:val="24"/>
          <w:szCs w:val="24"/>
        </w:rPr>
      </w:pPr>
      <w:r w:rsidRPr="00393C0A">
        <w:rPr>
          <w:sz w:val="24"/>
          <w:szCs w:val="24"/>
        </w:rPr>
        <w:t xml:space="preserve">от </w:t>
      </w:r>
      <w:r>
        <w:rPr>
          <w:sz w:val="24"/>
          <w:szCs w:val="24"/>
        </w:rPr>
        <w:t>26</w:t>
      </w:r>
      <w:r w:rsidRPr="00393C0A">
        <w:rPr>
          <w:sz w:val="24"/>
          <w:szCs w:val="24"/>
        </w:rPr>
        <w:t xml:space="preserve"> января 202</w:t>
      </w:r>
      <w:r>
        <w:rPr>
          <w:sz w:val="24"/>
          <w:szCs w:val="24"/>
        </w:rPr>
        <w:t>4</w:t>
      </w:r>
      <w:r w:rsidRPr="00393C0A">
        <w:rPr>
          <w:sz w:val="24"/>
          <w:szCs w:val="24"/>
        </w:rPr>
        <w:t xml:space="preserve"> года № </w:t>
      </w:r>
      <w:r>
        <w:rPr>
          <w:sz w:val="24"/>
          <w:szCs w:val="24"/>
        </w:rPr>
        <w:t>11</w:t>
      </w:r>
    </w:p>
    <w:p w:rsidR="00483F7D" w:rsidRPr="00393C0A" w:rsidRDefault="00483F7D" w:rsidP="00483F7D">
      <w:pPr>
        <w:ind w:left="5760"/>
        <w:jc w:val="center"/>
        <w:rPr>
          <w:sz w:val="24"/>
          <w:szCs w:val="24"/>
        </w:rPr>
      </w:pPr>
    </w:p>
    <w:p w:rsidR="00483F7D" w:rsidRPr="00393C0A" w:rsidRDefault="00483F7D" w:rsidP="00483F7D">
      <w:pPr>
        <w:ind w:left="5760"/>
        <w:jc w:val="center"/>
        <w:rPr>
          <w:sz w:val="24"/>
          <w:szCs w:val="24"/>
        </w:rPr>
      </w:pPr>
    </w:p>
    <w:p w:rsidR="00483F7D" w:rsidRPr="00393C0A" w:rsidRDefault="00483F7D" w:rsidP="00483F7D">
      <w:pPr>
        <w:jc w:val="center"/>
        <w:rPr>
          <w:b/>
          <w:szCs w:val="28"/>
        </w:rPr>
      </w:pPr>
      <w:r w:rsidRPr="00393C0A">
        <w:rPr>
          <w:b/>
          <w:sz w:val="24"/>
          <w:szCs w:val="28"/>
        </w:rPr>
        <w:t>Требования к качеству услуг,</w:t>
      </w:r>
    </w:p>
    <w:p w:rsidR="00483F7D" w:rsidRPr="00393C0A" w:rsidRDefault="00483F7D" w:rsidP="00483F7D">
      <w:pPr>
        <w:jc w:val="center"/>
        <w:rPr>
          <w:b/>
          <w:sz w:val="24"/>
          <w:szCs w:val="28"/>
        </w:rPr>
      </w:pPr>
      <w:r w:rsidRPr="00393C0A">
        <w:rPr>
          <w:b/>
          <w:sz w:val="24"/>
          <w:szCs w:val="28"/>
        </w:rPr>
        <w:t>предоставляемых согласно гарантированному перечню</w:t>
      </w:r>
    </w:p>
    <w:p w:rsidR="00483F7D" w:rsidRPr="00393C0A" w:rsidRDefault="00483F7D" w:rsidP="00483F7D">
      <w:pPr>
        <w:jc w:val="center"/>
        <w:rPr>
          <w:sz w:val="24"/>
          <w:szCs w:val="28"/>
        </w:rPr>
      </w:pPr>
    </w:p>
    <w:p w:rsidR="00483F7D" w:rsidRPr="00526FA2" w:rsidRDefault="00483F7D" w:rsidP="00483F7D">
      <w:pPr>
        <w:widowControl w:val="0"/>
        <w:numPr>
          <w:ilvl w:val="0"/>
          <w:numId w:val="3"/>
        </w:numPr>
        <w:suppressAutoHyphens/>
        <w:autoSpaceDE w:val="0"/>
        <w:ind w:left="0" w:firstLine="709"/>
        <w:jc w:val="both"/>
        <w:outlineLvl w:val="1"/>
        <w:rPr>
          <w:sz w:val="28"/>
          <w:szCs w:val="28"/>
          <w:lang w:eastAsia="ar-SA"/>
        </w:rPr>
      </w:pPr>
      <w:r w:rsidRPr="00526FA2">
        <w:rPr>
          <w:sz w:val="28"/>
          <w:szCs w:val="28"/>
          <w:lang w:eastAsia="ar-SA"/>
        </w:rPr>
        <w:t>Оформление документов, необходимых для погребения.</w:t>
      </w:r>
    </w:p>
    <w:p w:rsidR="00483F7D" w:rsidRPr="00526FA2" w:rsidRDefault="00483F7D" w:rsidP="00483F7D">
      <w:pPr>
        <w:widowControl w:val="0"/>
        <w:suppressAutoHyphens/>
        <w:autoSpaceDE w:val="0"/>
        <w:ind w:firstLine="709"/>
        <w:jc w:val="both"/>
        <w:outlineLvl w:val="1"/>
        <w:rPr>
          <w:sz w:val="28"/>
          <w:szCs w:val="28"/>
          <w:lang w:eastAsia="ar-SA"/>
        </w:rPr>
      </w:pPr>
      <w:r w:rsidRPr="00526FA2">
        <w:rPr>
          <w:sz w:val="28"/>
          <w:szCs w:val="28"/>
          <w:lang w:eastAsia="ar-SA"/>
        </w:rPr>
        <w:t>Оформление документов, необходимых для погребения включает в себя:</w:t>
      </w:r>
    </w:p>
    <w:p w:rsidR="00483F7D" w:rsidRPr="00526FA2" w:rsidRDefault="00483F7D" w:rsidP="00483F7D">
      <w:pPr>
        <w:widowControl w:val="0"/>
        <w:suppressAutoHyphens/>
        <w:autoSpaceDE w:val="0"/>
        <w:ind w:firstLine="709"/>
        <w:jc w:val="both"/>
        <w:outlineLvl w:val="1"/>
        <w:rPr>
          <w:sz w:val="28"/>
          <w:szCs w:val="28"/>
          <w:lang w:eastAsia="ar-SA"/>
        </w:rPr>
      </w:pPr>
      <w:r w:rsidRPr="00526FA2">
        <w:rPr>
          <w:sz w:val="28"/>
          <w:szCs w:val="28"/>
          <w:lang w:eastAsia="ar-SA"/>
        </w:rPr>
        <w:t>получение справки о смерти в морге;</w:t>
      </w:r>
    </w:p>
    <w:p w:rsidR="00483F7D" w:rsidRPr="00526FA2" w:rsidRDefault="00483F7D" w:rsidP="00483F7D">
      <w:pPr>
        <w:widowControl w:val="0"/>
        <w:suppressAutoHyphens/>
        <w:autoSpaceDE w:val="0"/>
        <w:ind w:firstLine="709"/>
        <w:jc w:val="both"/>
        <w:outlineLvl w:val="1"/>
        <w:rPr>
          <w:sz w:val="28"/>
          <w:szCs w:val="28"/>
          <w:lang w:eastAsia="ar-SA"/>
        </w:rPr>
      </w:pPr>
      <w:r w:rsidRPr="00526FA2">
        <w:rPr>
          <w:sz w:val="28"/>
          <w:szCs w:val="28"/>
          <w:lang w:eastAsia="ar-SA"/>
        </w:rPr>
        <w:t xml:space="preserve">оформление свидетельства о смерти в отделе ЗАГС администрации </w:t>
      </w:r>
      <w:proofErr w:type="spellStart"/>
      <w:r w:rsidRPr="00526FA2">
        <w:rPr>
          <w:sz w:val="28"/>
          <w:szCs w:val="28"/>
          <w:lang w:eastAsia="ar-SA"/>
        </w:rPr>
        <w:t>Сернурского</w:t>
      </w:r>
      <w:proofErr w:type="spellEnd"/>
      <w:r w:rsidRPr="00526FA2">
        <w:rPr>
          <w:sz w:val="28"/>
          <w:szCs w:val="28"/>
          <w:lang w:eastAsia="ar-SA"/>
        </w:rPr>
        <w:t xml:space="preserve"> муниципального района.</w:t>
      </w:r>
    </w:p>
    <w:p w:rsidR="00483F7D" w:rsidRPr="00526FA2" w:rsidRDefault="00483F7D" w:rsidP="00483F7D">
      <w:pPr>
        <w:widowControl w:val="0"/>
        <w:numPr>
          <w:ilvl w:val="0"/>
          <w:numId w:val="3"/>
        </w:numPr>
        <w:suppressAutoHyphens/>
        <w:autoSpaceDE w:val="0"/>
        <w:ind w:left="0" w:firstLine="709"/>
        <w:jc w:val="both"/>
        <w:outlineLvl w:val="1"/>
        <w:rPr>
          <w:sz w:val="28"/>
          <w:szCs w:val="28"/>
          <w:lang w:eastAsia="ar-SA"/>
        </w:rPr>
      </w:pPr>
      <w:r w:rsidRPr="00526FA2">
        <w:rPr>
          <w:sz w:val="28"/>
          <w:szCs w:val="28"/>
          <w:lang w:eastAsia="ar-SA"/>
        </w:rPr>
        <w:t>Предоставление гроба.</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Предоставляется необитый гроб, изготовленный из необрезного пиломатериала (сосна).</w:t>
      </w:r>
    </w:p>
    <w:p w:rsidR="00483F7D" w:rsidRPr="00526FA2" w:rsidRDefault="00483F7D" w:rsidP="00483F7D">
      <w:pPr>
        <w:widowControl w:val="0"/>
        <w:numPr>
          <w:ilvl w:val="0"/>
          <w:numId w:val="3"/>
        </w:numPr>
        <w:tabs>
          <w:tab w:val="left" w:pos="993"/>
        </w:tabs>
        <w:suppressAutoHyphens/>
        <w:autoSpaceDE w:val="0"/>
        <w:ind w:left="0" w:firstLine="709"/>
        <w:jc w:val="both"/>
        <w:outlineLvl w:val="1"/>
        <w:rPr>
          <w:sz w:val="28"/>
          <w:szCs w:val="28"/>
          <w:lang w:eastAsia="ar-SA"/>
        </w:rPr>
      </w:pPr>
      <w:r w:rsidRPr="00526FA2">
        <w:rPr>
          <w:sz w:val="28"/>
          <w:szCs w:val="28"/>
          <w:lang w:eastAsia="ar-SA"/>
        </w:rPr>
        <w:t>Доставка гроба.</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 xml:space="preserve">Доставка гроба по адресу осуществляется бригадой рабочих по выносу. Для доставки гроба предоставляется специально оборудованный транспорт – </w:t>
      </w:r>
      <w:r>
        <w:rPr>
          <w:sz w:val="28"/>
          <w:szCs w:val="28"/>
          <w:lang w:eastAsia="ar-SA"/>
        </w:rPr>
        <w:t>авто</w:t>
      </w:r>
      <w:r w:rsidRPr="00526FA2">
        <w:rPr>
          <w:sz w:val="28"/>
          <w:szCs w:val="28"/>
          <w:lang w:eastAsia="ar-SA"/>
        </w:rPr>
        <w:t>катафалк.</w:t>
      </w:r>
    </w:p>
    <w:p w:rsidR="00483F7D" w:rsidRPr="00526FA2" w:rsidRDefault="00483F7D" w:rsidP="00483F7D">
      <w:pPr>
        <w:widowControl w:val="0"/>
        <w:numPr>
          <w:ilvl w:val="0"/>
          <w:numId w:val="3"/>
        </w:numPr>
        <w:tabs>
          <w:tab w:val="left" w:pos="993"/>
        </w:tabs>
        <w:suppressAutoHyphens/>
        <w:autoSpaceDE w:val="0"/>
        <w:ind w:left="0" w:firstLine="709"/>
        <w:jc w:val="both"/>
        <w:outlineLvl w:val="1"/>
        <w:rPr>
          <w:sz w:val="28"/>
          <w:szCs w:val="28"/>
          <w:lang w:eastAsia="ar-SA"/>
        </w:rPr>
      </w:pPr>
      <w:r w:rsidRPr="00526FA2">
        <w:rPr>
          <w:sz w:val="28"/>
          <w:szCs w:val="28"/>
          <w:lang w:eastAsia="ar-SA"/>
        </w:rPr>
        <w:t>Предоставление и установка регистрационной таблички.</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 xml:space="preserve">Предоставляется регистрационная табличка размером 25х30 см, изготовленная из железа (лист </w:t>
      </w:r>
      <w:smartTag w:uri="urn:schemas-microsoft-com:office:smarttags" w:element="metricconverter">
        <w:smartTagPr>
          <w:attr w:name="ProductID" w:val="2 мм"/>
        </w:smartTagPr>
        <w:r w:rsidRPr="00526FA2">
          <w:rPr>
            <w:sz w:val="28"/>
            <w:szCs w:val="28"/>
            <w:lang w:eastAsia="ar-SA"/>
          </w:rPr>
          <w:t>2 мм</w:t>
        </w:r>
      </w:smartTag>
      <w:r w:rsidRPr="00526FA2">
        <w:rPr>
          <w:sz w:val="28"/>
          <w:szCs w:val="28"/>
          <w:lang w:eastAsia="ar-SA"/>
        </w:rPr>
        <w:t xml:space="preserve"> г/к 1250x2500 ГОСТ 16523-97), с приваренным железным стержнем и нанесенными масляной краской (либо иным способом) регистрационными данными умершего. Табличка устанавливается на могиле после осуществления погребения.</w:t>
      </w:r>
    </w:p>
    <w:p w:rsidR="00483F7D" w:rsidRPr="00526FA2" w:rsidRDefault="00483F7D" w:rsidP="00483F7D">
      <w:pPr>
        <w:widowControl w:val="0"/>
        <w:numPr>
          <w:ilvl w:val="0"/>
          <w:numId w:val="3"/>
        </w:numPr>
        <w:tabs>
          <w:tab w:val="left" w:pos="993"/>
        </w:tabs>
        <w:suppressAutoHyphens/>
        <w:autoSpaceDE w:val="0"/>
        <w:ind w:left="0" w:firstLine="709"/>
        <w:jc w:val="both"/>
        <w:outlineLvl w:val="1"/>
        <w:rPr>
          <w:sz w:val="28"/>
          <w:szCs w:val="28"/>
          <w:lang w:eastAsia="ar-SA"/>
        </w:rPr>
      </w:pPr>
      <w:r w:rsidRPr="00526FA2">
        <w:rPr>
          <w:sz w:val="28"/>
          <w:szCs w:val="28"/>
          <w:lang w:eastAsia="ar-SA"/>
        </w:rPr>
        <w:t>Перевозка тела (останков) умершего на кладбище.</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Перевозка тела умершего включает перевозку гроба с телом умершего</w:t>
      </w:r>
      <w:r>
        <w:rPr>
          <w:sz w:val="28"/>
          <w:szCs w:val="28"/>
          <w:lang w:eastAsia="ar-SA"/>
        </w:rPr>
        <w:t xml:space="preserve"> </w:t>
      </w:r>
      <w:r w:rsidRPr="00526FA2">
        <w:rPr>
          <w:sz w:val="28"/>
          <w:szCs w:val="28"/>
          <w:lang w:eastAsia="ar-SA"/>
        </w:rPr>
        <w:t>из дома (морга) до кладбища автокатафалком с соблюдением скорости,</w:t>
      </w:r>
      <w:r>
        <w:rPr>
          <w:sz w:val="28"/>
          <w:szCs w:val="28"/>
          <w:lang w:eastAsia="ar-SA"/>
        </w:rPr>
        <w:t xml:space="preserve"> </w:t>
      </w:r>
      <w:r w:rsidRPr="00526FA2">
        <w:rPr>
          <w:sz w:val="28"/>
          <w:szCs w:val="28"/>
          <w:lang w:eastAsia="ar-SA"/>
        </w:rPr>
        <w:t>не превышающей 40 км/час.</w:t>
      </w:r>
    </w:p>
    <w:p w:rsidR="00483F7D" w:rsidRPr="00526FA2" w:rsidRDefault="00483F7D" w:rsidP="00483F7D">
      <w:pPr>
        <w:widowControl w:val="0"/>
        <w:numPr>
          <w:ilvl w:val="0"/>
          <w:numId w:val="3"/>
        </w:numPr>
        <w:tabs>
          <w:tab w:val="left" w:pos="993"/>
        </w:tabs>
        <w:suppressAutoHyphens/>
        <w:autoSpaceDE w:val="0"/>
        <w:ind w:left="0" w:firstLine="709"/>
        <w:jc w:val="both"/>
        <w:outlineLvl w:val="1"/>
        <w:rPr>
          <w:sz w:val="28"/>
          <w:szCs w:val="28"/>
          <w:lang w:eastAsia="ar-SA"/>
        </w:rPr>
      </w:pPr>
      <w:r w:rsidRPr="00526FA2">
        <w:rPr>
          <w:sz w:val="28"/>
          <w:szCs w:val="28"/>
          <w:lang w:eastAsia="ar-SA"/>
        </w:rPr>
        <w:t>Погребение.</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Погребение включает:</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рытье могилы установленного размера (2,3x1,0x1,5 м) на отведенном участке кладбища, осуществляемое с использованием механических средств;</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зачистку могилы, осуществляемую вручную;</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опускание гроба в могилу;</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засыпку могилы вручную;</w:t>
      </w:r>
    </w:p>
    <w:p w:rsidR="00483F7D" w:rsidRPr="00526FA2" w:rsidRDefault="00483F7D" w:rsidP="00483F7D">
      <w:pPr>
        <w:widowControl w:val="0"/>
        <w:tabs>
          <w:tab w:val="left" w:pos="993"/>
        </w:tabs>
        <w:suppressAutoHyphens/>
        <w:autoSpaceDE w:val="0"/>
        <w:ind w:firstLine="709"/>
        <w:jc w:val="both"/>
        <w:outlineLvl w:val="1"/>
        <w:rPr>
          <w:sz w:val="28"/>
          <w:szCs w:val="28"/>
          <w:lang w:eastAsia="ar-SA"/>
        </w:rPr>
      </w:pPr>
      <w:r w:rsidRPr="00526FA2">
        <w:rPr>
          <w:sz w:val="28"/>
          <w:szCs w:val="28"/>
          <w:lang w:eastAsia="ar-SA"/>
        </w:rPr>
        <w:t>устройство надмогильного холма.</w:t>
      </w:r>
    </w:p>
    <w:p w:rsidR="00483F7D" w:rsidRPr="00393C0A" w:rsidRDefault="00483F7D" w:rsidP="00483F7D">
      <w:pPr>
        <w:widowControl w:val="0"/>
        <w:suppressAutoHyphens/>
        <w:autoSpaceDE w:val="0"/>
        <w:ind w:firstLine="540"/>
        <w:jc w:val="both"/>
        <w:rPr>
          <w:szCs w:val="28"/>
          <w:lang w:eastAsia="ar-SA"/>
        </w:rPr>
      </w:pPr>
    </w:p>
    <w:p w:rsidR="00483F7D" w:rsidRDefault="00483F7D" w:rsidP="00483F7D">
      <w:pPr>
        <w:widowControl w:val="0"/>
        <w:suppressAutoHyphens/>
        <w:autoSpaceDE w:val="0"/>
        <w:ind w:firstLine="540"/>
        <w:jc w:val="both"/>
        <w:rPr>
          <w:szCs w:val="28"/>
          <w:lang w:eastAsia="ar-SA"/>
        </w:rPr>
      </w:pPr>
    </w:p>
    <w:p w:rsidR="00483F7D" w:rsidRDefault="00483F7D" w:rsidP="00483F7D">
      <w:pPr>
        <w:widowControl w:val="0"/>
        <w:suppressAutoHyphens/>
        <w:autoSpaceDE w:val="0"/>
        <w:ind w:firstLine="540"/>
        <w:jc w:val="both"/>
        <w:rPr>
          <w:szCs w:val="28"/>
          <w:lang w:eastAsia="ar-SA"/>
        </w:rPr>
      </w:pPr>
    </w:p>
    <w:p w:rsidR="00483F7D" w:rsidRPr="00393C0A" w:rsidRDefault="00483F7D" w:rsidP="00483F7D">
      <w:pPr>
        <w:widowControl w:val="0"/>
        <w:suppressAutoHyphens/>
        <w:autoSpaceDE w:val="0"/>
        <w:ind w:firstLine="540"/>
        <w:jc w:val="both"/>
        <w:rPr>
          <w:szCs w:val="28"/>
          <w:lang w:eastAsia="ar-SA"/>
        </w:rPr>
      </w:pPr>
    </w:p>
    <w:p w:rsidR="00483F7D" w:rsidRPr="00393C0A" w:rsidRDefault="00483F7D" w:rsidP="00483F7D">
      <w:pPr>
        <w:jc w:val="both"/>
      </w:pPr>
      <w:r w:rsidRPr="00393C0A">
        <w:t xml:space="preserve">Примечание: В соответствии с п. 4 ст. 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483F7D" w:rsidRDefault="00483F7D" w:rsidP="00483F7D">
      <w:pPr>
        <w:rPr>
          <w:sz w:val="24"/>
          <w:szCs w:val="24"/>
        </w:rPr>
      </w:pPr>
    </w:p>
    <w:p w:rsidR="00483F7D" w:rsidRDefault="00483F7D" w:rsidP="00483F7D">
      <w:pPr>
        <w:rPr>
          <w:sz w:val="24"/>
          <w:szCs w:val="24"/>
        </w:rPr>
      </w:pPr>
    </w:p>
    <w:p w:rsidR="00483F7D" w:rsidRDefault="00483F7D" w:rsidP="00483F7D">
      <w:pPr>
        <w:rPr>
          <w:sz w:val="24"/>
          <w:szCs w:val="24"/>
        </w:rPr>
      </w:pPr>
    </w:p>
    <w:p w:rsidR="00483F7D" w:rsidRDefault="00483F7D" w:rsidP="00483F7D"/>
    <w:p w:rsidR="00565634" w:rsidRDefault="00565634"/>
    <w:sectPr w:rsidR="00565634" w:rsidSect="002A2559">
      <w:pgSz w:w="11906" w:h="16838"/>
      <w:pgMar w:top="42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073"/>
    <w:multiLevelType w:val="hybridMultilevel"/>
    <w:tmpl w:val="E9D4FDA8"/>
    <w:lvl w:ilvl="0" w:tplc="D42A08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45B21"/>
    <w:multiLevelType w:val="hybridMultilevel"/>
    <w:tmpl w:val="8DA449E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2801B4"/>
    <w:multiLevelType w:val="hybridMultilevel"/>
    <w:tmpl w:val="930CC072"/>
    <w:lvl w:ilvl="0" w:tplc="D4D6C5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83F7D"/>
    <w:rsid w:val="000411C2"/>
    <w:rsid w:val="00102084"/>
    <w:rsid w:val="001270D2"/>
    <w:rsid w:val="00483F7D"/>
    <w:rsid w:val="00495312"/>
    <w:rsid w:val="00505597"/>
    <w:rsid w:val="00565634"/>
    <w:rsid w:val="007A6DA0"/>
    <w:rsid w:val="00D42BCB"/>
    <w:rsid w:val="00D47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F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2024-01-26T10:38:00Z</cp:lastPrinted>
  <dcterms:created xsi:type="dcterms:W3CDTF">2024-01-26T07:26:00Z</dcterms:created>
  <dcterms:modified xsi:type="dcterms:W3CDTF">2024-01-26T10:55:00Z</dcterms:modified>
</cp:coreProperties>
</file>