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16.11.2023 N 867</w:t>
              <w:br/>
              <w:t xml:space="preserve">"О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w:t>
              <w:br/>
              <w:t xml:space="preserve">(Зарегистрировано в Минюсте России 28.11.2023 N 76139)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28 ноября 2023 г. N 76139</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ноября 2023 г. N 867</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ПОРЯДОК ЗАПОЛНЕНИЯ, УЧЕТА И ВЫДАЧИ АТТЕСТАТОВ ОБ ОСНОВНОМ</w:t>
      </w:r>
    </w:p>
    <w:p>
      <w:pPr>
        <w:pStyle w:val="2"/>
        <w:jc w:val="center"/>
      </w:pPr>
      <w:r>
        <w:rPr>
          <w:sz w:val="20"/>
        </w:rPr>
        <w:t xml:space="preserve">ОБЩЕМ И СРЕДНЕМ ОБЩЕМ ОБРАЗОВАНИИ И ИХ ДУБЛИКАТОВ,</w:t>
      </w:r>
    </w:p>
    <w:p>
      <w:pPr>
        <w:pStyle w:val="2"/>
        <w:jc w:val="center"/>
      </w:pPr>
      <w:r>
        <w:rPr>
          <w:sz w:val="20"/>
        </w:rPr>
        <w:t xml:space="preserve">УТВЕРЖДЕННЫЙ ПРИКАЗОМ МИНИСТЕРСТВА ПРОСВЕЩЕНИЯ</w:t>
      </w:r>
    </w:p>
    <w:p>
      <w:pPr>
        <w:pStyle w:val="2"/>
        <w:jc w:val="center"/>
      </w:pPr>
      <w:r>
        <w:rPr>
          <w:sz w:val="20"/>
        </w:rPr>
        <w:t xml:space="preserve">РОССИЙСКОЙ ФЕДЕРАЦИИ ОТ 5 ОКТЯБРЯ 2020 Г. N 546</w:t>
      </w:r>
    </w:p>
    <w:p>
      <w:pPr>
        <w:pStyle w:val="0"/>
        <w:jc w:val="center"/>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4 статьи 60</w:t>
        </w:r>
      </w:hyperlink>
      <w:r>
        <w:rPr>
          <w:sz w:val="20"/>
        </w:rPr>
        <w:t xml:space="preserve"> Федерального закона от 29 декабря 2012 г. N 273-ФЗ "Об образовании в Российской Федерации", </w:t>
      </w:r>
      <w:hyperlink w:history="0" r:id="rId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абзацем вторым подпункта "б" пункта 3 статьи 1</w:t>
        </w:r>
      </w:hyperlink>
      <w:r>
        <w:rPr>
          <w:sz w:val="20"/>
        </w:rPr>
        <w:t xml:space="preserve"> Федерального закона от 24 сентября 2022 г.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hyperlink w:history="0" r:id="rId9"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пунктом 3</w:t>
        </w:r>
      </w:hyperlink>
      <w:r>
        <w:rPr>
          <w:sz w:val="20"/>
        </w:rPr>
        <w:t xml:space="preserve"> и </w:t>
      </w:r>
      <w:hyperlink w:history="0" r:id="rId10"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подпунктом "б" пункта 5 статьи 1</w:t>
        </w:r>
      </w:hyperlink>
      <w:r>
        <w:rPr>
          <w:sz w:val="20"/>
        </w:rPr>
        <w:t xml:space="preserve"> Федерального закона от 4 августа 2023 г. N 479-ФЗ "О внесении изменений в Федеральный закон "Об образовании в Российской Федерации", </w:t>
      </w:r>
      <w:hyperlink w:history="0" r:id="rId11"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12"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4.2.28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pPr>
        <w:pStyle w:val="0"/>
        <w:spacing w:before="200" w:line-rule="auto"/>
        <w:ind w:firstLine="540"/>
        <w:jc w:val="both"/>
      </w:pPr>
      <w:r>
        <w:rPr>
          <w:sz w:val="20"/>
        </w:rPr>
        <w:t xml:space="preserve">1. Утвердить прилагаемые </w:t>
      </w:r>
      <w:hyperlink w:history="0" w:anchor="P31" w:tooltip="ИЗМЕНЕНИЯ,">
        <w:r>
          <w:rPr>
            <w:sz w:val="20"/>
            <w:color w:val="0000ff"/>
          </w:rPr>
          <w:t xml:space="preserve">изменения</w:t>
        </w:r>
      </w:hyperlink>
      <w:r>
        <w:rPr>
          <w:sz w:val="20"/>
        </w:rPr>
        <w:t xml:space="preserve">, которые вносятся в </w:t>
      </w:r>
      <w:hyperlink w:history="0" r:id="rId13" w:tooltip="Приказ Минпросвещения России от 05.10.2020 N 546 (ред. от 22.05.2023)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КонсультантПлюс}">
        <w:r>
          <w:rPr>
            <w:sz w:val="20"/>
            <w:color w:val="0000ff"/>
          </w:rPr>
          <w:t xml:space="preserve">Порядок</w:t>
        </w:r>
      </w:hyperlink>
      <w:r>
        <w:rPr>
          <w:sz w:val="20"/>
        </w:rPr>
        <w:t xml:space="preserve">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 (зарегистрирован Министерством юстиции Российской Федерации 22 декабря 2020 г., регистрационный N 61709), с изменениями, внесенными приказами Министерства просвещения Российской Федерации от 1 апреля 2022 г. N 196 (зарегистрирован Министерством юстиции Российской Федерации 5 мая 2022 г., регистрационный N 68413), от 21 апреля 2022 г. N 255 (зарегистрирован Министерством юстиции Российской Федерации 1 июня 2022 г., регистрационный N 68684), от 7 октября 2022 г. N 889 (зарегистрирован Министерством юстиции Российской Федерации 13 декабря 2022 г., регистрационный N 71456), от 10 февраля 2023 г. N 83 (зарегистрирован Министерством юстиции Российской Федерации 16 марта 2023 г., регистрационный N 72602), от 22 февраля 2023 г. N 130 (зарегистрирован Министерством юстиции Российской Федерации 24 марта 2023 г., регистрационный N 72712) и от 22 мая 2023 г. N 385 (зарегистрирован Министерством юстиции Российской Федерации 1 июня 2023 г., регистрационный N 73665) (далее - Изменения).</w:t>
      </w:r>
    </w:p>
    <w:bookmarkStart w:id="17" w:name="P17"/>
    <w:bookmarkEnd w:id="17"/>
    <w:p>
      <w:pPr>
        <w:pStyle w:val="0"/>
        <w:spacing w:before="200" w:line-rule="auto"/>
        <w:ind w:firstLine="540"/>
        <w:jc w:val="both"/>
      </w:pPr>
      <w:r>
        <w:rPr>
          <w:sz w:val="20"/>
        </w:rPr>
        <w:t xml:space="preserve">2. Настоящий приказ вступает в силу по истечении десяти дней после дня его официального опубликования, за исключением </w:t>
      </w:r>
      <w:hyperlink w:history="0" w:anchor="P42" w:tooltip="б) абзац шестой подпункта &quot;а&quot; изложить в следующей редакции:">
        <w:r>
          <w:rPr>
            <w:sz w:val="20"/>
            <w:color w:val="0000ff"/>
          </w:rPr>
          <w:t xml:space="preserve">подпункта "б" пункта 1</w:t>
        </w:r>
      </w:hyperlink>
      <w:r>
        <w:rPr>
          <w:sz w:val="20"/>
        </w:rPr>
        <w:t xml:space="preserve"> Изменений, вступающего в силу с 1 сентября 2024 г., и действует до 1 января 2027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16 ноября 2023 г. N 867</w:t>
      </w:r>
    </w:p>
    <w:p>
      <w:pPr>
        <w:pStyle w:val="0"/>
        <w:jc w:val="both"/>
      </w:pPr>
      <w:r>
        <w:rPr>
          <w:sz w:val="20"/>
        </w:rPr>
      </w:r>
    </w:p>
    <w:bookmarkStart w:id="31" w:name="P31"/>
    <w:bookmarkEnd w:id="31"/>
    <w:p>
      <w:pPr>
        <w:pStyle w:val="2"/>
        <w:jc w:val="center"/>
      </w:pPr>
      <w:r>
        <w:rPr>
          <w:sz w:val="20"/>
        </w:rPr>
        <w:t xml:space="preserve">ИЗМЕНЕНИЯ,</w:t>
      </w:r>
    </w:p>
    <w:p>
      <w:pPr>
        <w:pStyle w:val="2"/>
        <w:jc w:val="center"/>
      </w:pPr>
      <w:r>
        <w:rPr>
          <w:sz w:val="20"/>
        </w:rPr>
        <w:t xml:space="preserve">КОТОРЫЕ ВНОСЯТСЯ В ПОРЯДОК ЗАПОЛНЕНИЯ, УЧЕТА И ВЫДАЧИ</w:t>
      </w:r>
    </w:p>
    <w:p>
      <w:pPr>
        <w:pStyle w:val="2"/>
        <w:jc w:val="center"/>
      </w:pPr>
      <w:r>
        <w:rPr>
          <w:sz w:val="20"/>
        </w:rPr>
        <w:t xml:space="preserve">АТТЕСТАТОВ ОБ ОСНОВНОМ ОБЩЕМ И СРЕДНЕМ ОБЩЕМ ОБРАЗОВАНИИ</w:t>
      </w:r>
    </w:p>
    <w:p>
      <w:pPr>
        <w:pStyle w:val="2"/>
        <w:jc w:val="center"/>
      </w:pPr>
      <w:r>
        <w:rPr>
          <w:sz w:val="20"/>
        </w:rPr>
        <w:t xml:space="preserve">И ИХ ДУБЛИКАТОВ, УТВЕРЖДЕННЫЙ ПРИКАЗОМ МИНИСТЕРСТВА</w:t>
      </w:r>
    </w:p>
    <w:p>
      <w:pPr>
        <w:pStyle w:val="2"/>
        <w:jc w:val="center"/>
      </w:pPr>
      <w:r>
        <w:rPr>
          <w:sz w:val="20"/>
        </w:rPr>
        <w:t xml:space="preserve">ПРОСВЕЩЕНИЯ РОССИЙСКОЙ ФЕДЕРАЦИИ</w:t>
      </w:r>
    </w:p>
    <w:p>
      <w:pPr>
        <w:pStyle w:val="2"/>
        <w:jc w:val="center"/>
      </w:pPr>
      <w:r>
        <w:rPr>
          <w:sz w:val="20"/>
        </w:rPr>
        <w:t xml:space="preserve">ОТ 5 ОКТЯБРЯ 2020 Г. N 546</w:t>
      </w:r>
    </w:p>
    <w:p>
      <w:pPr>
        <w:pStyle w:val="0"/>
        <w:jc w:val="both"/>
      </w:pPr>
      <w:r>
        <w:rPr>
          <w:sz w:val="20"/>
        </w:rPr>
      </w:r>
    </w:p>
    <w:p>
      <w:pPr>
        <w:pStyle w:val="0"/>
        <w:ind w:firstLine="540"/>
        <w:jc w:val="both"/>
      </w:pPr>
      <w:r>
        <w:rPr>
          <w:sz w:val="20"/>
        </w:rPr>
        <w:t xml:space="preserve">1. В </w:t>
      </w:r>
      <w:hyperlink w:history="0" r:id="rId14" w:tooltip="Приказ Минпросвещения России от 05.10.2020 N 546 (ред. от 22.05.2023)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КонсультантПлюс}">
        <w:r>
          <w:rPr>
            <w:sz w:val="20"/>
            <w:color w:val="0000ff"/>
          </w:rPr>
          <w:t xml:space="preserve">пункте 5.3</w:t>
        </w:r>
      </w:hyperlink>
      <w:r>
        <w:rPr>
          <w:sz w:val="20"/>
        </w:rPr>
        <w:t xml:space="preserve">:</w:t>
      </w:r>
    </w:p>
    <w:p>
      <w:pPr>
        <w:pStyle w:val="0"/>
        <w:spacing w:before="200" w:line-rule="auto"/>
        <w:ind w:firstLine="540"/>
        <w:jc w:val="both"/>
      </w:pPr>
      <w:r>
        <w:rPr>
          <w:sz w:val="20"/>
        </w:rPr>
        <w:t xml:space="preserve">а) в </w:t>
      </w:r>
      <w:hyperlink w:history="0" r:id="rId15" w:tooltip="Приказ Минпросвещения России от 05.10.2020 N 546 (ред. от 22.05.2023)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КонсультантПлюс}">
        <w:r>
          <w:rPr>
            <w:sz w:val="20"/>
            <w:color w:val="0000ff"/>
          </w:rPr>
          <w:t xml:space="preserve">абзаце первом подпункта "а"</w:t>
        </w:r>
      </w:hyperlink>
      <w:r>
        <w:rPr>
          <w:sz w:val="20"/>
        </w:rPr>
        <w:t xml:space="preserve"> слова "соответствующему федеральному государственному образовательному стандарту и" заменить словами "соответствующим федеральному государственному образовательному стандарту и федеральной основной общеобразовательной программе, а также";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"б" п. 1 </w:t>
            </w:r>
            <w:hyperlink w:history="0" w:anchor="P17" w:tooltip="2. Настоящий приказ вступает в силу по истечении десяти дней после дня его официального опубликования, за исключением подпункта &quot;б&quot; пункта 1 Изменений, вступающего в силу с 1 сентября 2024 г., и действует до 1 января 2027 года.">
              <w:r>
                <w:rPr>
                  <w:sz w:val="20"/>
                  <w:color w:val="0000ff"/>
                </w:rPr>
                <w:t xml:space="preserve">вступает</w:t>
              </w:r>
            </w:hyperlink>
            <w:r>
              <w:rPr>
                <w:sz w:val="20"/>
                <w:color w:val="392c69"/>
              </w:rPr>
              <w:t xml:space="preserve"> в силу с 01.09.2024.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 w:name="P42"/>
    <w:bookmarkEnd w:id="42"/>
    <w:p>
      <w:pPr>
        <w:pStyle w:val="0"/>
        <w:spacing w:before="260" w:line-rule="auto"/>
        <w:ind w:firstLine="540"/>
        <w:jc w:val="both"/>
      </w:pPr>
      <w:r>
        <w:rPr>
          <w:sz w:val="20"/>
        </w:rPr>
        <w:t xml:space="preserve">б) </w:t>
      </w:r>
      <w:hyperlink w:history="0" r:id="rId16" w:tooltip="Приказ Минпросвещения России от 05.10.2020 N 546 (ред. от 16.11.2023)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 Редакция с изменениями, не вступившими в силу {КонсультантПлюс}">
        <w:r>
          <w:rPr>
            <w:sz w:val="20"/>
            <w:color w:val="0000ff"/>
          </w:rPr>
          <w:t xml:space="preserve">абзац шестой подпункта "а"</w:t>
        </w:r>
      </w:hyperlink>
      <w:r>
        <w:rPr>
          <w:sz w:val="20"/>
        </w:rPr>
        <w:t xml:space="preserve"> изложить в следующей редакции:</w:t>
      </w:r>
    </w:p>
    <w:p>
      <w:pPr>
        <w:pStyle w:val="0"/>
        <w:spacing w:before="200" w:line-rule="auto"/>
        <w:ind w:firstLine="540"/>
        <w:jc w:val="both"/>
      </w:pPr>
      <w:r>
        <w:rPr>
          <w:sz w:val="20"/>
        </w:rPr>
        <w:t xml:space="preserve">"Основы безопасности и защиты Родины - ОБЗР;";</w:t>
      </w:r>
    </w:p>
    <w:p>
      <w:pPr>
        <w:pStyle w:val="0"/>
        <w:spacing w:before="200" w:line-rule="auto"/>
        <w:ind w:firstLine="540"/>
        <w:jc w:val="both"/>
      </w:pPr>
      <w:r>
        <w:rPr>
          <w:sz w:val="20"/>
        </w:rPr>
        <w:t xml:space="preserve">в) </w:t>
      </w:r>
      <w:hyperlink w:history="0" r:id="rId17" w:tooltip="Приказ Минпросвещения России от 05.10.2020 N 546 (ред. от 22.05.2023)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КонсультантПлюс}">
        <w:r>
          <w:rPr>
            <w:sz w:val="20"/>
            <w:color w:val="0000ff"/>
          </w:rPr>
          <w:t xml:space="preserve">абзац восьмой подпункта "б"</w:t>
        </w:r>
      </w:hyperlink>
      <w:r>
        <w:rPr>
          <w:sz w:val="20"/>
        </w:rPr>
        <w:t xml:space="preserve"> изложить в следующей редакции:</w:t>
      </w:r>
    </w:p>
    <w:p>
      <w:pPr>
        <w:pStyle w:val="0"/>
        <w:spacing w:before="200" w:line-rule="auto"/>
        <w:ind w:firstLine="540"/>
        <w:jc w:val="both"/>
      </w:pPr>
      <w:r>
        <w:rPr>
          <w:sz w:val="20"/>
        </w:rP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 В случае если в учебном плане образовательной организации указаны учебные курсы "Алгебра и начала математического анализа", "Геометрия" и "Вероятность и статистика", то в графе "Наименование учебных предметов" указывается учебный предмет "Математика", а итоговая отметка за 11 класс по указанному учебному предмету определяется как среднее арифметическое годовых отметок по учебным курсам "Алгебра и начала математического анализа", "Геометрия" и "Вероятность и статистика".".</w:t>
      </w:r>
    </w:p>
    <w:p>
      <w:pPr>
        <w:pStyle w:val="0"/>
        <w:spacing w:before="200" w:line-rule="auto"/>
        <w:ind w:firstLine="540"/>
        <w:jc w:val="both"/>
      </w:pPr>
      <w:r>
        <w:rPr>
          <w:sz w:val="20"/>
        </w:rPr>
        <w:t xml:space="preserve">2. </w:t>
      </w:r>
      <w:hyperlink w:history="0" r:id="rId18" w:tooltip="Приказ Минпросвещения России от 05.10.2020 N 546 (ред. от 22.05.2023)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КонсультантПлюс}">
        <w:r>
          <w:rPr>
            <w:sz w:val="20"/>
            <w:color w:val="0000ff"/>
          </w:rPr>
          <w:t xml:space="preserve">Пункт 21</w:t>
        </w:r>
      </w:hyperlink>
      <w:r>
        <w:rPr>
          <w:sz w:val="20"/>
        </w:rPr>
        <w:t xml:space="preserve"> изложить в следующей редакции:</w:t>
      </w:r>
    </w:p>
    <w:p>
      <w:pPr>
        <w:pStyle w:val="0"/>
        <w:spacing w:before="200" w:line-rule="auto"/>
        <w:ind w:firstLine="540"/>
        <w:jc w:val="both"/>
      </w:pPr>
      <w:r>
        <w:rPr>
          <w:sz w:val="20"/>
        </w:rPr>
        <w:t xml:space="preserve">"21.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органом публичной власти федеральной территории "Сириус", осуществляющим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w:t>
      </w:r>
    </w:p>
    <w:p>
      <w:pPr>
        <w:pStyle w:val="0"/>
        <w:spacing w:before="200" w:line-rule="auto"/>
        <w:ind w:firstLine="540"/>
        <w:jc w:val="both"/>
      </w:pPr>
      <w:r>
        <w:rPr>
          <w:sz w:val="20"/>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pPr>
        <w:pStyle w:val="0"/>
        <w:spacing w:before="200" w:line-rule="auto"/>
        <w:ind w:firstLine="540"/>
        <w:jc w:val="both"/>
      </w:pPr>
      <w:r>
        <w:rPr>
          <w:sz w:val="20"/>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учебным предметам "Русский язык" и "Математика" (далее - обязательные учебные предметы)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pPr>
        <w:pStyle w:val="0"/>
        <w:spacing w:before="200" w:line-rule="auto"/>
        <w:ind w:firstLine="540"/>
        <w:jc w:val="both"/>
      </w:pPr>
      <w:r>
        <w:rPr>
          <w:sz w:val="20"/>
        </w:rPr>
        <w:t xml:space="preserve">Аттестат о среднем общем образовании с отличием выдается красного или сине-голубого цвета.</w:t>
      </w:r>
    </w:p>
    <w:p>
      <w:pPr>
        <w:pStyle w:val="0"/>
        <w:spacing w:before="200" w:line-rule="auto"/>
        <w:ind w:firstLine="540"/>
        <w:jc w:val="both"/>
      </w:pPr>
      <w:r>
        <w:rPr>
          <w:sz w:val="20"/>
        </w:rPr>
        <w:t xml:space="preserve">Аттестат о среднем общем образовании с отличием красного цвета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&lt;6&gt; (без учета результатов, полученных при прохождении повторной государственной итоговой аттестации) и набравшим:</w:t>
      </w:r>
    </w:p>
    <w:p>
      <w:pPr>
        <w:pStyle w:val="0"/>
        <w:spacing w:before="200" w:line-rule="auto"/>
        <w:ind w:firstLine="540"/>
        <w:jc w:val="both"/>
      </w:pPr>
      <w:r>
        <w:rPr>
          <w:sz w:val="20"/>
        </w:rPr>
        <w:t xml:space="preserve">не менее 70 баллов на ЕГЭ по учебному предмету "Русский язык" и не менее 70 баллов на ЕГЭ по одному из сдаваемых учебных предметов, либо 5 баллов на ЕГЭ по учебному предмету "Математика" базового уровня (для выпускников, сдающих только учебные предметы "Русский язык" и "Математика" базового уровня);</w:t>
      </w:r>
    </w:p>
    <w:p>
      <w:pPr>
        <w:pStyle w:val="0"/>
        <w:spacing w:before="200" w:line-rule="auto"/>
        <w:ind w:firstLine="540"/>
        <w:jc w:val="both"/>
      </w:pPr>
      <w:r>
        <w:rPr>
          <w:sz w:val="20"/>
        </w:rPr>
        <w:t xml:space="preserve">5 баллов по обязательным учебным предметам - в случае прохождения выпускником ГИА в форме ГВЭ;</w:t>
      </w:r>
    </w:p>
    <w:p>
      <w:pPr>
        <w:pStyle w:val="0"/>
        <w:spacing w:before="200" w:line-rule="auto"/>
        <w:ind w:firstLine="540"/>
        <w:jc w:val="both"/>
      </w:pPr>
      <w:r>
        <w:rPr>
          <w:sz w:val="20"/>
        </w:rPr>
        <w:t xml:space="preserve">5 баллов по обязательному учебному предмету, сдаваемому в форме ГВЭ, и не менее 70 баллов по обязательному учебному предмету, сдаваемому в форме ЕГЭ, - в случае выбора выпускником различных форм прохождения ГИА (ЕГЭ и ГВЭ).</w:t>
      </w:r>
    </w:p>
    <w:p>
      <w:pPr>
        <w:pStyle w:val="0"/>
        <w:spacing w:before="200" w:line-rule="auto"/>
        <w:ind w:firstLine="540"/>
        <w:jc w:val="both"/>
      </w:pPr>
      <w:r>
        <w:rPr>
          <w:sz w:val="20"/>
        </w:rPr>
        <w:t xml:space="preserve">Аттестат о среднем общем образовании с отличием сине-голубого цвета и приложение к нему выдаются выпускникам 11 (12) класса, завершившим обучение по образовательным программам среднего общего образования, имеющим по всем учебным предметам учебного плана, изучавшимся на уровне среднего общего образования, итоговые отметки успеваемости "отлично" и не более двух отметок "хорошо" и успешно прошедшим государственную итоговую аттестацию &lt;6(1)&gt; (без учета результатов, полученных при прохождении повторной государственной итоговой аттестации) и набравшим:</w:t>
      </w:r>
    </w:p>
    <w:p>
      <w:pPr>
        <w:pStyle w:val="0"/>
        <w:spacing w:before="200" w:line-rule="auto"/>
        <w:ind w:firstLine="540"/>
        <w:jc w:val="both"/>
      </w:pPr>
      <w:r>
        <w:rPr>
          <w:sz w:val="20"/>
        </w:rPr>
        <w:t xml:space="preserve">не менее 60 баллов на ЕГЭ по учебному предмету "Русский язык" и не менее 60 баллов на ЕГЭ по одному из сдаваемых учебных предметов, либо 5 баллов на ЕГЭ по учебному предмету "Математика" базового уровня (для выпускников, сдающих только учебные предметы "Русский язык" и "Математика" базового уровня);</w:t>
      </w:r>
    </w:p>
    <w:p>
      <w:pPr>
        <w:pStyle w:val="0"/>
        <w:spacing w:before="200" w:line-rule="auto"/>
        <w:ind w:firstLine="540"/>
        <w:jc w:val="both"/>
      </w:pPr>
      <w:r>
        <w:rPr>
          <w:sz w:val="20"/>
        </w:rPr>
        <w:t xml:space="preserve">5 баллов по обязательным учебным предметам - в случае прохождения выпускником ГИА в форме ГВЭ;</w:t>
      </w:r>
    </w:p>
    <w:p>
      <w:pPr>
        <w:pStyle w:val="0"/>
        <w:spacing w:before="200" w:line-rule="auto"/>
        <w:ind w:firstLine="540"/>
        <w:jc w:val="both"/>
      </w:pPr>
      <w:r>
        <w:rPr>
          <w:sz w:val="20"/>
        </w:rPr>
        <w:t xml:space="preserve">5 баллов по обязательному учебному предмету, сдаваемому в форме ГВЭ, и не менее 60 баллов по обязательному учебному предмету, сдаваемому в форме ЕГЭ - в случае выбора выпускником различных форм прохождения ГИА (ЕГЭ и ГВЭ).".</w:t>
      </w:r>
    </w:p>
    <w:p>
      <w:pPr>
        <w:pStyle w:val="0"/>
        <w:spacing w:before="200" w:line-rule="auto"/>
        <w:ind w:firstLine="540"/>
        <w:jc w:val="both"/>
      </w:pPr>
      <w:r>
        <w:rPr>
          <w:sz w:val="20"/>
        </w:rPr>
        <w:t xml:space="preserve">3. </w:t>
      </w:r>
      <w:hyperlink w:history="0" r:id="rId19" w:tooltip="Приказ Минпросвещения России от 05.10.2020 N 546 (ред. от 22.05.2023)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КонсультантПлюс}">
        <w:r>
          <w:rPr>
            <w:sz w:val="20"/>
            <w:color w:val="0000ff"/>
          </w:rPr>
          <w:t xml:space="preserve">Сноску "6"</w:t>
        </w:r>
      </w:hyperlink>
      <w:r>
        <w:rPr>
          <w:sz w:val="20"/>
        </w:rPr>
        <w:t xml:space="preserve"> к абзацу пятому пункта 21 изложить в следующей редакции:</w:t>
      </w:r>
    </w:p>
    <w:p>
      <w:pPr>
        <w:pStyle w:val="0"/>
        <w:spacing w:before="200" w:line-rule="auto"/>
        <w:ind w:firstLine="540"/>
        <w:jc w:val="both"/>
      </w:pPr>
      <w:r>
        <w:rPr>
          <w:sz w:val="20"/>
        </w:rPr>
        <w:t xml:space="preserve">"&lt;6&gt; </w:t>
      </w:r>
      <w:hyperlink w:history="0" r:id="rId20"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Абзац третий пункта 93</w:t>
        </w:r>
      </w:hyperlink>
      <w:r>
        <w:rPr>
          <w:sz w:val="20"/>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4 апреля 2023 г. N 233/552 (зарегистрирован Министерством юстиции Российской Федерации 15 мая 2023 г., регистрационный N 73314) (далее - Порядок ГИА-11).".</w:t>
      </w:r>
    </w:p>
    <w:p>
      <w:pPr>
        <w:pStyle w:val="0"/>
        <w:spacing w:before="200" w:line-rule="auto"/>
        <w:ind w:firstLine="540"/>
        <w:jc w:val="both"/>
      </w:pPr>
      <w:r>
        <w:rPr>
          <w:sz w:val="20"/>
        </w:rPr>
        <w:t xml:space="preserve">4. Дополнить сноской "6(1)" к абзацу девятому </w:t>
      </w:r>
      <w:hyperlink w:history="0" r:id="rId21" w:tooltip="Приказ Минпросвещения России от 05.10.2020 N 546 (ред. от 22.05.2023)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КонсультантПлюс}">
        <w:r>
          <w:rPr>
            <w:sz w:val="20"/>
            <w:color w:val="0000ff"/>
          </w:rPr>
          <w:t xml:space="preserve">пункта 21</w:t>
        </w:r>
      </w:hyperlink>
      <w:r>
        <w:rPr>
          <w:sz w:val="20"/>
        </w:rPr>
        <w:t xml:space="preserve"> следующего содержания:</w:t>
      </w:r>
    </w:p>
    <w:p>
      <w:pPr>
        <w:pStyle w:val="0"/>
        <w:spacing w:before="200" w:line-rule="auto"/>
        <w:ind w:firstLine="540"/>
        <w:jc w:val="both"/>
      </w:pPr>
      <w:r>
        <w:rPr>
          <w:sz w:val="20"/>
        </w:rPr>
        <w:t xml:space="preserve">"&lt;6(1)&gt; </w:t>
      </w:r>
      <w:hyperlink w:history="0" r:id="rId22"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Абзац третий пункта 93</w:t>
        </w:r>
      </w:hyperlink>
      <w:r>
        <w:rPr>
          <w:sz w:val="20"/>
        </w:rPr>
        <w:t xml:space="preserve"> Порядка ГИА-11.".</w:t>
      </w:r>
    </w:p>
    <w:p>
      <w:pPr>
        <w:pStyle w:val="0"/>
        <w:spacing w:before="200" w:line-rule="auto"/>
        <w:ind w:firstLine="540"/>
        <w:jc w:val="both"/>
      </w:pPr>
      <w:r>
        <w:rPr>
          <w:sz w:val="20"/>
        </w:rPr>
        <w:t xml:space="preserve">5. В </w:t>
      </w:r>
      <w:hyperlink w:history="0" r:id="rId23" w:tooltip="Приказ Минпросвещения России от 05.10.2020 N 546 (ред. от 22.05.2023) &quot;Об утверждении Порядка заполнения, учета и выдачи аттестатов об основном общем и среднем общем образовании и их дубликатов&quot; (Зарегистрировано в Минюсте России 22.12.2020 N 61709) {КонсультантПлюс}">
        <w:r>
          <w:rPr>
            <w:sz w:val="20"/>
            <w:color w:val="0000ff"/>
          </w:rPr>
          <w:t xml:space="preserve">абзаце втором подпункта "в" пункта 44</w:t>
        </w:r>
      </w:hyperlink>
      <w:r>
        <w:rPr>
          <w:sz w:val="20"/>
        </w:rPr>
        <w:t xml:space="preserve"> слова "и информационно-коммуникационные технологии (ИКТ)," исключить.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16.11.2023 N 867</w:t>
            <w:br/>
            <w:t>"О внесении изменений в Порядок заполнения, учета и выдачи аттестатов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7409&amp;dst=493" TargetMode = "External"/>
	<Relationship Id="rId8" Type="http://schemas.openxmlformats.org/officeDocument/2006/relationships/hyperlink" Target="https://login.consultant.ru/link/?req=doc&amp;base=LAW&amp;n=427331&amp;dst=100019" TargetMode = "External"/>
	<Relationship Id="rId9" Type="http://schemas.openxmlformats.org/officeDocument/2006/relationships/hyperlink" Target="https://login.consultant.ru/link/?req=doc&amp;base=LAW&amp;n=454050&amp;dst=100012" TargetMode = "External"/>
	<Relationship Id="rId10" Type="http://schemas.openxmlformats.org/officeDocument/2006/relationships/hyperlink" Target="https://login.consultant.ru/link/?req=doc&amp;base=LAW&amp;n=454050&amp;dst=100019" TargetMode = "External"/>
	<Relationship Id="rId11" Type="http://schemas.openxmlformats.org/officeDocument/2006/relationships/hyperlink" Target="https://login.consultant.ru/link/?req=doc&amp;base=LAW&amp;n=459594&amp;dst=100015" TargetMode = "External"/>
	<Relationship Id="rId12" Type="http://schemas.openxmlformats.org/officeDocument/2006/relationships/hyperlink" Target="https://login.consultant.ru/link/?req=doc&amp;base=LAW&amp;n=459594&amp;dst=12" TargetMode = "External"/>
	<Relationship Id="rId13" Type="http://schemas.openxmlformats.org/officeDocument/2006/relationships/hyperlink" Target="https://login.consultant.ru/link/?req=doc&amp;base=LAW&amp;n=448689&amp;dst=100019" TargetMode = "External"/>
	<Relationship Id="rId14" Type="http://schemas.openxmlformats.org/officeDocument/2006/relationships/hyperlink" Target="https://login.consultant.ru/link/?req=doc&amp;base=LAW&amp;n=448689&amp;dst=49" TargetMode = "External"/>
	<Relationship Id="rId15" Type="http://schemas.openxmlformats.org/officeDocument/2006/relationships/hyperlink" Target="https://login.consultant.ru/link/?req=doc&amp;base=LAW&amp;n=448689&amp;dst=50" TargetMode = "External"/>
	<Relationship Id="rId16" Type="http://schemas.openxmlformats.org/officeDocument/2006/relationships/hyperlink" Target="https://login.consultant.ru/link/?req=doc&amp;base=LAW&amp;n=463181&amp;dst=55" TargetMode = "External"/>
	<Relationship Id="rId17" Type="http://schemas.openxmlformats.org/officeDocument/2006/relationships/hyperlink" Target="https://login.consultant.ru/link/?req=doc&amp;base=LAW&amp;n=448689&amp;dst=66" TargetMode = "External"/>
	<Relationship Id="rId18" Type="http://schemas.openxmlformats.org/officeDocument/2006/relationships/hyperlink" Target="https://login.consultant.ru/link/?req=doc&amp;base=LAW&amp;n=448689&amp;dst=29" TargetMode = "External"/>
	<Relationship Id="rId19" Type="http://schemas.openxmlformats.org/officeDocument/2006/relationships/hyperlink" Target="https://login.consultant.ru/link/?req=doc&amp;base=LAW&amp;n=448689&amp;dst=100131" TargetMode = "External"/>
	<Relationship Id="rId20" Type="http://schemas.openxmlformats.org/officeDocument/2006/relationships/hyperlink" Target="https://login.consultant.ru/link/?req=doc&amp;base=LAW&amp;n=447215&amp;dst=100603" TargetMode = "External"/>
	<Relationship Id="rId21" Type="http://schemas.openxmlformats.org/officeDocument/2006/relationships/hyperlink" Target="https://login.consultant.ru/link/?req=doc&amp;base=LAW&amp;n=448689&amp;dst=29" TargetMode = "External"/>
	<Relationship Id="rId22" Type="http://schemas.openxmlformats.org/officeDocument/2006/relationships/hyperlink" Target="https://login.consultant.ru/link/?req=doc&amp;base=LAW&amp;n=447215&amp;dst=100603" TargetMode = "External"/>
	<Relationship Id="rId23" Type="http://schemas.openxmlformats.org/officeDocument/2006/relationships/hyperlink" Target="https://login.consultant.ru/link/?req=doc&amp;base=LAW&amp;n=448689&amp;dst=8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16.11.2023 N 867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 N 546"
(Зарегистрировано в Минюсте России 28.11.2023 N 76139)</dc:title>
  <dcterms:created xsi:type="dcterms:W3CDTF">2023-12-06T13:44:30Z</dcterms:created>
</cp:coreProperties>
</file>