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51687" w:rsidTr="00F5168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F51687" w:rsidRDefault="00F5168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51687" w:rsidRDefault="00F5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F51687" w:rsidRDefault="00F5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F51687" w:rsidTr="00F5168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1687" w:rsidRDefault="00F5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51687" w:rsidRDefault="00F5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1687" w:rsidRDefault="00F51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F51687" w:rsidRDefault="00F5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F51687" w:rsidRDefault="00F51687" w:rsidP="00F516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87" w:rsidRDefault="00F51687" w:rsidP="00F51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51687" w:rsidRDefault="00F51687" w:rsidP="00F51687">
      <w:pPr>
        <w:pStyle w:val="7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от «17» февраля 2023 года  № 13</w:t>
      </w:r>
    </w:p>
    <w:p w:rsidR="00F51687" w:rsidRDefault="00F51687" w:rsidP="00F51687">
      <w:pPr>
        <w:pStyle w:val="1"/>
        <w:jc w:val="center"/>
        <w:rPr>
          <w:sz w:val="24"/>
          <w:szCs w:val="24"/>
        </w:rPr>
      </w:pPr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муниципальной программы «Профилактика терроризма и экстремизма, а также минимизация и /или/ ликвидация последствия проявления терроризма и экстремизма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2023-2027 годы»</w:t>
      </w:r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87" w:rsidRDefault="00F51687" w:rsidP="00F5168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 Федеральными Законами </w:t>
      </w:r>
      <w:hyperlink r:id="rId6" w:tgtFrame="_blank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06.10.2003 г. № 131-ФЗ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tgtFrame="_blank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06.03.2006г. № 35-ФЗ «О противодействии терроризму»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tgtFrame="_blank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25.07.2002г. № 114-ФЗ «О противодействии экстремистской деятельности»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 Президента Российской Федерации от 15.06.2006 № 116 «О мерах по противодействию терроризму», в целях профилактики терроризма и экстремизма, а также минимизации и /или/ ликвидации последствий проявления терроризма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экстремизма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администрация Моркинского муниципального района Республики Марий Эл</w:t>
      </w:r>
    </w:p>
    <w:p w:rsidR="00F51687" w:rsidRDefault="00F51687" w:rsidP="00F5168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ПОСТАНОВИЛО:</w:t>
      </w:r>
    </w:p>
    <w:p w:rsidR="00F51687" w:rsidRDefault="00F51687" w:rsidP="00F51687">
      <w:pPr>
        <w:shd w:val="clear" w:color="auto" w:fill="FFFFFF"/>
        <w:spacing w:line="0" w:lineRule="atLeast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на 2023- 2027 годы»</w:t>
      </w:r>
    </w:p>
    <w:p w:rsidR="00F51687" w:rsidRDefault="00F51687" w:rsidP="00F5168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2.Обнародовать настоящее постановление в установленном порядке и разместить на информационно-телекоммуникационной сети  Интернет на странице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по адресу.</w:t>
      </w:r>
    </w:p>
    <w:p w:rsidR="00F51687" w:rsidRDefault="00F51687" w:rsidP="00F51687">
      <w:pPr>
        <w:pStyle w:val="a4"/>
        <w:spacing w:line="0" w:lineRule="atLeast"/>
        <w:jc w:val="both"/>
        <w:rPr>
          <w:color w:val="000000"/>
        </w:rPr>
      </w:pPr>
      <w:r>
        <w:tab/>
        <w:t>3.</w:t>
      </w:r>
      <w:r>
        <w:rPr>
          <w:color w:val="000000"/>
        </w:rPr>
        <w:t>Настоящее постановление вступает в силу со дня его подписания.</w:t>
      </w:r>
    </w:p>
    <w:p w:rsidR="00F51687" w:rsidRDefault="00F51687" w:rsidP="00F51687">
      <w:pPr>
        <w:pStyle w:val="a4"/>
        <w:spacing w:line="0" w:lineRule="atLeast"/>
        <w:jc w:val="both"/>
      </w:pPr>
      <w:r>
        <w:tab/>
        <w:t>4.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51687" w:rsidRDefault="00F51687" w:rsidP="00F51687">
      <w:pPr>
        <w:pStyle w:val="1"/>
        <w:ind w:firstLine="555"/>
        <w:jc w:val="both"/>
        <w:rPr>
          <w:sz w:val="24"/>
          <w:szCs w:val="24"/>
        </w:rPr>
      </w:pPr>
    </w:p>
    <w:p w:rsidR="00F51687" w:rsidRDefault="00F51687" w:rsidP="00F51687">
      <w:pPr>
        <w:pStyle w:val="1"/>
        <w:tabs>
          <w:tab w:val="left" w:pos="360"/>
        </w:tabs>
        <w:jc w:val="both"/>
        <w:rPr>
          <w:sz w:val="24"/>
          <w:szCs w:val="24"/>
        </w:rPr>
      </w:pPr>
    </w:p>
    <w:p w:rsidR="00F51687" w:rsidRDefault="00F51687" w:rsidP="00F51687">
      <w:pPr>
        <w:pStyle w:val="1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Шиньшинской</w:t>
      </w:r>
      <w:proofErr w:type="spellEnd"/>
      <w:r>
        <w:rPr>
          <w:sz w:val="24"/>
          <w:szCs w:val="24"/>
        </w:rPr>
        <w:t xml:space="preserve"> </w:t>
      </w:r>
    </w:p>
    <w:p w:rsidR="00F51687" w:rsidRDefault="00F51687" w:rsidP="00F51687">
      <w:pPr>
        <w:pStyle w:val="1"/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сельской администрации                              П.С.Иванова</w:t>
      </w:r>
    </w:p>
    <w:p w:rsidR="00F51687" w:rsidRDefault="00F51687" w:rsidP="00F51687">
      <w:pPr>
        <w:pStyle w:val="1"/>
        <w:tabs>
          <w:tab w:val="left" w:pos="360"/>
        </w:tabs>
        <w:jc w:val="right"/>
        <w:rPr>
          <w:bCs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bCs/>
          <w:color w:val="000000"/>
          <w:spacing w:val="-1"/>
          <w:sz w:val="24"/>
          <w:szCs w:val="24"/>
        </w:rPr>
        <w:t>Утверждено</w:t>
      </w:r>
    </w:p>
    <w:p w:rsidR="00F51687" w:rsidRDefault="00F51687" w:rsidP="00F51687">
      <w:pPr>
        <w:shd w:val="clear" w:color="auto" w:fill="FFFFFF"/>
        <w:spacing w:line="240" w:lineRule="auto"/>
        <w:ind w:right="1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постановлением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Шиньшинской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сельской администрации</w:t>
      </w:r>
    </w:p>
    <w:p w:rsidR="00F51687" w:rsidRDefault="00F51687" w:rsidP="00F51687">
      <w:pPr>
        <w:shd w:val="clear" w:color="auto" w:fill="FFFFFF"/>
        <w:spacing w:line="240" w:lineRule="auto"/>
        <w:ind w:right="1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 17 февраля  2023 года № 13</w:t>
      </w:r>
    </w:p>
    <w:p w:rsidR="00F51687" w:rsidRDefault="00F51687" w:rsidP="00F51687">
      <w:pPr>
        <w:shd w:val="clear" w:color="auto" w:fill="FFFFFF"/>
        <w:ind w:left="5020" w:right="1"/>
        <w:jc w:val="right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51687" w:rsidRDefault="00F51687" w:rsidP="00F5168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Шиньшинского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</w:t>
      </w:r>
    </w:p>
    <w:p w:rsidR="00F51687" w:rsidRDefault="00F51687" w:rsidP="00F5168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2023- 2027 годы»</w:t>
      </w:r>
    </w:p>
    <w:p w:rsidR="00F51687" w:rsidRDefault="00F51687" w:rsidP="00F51687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87" w:rsidRDefault="00F51687" w:rsidP="00F51687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ПРОГРАММЫ </w:t>
      </w:r>
    </w:p>
    <w:p w:rsidR="00F51687" w:rsidRDefault="00F51687" w:rsidP="00F51687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5" w:type="dxa"/>
        <w:tblInd w:w="-338" w:type="dxa"/>
        <w:tblLayout w:type="fixed"/>
        <w:tblLook w:val="04A0"/>
      </w:tblPr>
      <w:tblGrid>
        <w:gridCol w:w="2409"/>
        <w:gridCol w:w="7836"/>
      </w:tblGrid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87" w:rsidRDefault="00F51687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87" w:rsidRDefault="00F51687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терроризма и экстремизма, а также минимизации и /или/ ликвидации последствий проявлений терроризма и экстремизма 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  на 2023- 2027 годы»  /далее - Программа/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законы: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tgtFrame="_blank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 06.10.2003г. № 131-ФЗ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" w:tgtFrame="_blank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 06.03.2006г. № 35-ФЗ «О противодействии терроризму»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от 25.07.2002г. № 114-ФЗ «О противодействии экстремистской деятельности»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 Президента Российской Федерации от 15.06.2006г. № 116 «О мерах по противодействию терроризму»;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tgtFrame="_blank" w:history="1"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Устав 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Шиньшинского</w:t>
              </w:r>
              <w:proofErr w:type="spellEnd"/>
              <w:r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сельского поселения Моркинского муниципального района Республики Марий Эл</w:t>
              </w:r>
            </w:hyperlink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Программы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направленности, предупреждение террористических и экстремистских проявлений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объединений, негосударственных структур, средств массовой информации;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эффективности межведомственного взаимодействия в вопросах профилактики терроризма и экстремизма;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воспитательной, информационно-пропагандистской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граждан, организаций всех форм собственности, общественных объединений,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 и этапы реализации Программы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2023- 2027  годы.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минимизации и /или/ ликвидации последствий проявлений терроризма экстремизма 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-информационно-методическое обеспечение профилактики экстремистской деятельности;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-организационно- технические мероприятия;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-усиление антитеррористической защищенности объектов социальной сферы  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 и основных мероприятий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Татчодраяльский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Токпердинский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Токпердинская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/по согласованию/;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/по согласованию/;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-ОМВД России по Моркинскому району /по согласованию/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 Программы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за счет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- 0 руб., 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— 0 руб.;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— 0 руб.;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— 0 руб.;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  0 руб.;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  0 руб.</w:t>
            </w: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Программы является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администрации, который осуществляет 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Программы.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687" w:rsidTr="00F51687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687" w:rsidRDefault="00F5168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-реализация мероприятий Программы  позволит   снизить возможность совершения террористических актов на территории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F51687" w:rsidRDefault="00F51687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форм и методов работы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Шиньшинской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сельской администрации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нации на территории поселения;</w:t>
            </w:r>
          </w:p>
          <w:p w:rsidR="00F51687" w:rsidRDefault="00F51687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лигиозной терпимости в среде учащихся 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F51687" w:rsidRDefault="00F51687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F51687" w:rsidRDefault="00F51687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F51687" w:rsidRDefault="00F51687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недопущение создания и деятельности националистических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экстремистских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молодежных группировок;</w:t>
            </w:r>
          </w:p>
          <w:p w:rsidR="00F51687" w:rsidRDefault="00F5168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другим культурам,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муниципальные средства массовой информации на информационных стендах поселения</w:t>
            </w:r>
          </w:p>
        </w:tc>
      </w:tr>
    </w:tbl>
    <w:p w:rsidR="00F51687" w:rsidRDefault="00F51687" w:rsidP="00F51687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87" w:rsidRDefault="00F51687" w:rsidP="00F5168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1.Содержание проблемы и обоснование необходимости её решения программными методами 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14 Федерального закона </w:t>
      </w:r>
      <w:hyperlink r:id="rId15" w:tgtFrame="_blank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от 6 октября 2003 года № 131-ФЗ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tgtFrame="_blank" w:history="1">
        <w:r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одним из основных вопросов местного значения является: «участие в профилактике терроризма и экстремизма, а также в минимизации и /или/ ликвидации последствий проявлений терроризма и экстремизма в границах поселения.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общегосударственной системы противодействия терроризму и экстремизму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мероприятий по противодействию экстремизма, а также минимизации и /или/ ликвидации последствий проявлений терроризма 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(далее – поселение)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 терроризма и экстремизма, минимизации его последствий на территории поселения.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жителей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поселения правилам поведения в чрезвычайных ситуациях, вызванных проявлениями терроризма.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 </w:t>
      </w:r>
    </w:p>
    <w:p w:rsidR="00F51687" w:rsidRDefault="00F51687" w:rsidP="00F5168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цели, задачи программы, сроки и этапы реализации</w:t>
      </w:r>
    </w:p>
    <w:p w:rsidR="00F51687" w:rsidRDefault="00F51687" w:rsidP="00F5168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совершенствование системы профилактических мер антитеррористической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необходимо решить следующие основные задачи: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объединений, негосударственных структур, средств массовой информации;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эффективности межведомственного взаимодействия в вопросах профилактики терроризма и экстремизма;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воспитательной, информационно-пропагандистской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граждан, организаций всех форм собственности, общественных объединений,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мероприятий программы позволит решить наиболее острые проблемы в части создания положительных тенденций повышения уровня антитеррористической устойчивости, укрепления общественной безопасности.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будет реализовываться с 2023-2027 годы.</w:t>
      </w:r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Система программных мероприятий, в том числе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</w:t>
      </w:r>
      <w:proofErr w:type="gramEnd"/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программы, с перечнем мероприятий, источникам и направлениям финансирования</w:t>
      </w:r>
    </w:p>
    <w:p w:rsidR="00F51687" w:rsidRDefault="00F51687" w:rsidP="00F5168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-информационно-пропагандистское противодействие терроризму и экстремизму;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-организационные мероприятия по противодействию терроризму и экстремизму.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Информационно-пропагандистское противодействие терроризму и экстремизму.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-информирование населения путём проведения бесед и лекций в образовательных учреждениях, коллективах, собраниях граждан по месту их жительства по вопросам личной безопасности и правилах поведения в экстремальных ситуациях;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проведения воспитательной и просветительской работы с детьми и молодежью о принципах поведения в вопросах веротерпимости и согласия;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 на территории поселения.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Организационные мероприятия по противодействию терроризму и экстремизму.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данного направления будут реализованы следующие меры: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 опросов среди населения, проживающего на территории поселения на предмет выявления и обнаружения степени распространения экстремистских идей и настроений;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проведение комплексных обследований потенциально опасных объектов, соцкультбыта, пустующих домов на территории сельского поселения.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1687" w:rsidRDefault="00F51687" w:rsidP="00F5168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программных мероприятий</w:t>
      </w:r>
    </w:p>
    <w:p w:rsidR="00F51687" w:rsidRDefault="00F51687" w:rsidP="00F5168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 «Профилактика терроризма и экстремизма, а также минимизация и /или/ ликвидация последствия проявления терроризма и экстремизма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2023-2027 годы»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3000"/>
        <w:gridCol w:w="2270"/>
        <w:gridCol w:w="1986"/>
        <w:gridCol w:w="1909"/>
      </w:tblGrid>
      <w:tr w:rsidR="00F51687" w:rsidTr="00F51687"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51687" w:rsidRDefault="00F51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687" w:rsidTr="00F51687"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687" w:rsidTr="00F51687">
        <w:tc>
          <w:tcPr>
            <w:tcW w:w="96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F51687" w:rsidTr="00F51687"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жителей поселения о порядке действий при угрозе возникновения террористических актов, посредством размещения информации на официальном сайте и на информационных стендах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51687" w:rsidTr="00F51687"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687" w:rsidTr="00F51687"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лекций и бесед в социальных учреждениях, школах, детских садах, домах культуры, библиотеках, на собраниях граждан,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учреждений (по согласованию), 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1687" w:rsidTr="00F51687">
        <w:trPr>
          <w:trHeight w:val="2327"/>
        </w:trPr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листовок среди населения,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наглядной агитацией в учреждения социальной сферы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F51687" w:rsidTr="00F51687">
        <w:trPr>
          <w:trHeight w:val="2227"/>
        </w:trPr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рейды по обеспечению правопорядка и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в местах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массового отдыха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период проведения мероприятия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51687" w:rsidTr="00F51687"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наблюдения за парковкой транспорта возле зданий школы, детского сада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 (по согласованию)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51687" w:rsidTr="00F51687">
        <w:tc>
          <w:tcPr>
            <w:tcW w:w="962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II. Организационные мероприятия по противодействию терроризму и экстремизму</w:t>
            </w:r>
          </w:p>
        </w:tc>
      </w:tr>
      <w:tr w:rsidR="00F51687" w:rsidTr="00F51687"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комплексных</w:t>
            </w:r>
            <w:proofErr w:type="gramEnd"/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обследований потенциально опасных объектов,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соцкультбыта,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пустующих</w:t>
            </w:r>
            <w:proofErr w:type="gramEnd"/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 на территории сельского поселения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51687" w:rsidTr="00F51687">
        <w:tc>
          <w:tcPr>
            <w:tcW w:w="4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 </w:t>
            </w:r>
          </w:p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Шиньшинской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51687" w:rsidRDefault="00F516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1687" w:rsidRDefault="00F51687" w:rsidP="00F51687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Механизм реализации программы, включая организацию</w:t>
      </w:r>
    </w:p>
    <w:p w:rsidR="00F51687" w:rsidRDefault="00F51687" w:rsidP="00F516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управления программой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ходом её реализации</w:t>
      </w:r>
    </w:p>
    <w:p w:rsidR="00F51687" w:rsidRDefault="00F51687" w:rsidP="00F51687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Общее управление реализацией программы и координацию деятельности исполнителей осуществляет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администрация,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муниципальных программ.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администрация.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реализации программы осуществляет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сельской администрации.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1687" w:rsidRDefault="00F51687" w:rsidP="00F5168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Оценка социально-экономической эффективности программы</w:t>
      </w:r>
    </w:p>
    <w:p w:rsidR="00F51687" w:rsidRDefault="00F51687" w:rsidP="00F5168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создать условия для эффективной совместной работы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сельской администрации, правоохранительных органов, учреждений социальной 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улучшить информационно-пропагандистское обеспечение деятельности по профилактике экстремизма, терроризма и правонарушений;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стимулировать и поддерживать гражданские инициативы правоохранительной направленности;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повысить антитеррористическую защищенность мест массового пребывания граждан, создать условия для эффективного взаимодействия между органами местного самоуправления, правоохранительными органами и населением по заявлениям и сообщениям о фактах правонарушений и происшествий в общественных местах поселения.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терроризма.</w:t>
      </w:r>
    </w:p>
    <w:p w:rsidR="00F51687" w:rsidRDefault="00F51687" w:rsidP="00F516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1687" w:rsidRDefault="00F51687" w:rsidP="00F51687">
      <w:pPr>
        <w:pStyle w:val="a3"/>
        <w:shd w:val="clear" w:color="auto" w:fill="FFFFFF"/>
        <w:spacing w:before="0" w:beforeAutospacing="0" w:after="0" w:afterAutospacing="0"/>
        <w:jc w:val="center"/>
      </w:pPr>
      <w:r>
        <w:t>______________________</w:t>
      </w:r>
    </w:p>
    <w:p w:rsidR="00F51687" w:rsidRDefault="00F51687" w:rsidP="00F51687"/>
    <w:p w:rsidR="00F51687" w:rsidRDefault="00F51687" w:rsidP="00F51687"/>
    <w:p w:rsidR="00F51687" w:rsidRDefault="00F51687" w:rsidP="00F51687"/>
    <w:p w:rsidR="00F51687" w:rsidRDefault="00F51687" w:rsidP="00F51687"/>
    <w:p w:rsidR="00F51687" w:rsidRDefault="00F51687" w:rsidP="00F51687"/>
    <w:p w:rsidR="00DE0AAA" w:rsidRDefault="00DE0AAA"/>
    <w:sectPr w:rsidR="00DE0AAA" w:rsidSect="00DE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1687"/>
    <w:rsid w:val="00DE0AAA"/>
    <w:rsid w:val="00F5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8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1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168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168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semiHidden/>
    <w:unhideWhenUsed/>
    <w:rsid w:val="00F5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1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uiPriority w:val="99"/>
    <w:rsid w:val="00F5168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F516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6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84AB0E1-1E9B-4C68-86DD-74C7AFC71626" TargetMode="External"/><Relationship Id="rId13" Type="http://schemas.openxmlformats.org/officeDocument/2006/relationships/hyperlink" Target="https://pravo-search.minjust.ru/bigs/showDocument.html?id=2890660A-6F0F-465E-A5DC-08C84A1286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584AB0E1-1E9B-4C68-86DD-74C7AFC7162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96E20C02-1B12-465A-B64C-24AA9227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2890660A-6F0F-465E-A5DC-08C84A128623" TargetMode="External"/><Relationship Id="rId14" Type="http://schemas.openxmlformats.org/officeDocument/2006/relationships/hyperlink" Target="https://pravo-search.minjust.ru/bigs/showDocument.html?id=E2670FF7-59B0-4C47-B4CF-4931EA1A9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3046</Words>
  <Characters>17366</Characters>
  <Application>Microsoft Office Word</Application>
  <DocSecurity>0</DocSecurity>
  <Lines>144</Lines>
  <Paragraphs>40</Paragraphs>
  <ScaleCrop>false</ScaleCrop>
  <Company>Krokoz™ Inc.</Company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2023-02-17T12:02:00Z</cp:lastPrinted>
  <dcterms:created xsi:type="dcterms:W3CDTF">2023-02-17T12:01:00Z</dcterms:created>
  <dcterms:modified xsi:type="dcterms:W3CDTF">2023-02-17T12:05:00Z</dcterms:modified>
</cp:coreProperties>
</file>