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30.12.2008 N 80-З</w:t>
              <w:br/>
              <w:t xml:space="preserve">(ред. от 27.12.2022)</w:t>
              <w:br/>
              <w:t xml:space="preserve">"Об административных комиссиях в Республике Марий Эл"</w:t>
              <w:br/>
              <w:t xml:space="preserve">(принят Госсобранием РМЭ 25.12.2008)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АДМИНИСТРАТИВНЫХ КОМИССИЯХ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25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08.06.2009 </w:t>
            </w:r>
            <w:hyperlink w:history="0" r:id="rId7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29.09.2009 </w:t>
            </w:r>
            <w:hyperlink w:history="0" r:id="rId8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      <w:r>
                <w:rPr>
                  <w:sz w:val="20"/>
                  <w:color w:val="0000ff"/>
                </w:rPr>
                <w:t xml:space="preserve">N 46-З</w:t>
              </w:r>
            </w:hyperlink>
            <w:r>
              <w:rPr>
                <w:sz w:val="20"/>
                <w:color w:val="392c69"/>
              </w:rPr>
              <w:t xml:space="preserve">, от 03.08.2010 </w:t>
            </w:r>
            <w:hyperlink w:history="0" r:id="rId9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      <w:r>
                <w:rPr>
                  <w:sz w:val="20"/>
                  <w:color w:val="0000ff"/>
                </w:rPr>
                <w:t xml:space="preserve">N 32-З</w:t>
              </w:r>
            </w:hyperlink>
            <w:r>
              <w:rPr>
                <w:sz w:val="20"/>
                <w:color w:val="392c69"/>
              </w:rPr>
              <w:t xml:space="preserve">, от 08.06.2011 </w:t>
            </w:r>
            <w:hyperlink w:history="0" r:id="rId10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      <w:r>
                <w:rPr>
                  <w:sz w:val="20"/>
                  <w:color w:val="0000ff"/>
                </w:rPr>
                <w:t xml:space="preserve">N 27-З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11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2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      <w:r>
                <w:rPr>
                  <w:sz w:val="20"/>
                  <w:color w:val="0000ff"/>
                </w:rPr>
                <w:t xml:space="preserve">N 57-З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Правовой статус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w:history="0" r:id="rId13" w:tooltip="Закон Республики Марий Эл от 04.12.2002 N 43-З (ред. от 09.03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административных комиссий производится за счет средств республиканского бюджета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w:history="0" r:id="rId15" w:tooltip="Закон Республики Марий Эл от 04.12.2002 N 43-З (ред. от 09.03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w:history="0" r:id="rId16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формирования и состав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17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18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08.06.2009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Требования к членам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административной комиссии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имеющие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имеющие неснятую и непогашенную судимость.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Прекращение полномочий члена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Полномочия члена административной комиссии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членом административной комиссии письменного заявления о прекращении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членом административной комиссии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невыполнения обязанностей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истечения срока полномочий административной комиссии в соответствии с </w:t>
      </w:r>
      <w:hyperlink w:history="0" w:anchor="P70" w:tooltip="1. Срок полномочий административной комиссии исчисляется со дня проведения ее первого заседания и составляет 4 года.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расформирования действующего состава административной комиссии в соответствии с </w:t>
      </w:r>
      <w:hyperlink w:history="0" w:anchor="P71" w:tooltip="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Прекращение полномочий члена административной комиссии в соответствии с </w:t>
      </w:r>
      <w:hyperlink w:history="0" w:anchor="P51" w:tooltip="1. Полномочия члена административной комиссии прекращаются в случае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3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4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Контроль за деятельностью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08.06.2011 N 27-З)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1. Срок полномочий административной комиссии исчисляется со дня проведения ее первого заседания и составляет 4 года.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6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7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председателя, заместителя председателя, членов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работу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каждого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постановления, определения, представления, выносимые на заседаниях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о рассмотрении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председателя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административной комиссии в период его временного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рассмотрении дел об административных правонарушениях, рассматриваемых административной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голосовании при вынесении административной комиссией постановлений, определений, представлений;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рассматриваемым административной комиссией делам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w:history="0" r:id="rId28" w:tooltip="Закон Республики Марий Эл от 04.12.2002 N 43-З (ред. от 09.03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9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01.07.2016 N 24-З; в ред. </w:t>
      </w:r>
      <w:hyperlink w:history="0" r:id="rId30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27.12.2022 N 57-З)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секретаря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Секретарь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в соответствии с требованиями, установленными </w:t>
      </w:r>
      <w:hyperlink w:history="0" r:id="rId31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и оформление в соответствии с требованиями, установленными </w:t>
      </w:r>
      <w:hyperlink w:history="0" r:id="rId32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3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29.09.2009 N 46-З)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Периодичность и правомочность заседаний административной комиссии и порядок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w:history="0" r:id="rId34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административной комиссии может быть обжаловано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w:history="0" r:id="rId35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Республики Марий Эл от 03.03.2004 N 3-З (ред. от 22.07.2004) &quot;О внесении изменения в статью 3 Закона Республики Марий Эл &quot;Об административных комиссиях органов местного самоуправления Республики Марий Эл&quot; (Принят Госсобранием РМЭ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>
      <w:pPr>
        <w:pStyle w:val="0"/>
        <w:spacing w:before="200" w:line-rule="auto"/>
        <w:ind w:firstLine="540"/>
        <w:jc w:val="both"/>
      </w:pPr>
      <w:hyperlink w:history="0" r:id="rId38" w:tooltip="Закон Республики Марий Эл от 03.03.2005 N 1-З (ред. от 25.10.2007) &quot;О внесении изменений в некоторые законодательные акты Республики Марий Эл&quot; (Принят Госсобранием РМЭ 24.02.2005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>
      <w:pPr>
        <w:pStyle w:val="0"/>
        <w:spacing w:before="200" w:line-rule="auto"/>
        <w:ind w:firstLine="540"/>
        <w:jc w:val="both"/>
      </w:pPr>
      <w:hyperlink w:history="0" r:id="rId39" w:tooltip="Закон Республики Марий Эл от 01.12.2005 N 54-З (ред. от 25.10.2007) &quot;О внесении изменений в некоторые законодательные акты Республики Марий Эл по вопросам местного самоуправления&quot; (Принят Госсобранием РМЭ 24.11.2005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>
      <w:pPr>
        <w:pStyle w:val="0"/>
        <w:spacing w:before="200" w:line-rule="auto"/>
        <w:ind w:firstLine="540"/>
        <w:jc w:val="both"/>
      </w:pPr>
      <w:hyperlink w:history="0" r:id="rId40" w:tooltip="Закон Республики Марий Эл от 02.05.2006 N 21-З (ред. от 05.08.2008) &quot;О внесении изменений в отдельные законы Республики Марий Эл&quot; (Принят Госсобранием РМЭ 25.04.2006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>
      <w:pPr>
        <w:pStyle w:val="0"/>
        <w:spacing w:before="200" w:line-rule="auto"/>
        <w:ind w:firstLine="540"/>
        <w:jc w:val="both"/>
      </w:pPr>
      <w:hyperlink w:history="0" r:id="rId41" w:tooltip="Закон Республики Марий Эл от 30.11.2006 N 67-З &quot;О внесении изменений в некоторые законодательные акты Республики Марий Эл&quot; (Принят Госсобранием РМЭ 28.11.2006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марта 2009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30.12.2008 N 80-З</w:t>
            <w:br/>
            <w:t>(ред. от 27.12.2022)</w:t>
            <w:br/>
            <w:t>"Об административных комиссиях в Республике Марий Эл...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BE6F0126497F81AFF71F443CC4A0A5C0C6FC10C36B647AEA8BCDE3C369340556F6C8A41490CADD6A4F436C7FB2604BFDD3252DC18C1C210EE052s322N" TargetMode = "External"/>
	<Relationship Id="rId8" Type="http://schemas.openxmlformats.org/officeDocument/2006/relationships/hyperlink" Target="consultantplus://offline/ref=8CBE6F0126497F81AFF71F443CC4A0A5C0C6FC10C368667DE98BCDE3C369340556F6C8A41490CADD6A4F41687FB2604BFDD3252DC18C1C210EE052s322N" TargetMode = "External"/>
	<Relationship Id="rId9" Type="http://schemas.openxmlformats.org/officeDocument/2006/relationships/hyperlink" Target="consultantplus://offline/ref=8CBE6F0126497F81AFF71F443CC4A0A5C0C6FC10C3676B7BE98BCDE3C369340556F6C8A41490CADD6A4F416D7FB2604BFDD3252DC18C1C210EE052s322N" TargetMode = "External"/>
	<Relationship Id="rId10" Type="http://schemas.openxmlformats.org/officeDocument/2006/relationships/hyperlink" Target="consultantplus://offline/ref=8CBE6F0126497F81AFF71F443CC4A0A5C0C6FC10C7686579E58BCDE3C369340556F6C8A41490CADD6A4C426F7FB2604BFDD3252DC18C1C210EE052s322N" TargetMode = "External"/>
	<Relationship Id="rId11" Type="http://schemas.openxmlformats.org/officeDocument/2006/relationships/hyperlink" Target="consultantplus://offline/ref=8CBE6F0126497F81AFF71F443CC4A0A5C0C6FC10C66B677EE88BCDE3C369340556F6C8A41490CADD6A4F41687FB2604BFDD3252DC18C1C210EE052s322N" TargetMode = "External"/>
	<Relationship Id="rId12" Type="http://schemas.openxmlformats.org/officeDocument/2006/relationships/hyperlink" Target="consultantplus://offline/ref=8CBE6F0126497F81AFF71F443CC4A0A5C0C6FC10C46D6A7EEE8BCDE3C369340556F6C8A41490CADD6A4F426C7FB2604BFDD3252DC18C1C210EE052s322N" TargetMode = "External"/>
	<Relationship Id="rId13" Type="http://schemas.openxmlformats.org/officeDocument/2006/relationships/hyperlink" Target="consultantplus://offline/ref=8CBE6F0126497F81AFF71F443CC4A0A5C0C6FC10C46A647FE48BCDE3C369340556F6C8B614C8C6DF6E51426E6AE4310DsA2BN" TargetMode = "External"/>
	<Relationship Id="rId14" Type="http://schemas.openxmlformats.org/officeDocument/2006/relationships/hyperlink" Target="consultantplus://offline/ref=8CBE6F0126497F81AFF71F443CC4A0A5C0C6FC10C3676B7BE98BCDE3C369340556F6C8A41490CADD6A4F416C7FB2604BFDD3252DC18C1C210EE052s322N" TargetMode = "External"/>
	<Relationship Id="rId15" Type="http://schemas.openxmlformats.org/officeDocument/2006/relationships/hyperlink" Target="consultantplus://offline/ref=8CBE6F0126497F81AFF71F443CC4A0A5C0C6FC10C46A647FE48BCDE3C369340556F6C8B614C8C6DF6E51426E6AE4310DsA2BN" TargetMode = "External"/>
	<Relationship Id="rId16" Type="http://schemas.openxmlformats.org/officeDocument/2006/relationships/hyperlink" Target="consultantplus://offline/ref=8CBE6F0126497F81AFF701492AA8FCA8C2C9A41FC26D692CB0D496BE94603E5203B9C9EA5299D5DD6F51406B76sE25N" TargetMode = "External"/>
	<Relationship Id="rId17" Type="http://schemas.openxmlformats.org/officeDocument/2006/relationships/hyperlink" Target="consultantplus://offline/ref=8CBE6F0126497F81AFF71F443CC4A0A5C0C6FC10C3676B7BE98BCDE3C369340556F6C8A41490CADD6A4F41627FB2604BFDD3252DC18C1C210EE052s322N" TargetMode = "External"/>
	<Relationship Id="rId18" Type="http://schemas.openxmlformats.org/officeDocument/2006/relationships/hyperlink" Target="consultantplus://offline/ref=8CBE6F0126497F81AFF71F443CC4A0A5C0C6FC10C7686579E58BCDE3C369340556F6C8A41490CADD6A4C426E7FB2604BFDD3252DC18C1C210EE052s322N" TargetMode = "External"/>
	<Relationship Id="rId19" Type="http://schemas.openxmlformats.org/officeDocument/2006/relationships/hyperlink" Target="consultantplus://offline/ref=8CBE6F0126497F81AFF71F443CC4A0A5C0C6FC10C3676B7BE98BCDE3C369340556F6C8A41490CADD6A4F466A7FB2604BFDD3252DC18C1C210EE052s322N" TargetMode = "External"/>
	<Relationship Id="rId20" Type="http://schemas.openxmlformats.org/officeDocument/2006/relationships/hyperlink" Target="consultantplus://offline/ref=8CBE6F0126497F81AFF71F443CC4A0A5C0C6FC10C36B647AEA8BCDE3C369340556F6C8A41490CADD6A4F436C7FB2604BFDD3252DC18C1C210EE052s322N" TargetMode = "External"/>
	<Relationship Id="rId21" Type="http://schemas.openxmlformats.org/officeDocument/2006/relationships/hyperlink" Target="consultantplus://offline/ref=8CBE6F0126497F81AFF71F443CC4A0A5C0C6FC10C3676B7BE98BCDE3C369340556F6C8A41490CADD6A4F46687FB2604BFDD3252DC18C1C210EE052s322N" TargetMode = "External"/>
	<Relationship Id="rId22" Type="http://schemas.openxmlformats.org/officeDocument/2006/relationships/hyperlink" Target="consultantplus://offline/ref=8CBE6F0126497F81AFF71F443CC4A0A5C0C6FC10C3676B7BE98BCDE3C369340556F6C8A41490CADD6A4F466F7FB2604BFDD3252DC18C1C210EE052s322N" TargetMode = "External"/>
	<Relationship Id="rId23" Type="http://schemas.openxmlformats.org/officeDocument/2006/relationships/hyperlink" Target="consultantplus://offline/ref=8CBE6F0126497F81AFF71F443CC4A0A5C0C6FC10C3676B7BE98BCDE3C369340556F6C8A41490CADD6A4F466E7FB2604BFDD3252DC18C1C210EE052s322N" TargetMode = "External"/>
	<Relationship Id="rId24" Type="http://schemas.openxmlformats.org/officeDocument/2006/relationships/hyperlink" Target="consultantplus://offline/ref=8CBE6F0126497F81AFF71F443CC4A0A5C0C6FC10C7686579E58BCDE3C369340556F6C8A41490CADD6A4C426D7FB2604BFDD3252DC18C1C210EE052s322N" TargetMode = "External"/>
	<Relationship Id="rId25" Type="http://schemas.openxmlformats.org/officeDocument/2006/relationships/hyperlink" Target="consultantplus://offline/ref=8CBE6F0126497F81AFF71F443CC4A0A5C0C6FC10C7686579E58BCDE3C369340556F6C8A41490CADD6A4C426C7FB2604BFDD3252DC18C1C210EE052s322N" TargetMode = "External"/>
	<Relationship Id="rId26" Type="http://schemas.openxmlformats.org/officeDocument/2006/relationships/hyperlink" Target="consultantplus://offline/ref=8CBE6F0126497F81AFF71F443CC4A0A5C0C6FC10C3676B7BE98BCDE3C369340556F6C8A41490CADD6A4F466D7FB2604BFDD3252DC18C1C210EE052s322N" TargetMode = "External"/>
	<Relationship Id="rId27" Type="http://schemas.openxmlformats.org/officeDocument/2006/relationships/hyperlink" Target="consultantplus://offline/ref=8CBE6F0126497F81AFF71F443CC4A0A5C0C6FC10C7686579E58BCDE3C369340556F6C8A41490CADD6A4C42637FB2604BFDD3252DC18C1C210EE052s322N" TargetMode = "External"/>
	<Relationship Id="rId28" Type="http://schemas.openxmlformats.org/officeDocument/2006/relationships/hyperlink" Target="consultantplus://offline/ref=8CBE6F0126497F81AFF71F443CC4A0A5C0C6FC10C46A647FE48BCDE3C369340556F6C8B614C8C6DF6E51426E6AE4310DsA2BN" TargetMode = "External"/>
	<Relationship Id="rId29" Type="http://schemas.openxmlformats.org/officeDocument/2006/relationships/hyperlink" Target="consultantplus://offline/ref=8CBE6F0126497F81AFF71F443CC4A0A5C0C6FC10C66B677EE88BCDE3C369340556F6C8A41490CADD6A4F41687FB2604BFDD3252DC18C1C210EE052s322N" TargetMode = "External"/>
	<Relationship Id="rId30" Type="http://schemas.openxmlformats.org/officeDocument/2006/relationships/hyperlink" Target="consultantplus://offline/ref=8CBE6F0126497F81AFF71F443CC4A0A5C0C6FC10C46D6A7EEE8BCDE3C369340556F6C8A41490CADD6A4F42637FB2604BFDD3252DC18C1C210EE052s322N" TargetMode = "External"/>
	<Relationship Id="rId31" Type="http://schemas.openxmlformats.org/officeDocument/2006/relationships/hyperlink" Target="consultantplus://offline/ref=8CBE6F0126497F81AFF701492AA8FCA8C2C9A41FC26D692CB0D496BE94603E5211B991E6509FCCDB6844163A30B33C0DACC0272CC18E193Ds02FN" TargetMode = "External"/>
	<Relationship Id="rId32" Type="http://schemas.openxmlformats.org/officeDocument/2006/relationships/hyperlink" Target="consultantplus://offline/ref=8CBE6F0126497F81AFF701492AA8FCA8C2C9A41FC26D692CB0D496BE94603E5203B9C9EA5299D5DD6F51406B76sE25N" TargetMode = "External"/>
	<Relationship Id="rId33" Type="http://schemas.openxmlformats.org/officeDocument/2006/relationships/hyperlink" Target="consultantplus://offline/ref=8CBE6F0126497F81AFF71F443CC4A0A5C0C6FC10C368667DE98BCDE3C369340556F6C8A41490CADD6A4F41687FB2604BFDD3252DC18C1C210EE052s322N" TargetMode = "External"/>
	<Relationship Id="rId34" Type="http://schemas.openxmlformats.org/officeDocument/2006/relationships/hyperlink" Target="consultantplus://offline/ref=8CBE6F0126497F81AFF701492AA8FCA8C2C9A41FC26D692CB0D496BE94603E5211B991E6509FCCD96844163A30B33C0DACC0272CC18E193Ds02FN" TargetMode = "External"/>
	<Relationship Id="rId35" Type="http://schemas.openxmlformats.org/officeDocument/2006/relationships/hyperlink" Target="consultantplus://offline/ref=8CBE6F0126497F81AFF71F443CC4A0A5C0C6FC10CA696673E7D6C7EB9A65360259A9CDA30590C9D9744F477576E633s02CN" TargetMode = "External"/>
	<Relationship Id="rId36" Type="http://schemas.openxmlformats.org/officeDocument/2006/relationships/hyperlink" Target="consultantplus://offline/ref=8CBE6F0126497F81AFF71F443CC4A0A5C0C6FC10CA696673E7D6C7EB9A65360259A9CDA30590C9D9744F477576E633s02CN" TargetMode = "External"/>
	<Relationship Id="rId37" Type="http://schemas.openxmlformats.org/officeDocument/2006/relationships/hyperlink" Target="consultantplus://offline/ref=8CBE6F0126497F81AFF71F443CC4A0A5C0C6FC10C76E6A7DE7D6C7EB9A65360259A9CDA30590C9D9744F477576E633s02CN" TargetMode = "External"/>
	<Relationship Id="rId38" Type="http://schemas.openxmlformats.org/officeDocument/2006/relationships/hyperlink" Target="consultantplus://offline/ref=8CBE6F0126497F81AFF71F443CC4A0A5C0C6FC10C36F627EEE8BCDE3C369340556F6C8A41490CADD6A4F40687FB2604BFDD3252DC18C1C210EE052s322N" TargetMode = "External"/>
	<Relationship Id="rId39" Type="http://schemas.openxmlformats.org/officeDocument/2006/relationships/hyperlink" Target="consultantplus://offline/ref=8CBE6F0126497F81AFF71F443CC4A0A5C0C6FC10C36F627EE98BCDE3C369340556F6C8A41490CAD63E1E063E79E43511A8DB392BDF8Es12AN" TargetMode = "External"/>
	<Relationship Id="rId40" Type="http://schemas.openxmlformats.org/officeDocument/2006/relationships/hyperlink" Target="consultantplus://offline/ref=8CBE6F0126497F81AFF71F443CC4A0A5C0C6FC10C36D6273EC8BCDE3C369340556F6C8A41490CADD6A4F4B637FB2604BFDD3252DC18C1C210EE052s322N" TargetMode = "External"/>
	<Relationship Id="rId41" Type="http://schemas.openxmlformats.org/officeDocument/2006/relationships/hyperlink" Target="consultantplus://offline/ref=8CBE6F0126497F81AFF71F443CC4A0A5C0C6FC10CA696679E7D6C7EB9A65360259A9DFA35D9CCBDD6A4D4A6020B7755AA5DC2337DF89073D0CE2s52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30.12.2008 N 80-З
(ред. от 27.12.2022)
"Об административных комиссиях в Республике Марий Эл"
(принят Госсобранием РМЭ 25.12.2008)</dc:title>
  <dcterms:created xsi:type="dcterms:W3CDTF">2023-05-24T13:54:44Z</dcterms:created>
</cp:coreProperties>
</file>