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4361"/>
        <w:gridCol w:w="5103"/>
      </w:tblGrid>
      <w:tr w:rsidR="00BB2C10">
        <w:tc>
          <w:tcPr>
            <w:tcW w:w="4361" w:type="dxa"/>
          </w:tcPr>
          <w:p w:rsidR="00BB2C10" w:rsidRDefault="007C6C91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МАРИЙ ЭЛ РЕСПУБЛИК</w:t>
            </w:r>
          </w:p>
          <w:p w:rsidR="00BB2C10" w:rsidRDefault="007C6C91">
            <w:pPr>
              <w:jc w:val="center"/>
              <w:rPr>
                <w:b/>
              </w:rPr>
            </w:pPr>
            <w:r>
              <w:rPr>
                <w:b/>
              </w:rPr>
              <w:t xml:space="preserve">ШЕРНУР МУНИЦИПАЛ </w:t>
            </w:r>
          </w:p>
          <w:p w:rsidR="00BB2C10" w:rsidRDefault="007C6C91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РАЙОНЫСО </w:t>
            </w:r>
          </w:p>
          <w:p w:rsidR="00BB2C10" w:rsidRDefault="007C6C91">
            <w:pPr>
              <w:jc w:val="center"/>
              <w:rPr>
                <w:b/>
              </w:rPr>
            </w:pPr>
            <w:r>
              <w:rPr>
                <w:b/>
              </w:rPr>
              <w:t xml:space="preserve">ШЕРНУР ОЛА КУНДЕМ </w:t>
            </w:r>
          </w:p>
          <w:p w:rsidR="00BB2C10" w:rsidRDefault="007C6C91">
            <w:pPr>
              <w:jc w:val="center"/>
              <w:rPr>
                <w:b/>
              </w:rPr>
            </w:pPr>
            <w:r>
              <w:rPr>
                <w:b/>
              </w:rPr>
              <w:t>ДЕПУТАТ – ВЛАК ПОГЫНЫН</w:t>
            </w:r>
          </w:p>
          <w:p w:rsidR="00BB2C10" w:rsidRDefault="007C6C91">
            <w:pPr>
              <w:jc w:val="center"/>
              <w:rPr>
                <w:b/>
              </w:rPr>
            </w:pPr>
            <w:r>
              <w:rPr>
                <w:b/>
              </w:rPr>
              <w:t>РЕШЕНИЙЖЕ</w:t>
            </w:r>
          </w:p>
        </w:tc>
        <w:tc>
          <w:tcPr>
            <w:tcW w:w="5103" w:type="dxa"/>
          </w:tcPr>
          <w:p w:rsidR="00BB2C10" w:rsidRDefault="007C6C91">
            <w:pPr>
              <w:jc w:val="center"/>
              <w:rPr>
                <w:b/>
              </w:rPr>
            </w:pPr>
            <w:r>
              <w:rPr>
                <w:b/>
              </w:rPr>
              <w:t>РЕШЕНИЕ</w:t>
            </w:r>
          </w:p>
          <w:p w:rsidR="00BB2C10" w:rsidRDefault="007C6C91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СОБРАНИЯ ДЕПУТАТОВ ГОРОДСКОГО ПОСЕЛЕНИЯ СЕРНУР СЕРНУРСКОГО </w:t>
            </w:r>
          </w:p>
          <w:p w:rsidR="00BB2C10" w:rsidRDefault="007C6C91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 РЕСПУБЛИКИ МАРИЙ ЭЛ</w:t>
            </w:r>
          </w:p>
          <w:p w:rsidR="00BB2C10" w:rsidRDefault="00BB2C10">
            <w:pPr>
              <w:jc w:val="center"/>
              <w:rPr>
                <w:b/>
              </w:rPr>
            </w:pPr>
          </w:p>
        </w:tc>
      </w:tr>
    </w:tbl>
    <w:p w:rsidR="00BB2C10" w:rsidRDefault="00BB2C10">
      <w:pPr>
        <w:ind w:firstLine="709"/>
        <w:jc w:val="right"/>
        <w:rPr>
          <w:b/>
          <w:i/>
        </w:rPr>
      </w:pPr>
    </w:p>
    <w:tbl>
      <w:tblPr>
        <w:tblW w:w="0" w:type="auto"/>
        <w:tblLayout w:type="fixed"/>
        <w:tblLook w:val="04A0"/>
      </w:tblPr>
      <w:tblGrid>
        <w:gridCol w:w="5778"/>
        <w:gridCol w:w="3402"/>
      </w:tblGrid>
      <w:tr w:rsidR="00BB2C10">
        <w:tc>
          <w:tcPr>
            <w:tcW w:w="5778" w:type="dxa"/>
          </w:tcPr>
          <w:p w:rsidR="00BB2C10" w:rsidRDefault="007C6C91">
            <w:pPr>
              <w:keepNext/>
              <w:contextualSpacing/>
              <w:outlineLvl w:val="1"/>
              <w:rPr>
                <w:b/>
              </w:rPr>
            </w:pPr>
            <w:r>
              <w:rPr>
                <w:b/>
              </w:rPr>
              <w:t>XXXVII сессия</w:t>
            </w:r>
          </w:p>
        </w:tc>
        <w:tc>
          <w:tcPr>
            <w:tcW w:w="3402" w:type="dxa"/>
          </w:tcPr>
          <w:p w:rsidR="00BB2C10" w:rsidRDefault="007C6C91">
            <w:pPr>
              <w:keepNext/>
              <w:contextualSpacing/>
              <w:outlineLvl w:val="1"/>
              <w:rPr>
                <w:b/>
              </w:rPr>
            </w:pPr>
            <w:r>
              <w:rPr>
                <w:b/>
              </w:rPr>
              <w:t>от 29 мая 2023 года</w:t>
            </w:r>
          </w:p>
        </w:tc>
      </w:tr>
      <w:tr w:rsidR="00BB2C10">
        <w:tc>
          <w:tcPr>
            <w:tcW w:w="5778" w:type="dxa"/>
          </w:tcPr>
          <w:p w:rsidR="00BB2C10" w:rsidRDefault="007C6C91">
            <w:pPr>
              <w:keepNext/>
              <w:contextualSpacing/>
              <w:outlineLvl w:val="1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</w:rPr>
              <w:t xml:space="preserve"> созыва</w:t>
            </w:r>
          </w:p>
        </w:tc>
        <w:tc>
          <w:tcPr>
            <w:tcW w:w="3402" w:type="dxa"/>
          </w:tcPr>
          <w:p w:rsidR="00BB2C10" w:rsidRDefault="007C6C91">
            <w:pPr>
              <w:keepNext/>
              <w:contextualSpacing/>
              <w:outlineLvl w:val="1"/>
              <w:rPr>
                <w:b/>
              </w:rPr>
            </w:pPr>
            <w:r>
              <w:rPr>
                <w:b/>
              </w:rPr>
              <w:t>№ 202</w:t>
            </w:r>
          </w:p>
        </w:tc>
      </w:tr>
    </w:tbl>
    <w:p w:rsidR="00BB2C10" w:rsidRDefault="00BB2C10"/>
    <w:p w:rsidR="00BB2C10" w:rsidRDefault="00BB2C10">
      <w:pPr>
        <w:jc w:val="center"/>
        <w:rPr>
          <w:b/>
        </w:rPr>
      </w:pPr>
    </w:p>
    <w:p w:rsidR="00BB2C10" w:rsidRDefault="00BB2C10">
      <w:pPr>
        <w:jc w:val="center"/>
        <w:rPr>
          <w:b/>
        </w:rPr>
      </w:pPr>
    </w:p>
    <w:p w:rsidR="00BB2C10" w:rsidRDefault="007C6C91">
      <w:pPr>
        <w:jc w:val="center"/>
        <w:rPr>
          <w:b/>
        </w:rPr>
      </w:pPr>
      <w:r>
        <w:rPr>
          <w:b/>
        </w:rPr>
        <w:t xml:space="preserve">О внесении изменений в Устав Городского поселения Сернур </w:t>
      </w:r>
      <w:r>
        <w:rPr>
          <w:b/>
        </w:rPr>
        <w:br/>
        <w:t>Сернурского муниципального района Республики Марий Эл</w:t>
      </w:r>
    </w:p>
    <w:p w:rsidR="00BB2C10" w:rsidRDefault="00BB2C10">
      <w:pPr>
        <w:ind w:firstLine="709"/>
        <w:contextualSpacing/>
        <w:jc w:val="both"/>
      </w:pPr>
    </w:p>
    <w:p w:rsidR="00BB2C10" w:rsidRDefault="00BB2C10">
      <w:pPr>
        <w:ind w:firstLine="709"/>
        <w:contextualSpacing/>
        <w:jc w:val="both"/>
      </w:pPr>
    </w:p>
    <w:p w:rsidR="00BB2C10" w:rsidRDefault="007C6C91">
      <w:pPr>
        <w:ind w:firstLine="709"/>
        <w:jc w:val="both"/>
      </w:pPr>
      <w:r>
        <w:t xml:space="preserve">В соответствии с Федеральным законом от 6 октября 2003 г. </w:t>
      </w:r>
      <w:r>
        <w:br/>
        <w:t xml:space="preserve">№ 131-ФЗ «Об общих принципах организации местного самоуправления </w:t>
      </w:r>
      <w:r>
        <w:br/>
        <w:t xml:space="preserve">в Российской Федерации», </w:t>
      </w:r>
    </w:p>
    <w:p w:rsidR="00BB2C10" w:rsidRDefault="007C6C91">
      <w:pPr>
        <w:ind w:firstLine="709"/>
        <w:jc w:val="both"/>
      </w:pPr>
      <w:r>
        <w:t xml:space="preserve">Собрание депутатов Городского поселения Сернур </w:t>
      </w:r>
      <w:r>
        <w:rPr>
          <w:b/>
          <w:spacing w:val="30"/>
        </w:rPr>
        <w:t>решает</w:t>
      </w:r>
      <w:r>
        <w:t>:</w:t>
      </w:r>
    </w:p>
    <w:p w:rsidR="00BB2C10" w:rsidRDefault="00BB2C10">
      <w:pPr>
        <w:ind w:firstLine="709"/>
        <w:jc w:val="both"/>
      </w:pPr>
    </w:p>
    <w:p w:rsidR="00BB2C10" w:rsidRDefault="007C6C91">
      <w:pPr>
        <w:ind w:firstLine="709"/>
        <w:jc w:val="both"/>
      </w:pPr>
      <w:r>
        <w:t>1. Внести в Устав Городского поселения Сернур Сернурского муниципального района Республики Марий Эл, утвержденный решением Собрания депутатов муниципального образования «Гор</w:t>
      </w:r>
      <w:r>
        <w:t>одское поселение Сернур» от 14 августа 2019 года № 192 (в редакции </w:t>
      </w:r>
      <w:hyperlink r:id="rId4" w:history="1">
        <w:r>
          <w:t>решения Собрания депутатов Городского поселения Сернур от 29 августа 2022 года № </w:t>
        </w:r>
      </w:hyperlink>
      <w:r>
        <w:t>16</w:t>
      </w:r>
      <w:r>
        <w:t>5), следующие изменения:</w:t>
      </w:r>
    </w:p>
    <w:p w:rsidR="00BB2C10" w:rsidRDefault="00BB2C10">
      <w:pPr>
        <w:ind w:firstLine="709"/>
        <w:jc w:val="both"/>
      </w:pPr>
    </w:p>
    <w:p w:rsidR="00BB2C10" w:rsidRDefault="007C6C91">
      <w:pPr>
        <w:ind w:firstLine="709"/>
        <w:jc w:val="both"/>
      </w:pPr>
      <w:r>
        <w:t>1) в статье 19:</w:t>
      </w:r>
    </w:p>
    <w:p w:rsidR="00BB2C10" w:rsidRDefault="007C6C91">
      <w:pPr>
        <w:ind w:firstLine="709"/>
        <w:jc w:val="both"/>
      </w:pPr>
      <w:r>
        <w:t>- части 2, 3 изложить в следующей редакции:</w:t>
      </w:r>
    </w:p>
    <w:p w:rsidR="00BB2C10" w:rsidRDefault="007C6C91">
      <w:pPr>
        <w:ind w:firstLine="709"/>
        <w:jc w:val="both"/>
      </w:pPr>
      <w:r>
        <w:t>«2. Староста сельского населенного пункта назначается Собранием депутатов по представлению схода граждан сельского населенного пункта. Староста сельского населенного пунк</w:t>
      </w:r>
      <w:r>
        <w:t>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</w:t>
      </w:r>
      <w:r>
        <w:t xml:space="preserve">щих в собственности жилое помещение, </w:t>
      </w:r>
      <w:proofErr w:type="gramStart"/>
      <w:r>
        <w:t>расположенное</w:t>
      </w:r>
      <w:proofErr w:type="gramEnd"/>
      <w:r>
        <w:t xml:space="preserve"> на территории данного сельского населенного пункта.</w:t>
      </w:r>
    </w:p>
    <w:p w:rsidR="00BB2C10" w:rsidRDefault="007C6C91">
      <w:pPr>
        <w:ind w:firstLine="709"/>
        <w:jc w:val="both"/>
      </w:pPr>
      <w: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</w:t>
      </w:r>
      <w:r>
        <w:t xml:space="preserve">ьную должность, за исключением муниципальной должности </w:t>
      </w:r>
      <w:r w:rsidRPr="007C6C91">
        <w:rPr>
          <w:color w:val="auto"/>
        </w:rPr>
        <w:t>депутата</w:t>
      </w:r>
      <w:r>
        <w:rPr>
          <w:color w:val="auto"/>
        </w:rPr>
        <w:t xml:space="preserve"> Собрания депутатов</w:t>
      </w:r>
      <w:r w:rsidRPr="007C6C91">
        <w:rPr>
          <w:color w:val="auto"/>
        </w:rPr>
        <w:t>,</w:t>
      </w:r>
      <w:r>
        <w:t xml:space="preserve"> осуществляющего свои полномочия на непостоянной основе, или должность муниципальной службы, не может состоять в трудовых </w:t>
      </w:r>
      <w:r>
        <w:lastRenderedPageBreak/>
        <w:t>отношениях и иных непосредственно связанных с ним</w:t>
      </w:r>
      <w:r>
        <w:t>и отношениях с органами местного самоуправления</w:t>
      </w:r>
      <w:proofErr w:type="gramStart"/>
      <w:r>
        <w:t>.»;</w:t>
      </w:r>
      <w:proofErr w:type="gramEnd"/>
    </w:p>
    <w:p w:rsidR="00BB2C10" w:rsidRDefault="007C6C91">
      <w:pPr>
        <w:ind w:firstLine="709"/>
        <w:jc w:val="both"/>
      </w:pPr>
      <w:r>
        <w:t>- пункт 1 части 4 изложить в следующей редакции:</w:t>
      </w:r>
    </w:p>
    <w:p w:rsidR="00BB2C10" w:rsidRDefault="007C6C91">
      <w:pPr>
        <w:ind w:firstLine="709"/>
        <w:jc w:val="both"/>
      </w:pPr>
      <w:r>
        <w:t xml:space="preserve">«1) </w:t>
      </w:r>
      <w:proofErr w:type="gramStart"/>
      <w:r>
        <w:t>замещающее</w:t>
      </w:r>
      <w:proofErr w:type="gramEnd"/>
      <w:r>
        <w:t xml:space="preserve"> государственную должность, должность государственной гражданской службы, муниципальную должность, за исключением муниципальной должности </w:t>
      </w:r>
      <w:r>
        <w:t>депутата Собрания депутатов</w:t>
      </w:r>
      <w:r>
        <w:t>, осуществляющего свои полномочия на непостоянной основе, или должность муниципальной службы;»;</w:t>
      </w:r>
    </w:p>
    <w:p w:rsidR="00BB2C10" w:rsidRDefault="00BB2C10">
      <w:pPr>
        <w:ind w:firstLine="709"/>
        <w:jc w:val="both"/>
      </w:pPr>
    </w:p>
    <w:p w:rsidR="00BB2C10" w:rsidRDefault="007C6C91">
      <w:pPr>
        <w:ind w:firstLine="709"/>
        <w:jc w:val="both"/>
      </w:pPr>
      <w:r>
        <w:t>2) статью 25 дополнить частью 7.1 следующего содержания:</w:t>
      </w:r>
    </w:p>
    <w:p w:rsidR="00BB2C10" w:rsidRDefault="007C6C91">
      <w:pPr>
        <w:ind w:firstLine="709"/>
        <w:jc w:val="both"/>
      </w:pPr>
      <w:r>
        <w:t>«7.1. Полномочия депутата Собрания депутатов прекращаются досрочно решени</w:t>
      </w:r>
      <w:r>
        <w:t xml:space="preserve">ем Собрания депутатов в случае отсутствия депутата без уважительных причин на всех заседаниях Собрания депутатов </w:t>
      </w:r>
      <w:r>
        <w:br/>
        <w:t>в течение шести месяцев подряд</w:t>
      </w:r>
      <w:proofErr w:type="gramStart"/>
      <w:r>
        <w:t>.».</w:t>
      </w:r>
      <w:proofErr w:type="gramEnd"/>
    </w:p>
    <w:p w:rsidR="00BB2C10" w:rsidRDefault="00BB2C10">
      <w:pPr>
        <w:ind w:firstLine="709"/>
        <w:jc w:val="both"/>
      </w:pPr>
    </w:p>
    <w:p w:rsidR="00BB2C10" w:rsidRDefault="007C6C91">
      <w:pPr>
        <w:pStyle w:val="msonormalcxspmiddle"/>
        <w:ind w:firstLine="709"/>
        <w:jc w:val="both"/>
        <w:rPr>
          <w:sz w:val="28"/>
        </w:rPr>
      </w:pPr>
      <w:r>
        <w:rPr>
          <w:sz w:val="28"/>
        </w:rPr>
        <w:t>2. Настоящее решение п</w:t>
      </w:r>
      <w:r>
        <w:rPr>
          <w:sz w:val="28"/>
        </w:rPr>
        <w:t xml:space="preserve">редставить на государственную регистрацию </w:t>
      </w:r>
      <w:r>
        <w:rPr>
          <w:sz w:val="28"/>
        </w:rPr>
        <w:br/>
        <w:t>в Управление Министерства юстиции Российск</w:t>
      </w:r>
      <w:r>
        <w:rPr>
          <w:sz w:val="28"/>
        </w:rPr>
        <w:t xml:space="preserve">ой Федерации </w:t>
      </w:r>
      <w:r>
        <w:rPr>
          <w:sz w:val="28"/>
        </w:rPr>
        <w:br/>
        <w:t>по Республике Марий Эл.</w:t>
      </w:r>
    </w:p>
    <w:p w:rsidR="00BB2C10" w:rsidRDefault="00BB2C10">
      <w:pPr>
        <w:pStyle w:val="msonormalcxspmiddle"/>
        <w:ind w:firstLine="709"/>
        <w:jc w:val="both"/>
        <w:rPr>
          <w:sz w:val="28"/>
        </w:rPr>
      </w:pPr>
    </w:p>
    <w:p w:rsidR="00BB2C10" w:rsidRDefault="007C6C91">
      <w:pPr>
        <w:pStyle w:val="msonormalcxspmiddle"/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3. Настоящее решение подлежит обнародованию </w:t>
      </w:r>
      <w:r>
        <w:rPr>
          <w:sz w:val="28"/>
        </w:rPr>
        <w:br/>
        <w:t xml:space="preserve">после его государственной регистрации и вступает в силу </w:t>
      </w:r>
      <w:r>
        <w:rPr>
          <w:sz w:val="28"/>
        </w:rPr>
        <w:br/>
        <w:t>после его обнародования.</w:t>
      </w:r>
    </w:p>
    <w:p w:rsidR="00BB2C10" w:rsidRDefault="00BB2C10">
      <w:pPr>
        <w:ind w:firstLine="709"/>
        <w:contextualSpacing/>
        <w:jc w:val="both"/>
      </w:pPr>
    </w:p>
    <w:p w:rsidR="00BB2C10" w:rsidRDefault="00BB2C10">
      <w:pPr>
        <w:ind w:firstLine="709"/>
        <w:contextualSpacing/>
        <w:jc w:val="both"/>
      </w:pPr>
    </w:p>
    <w:p w:rsidR="00BB2C10" w:rsidRDefault="00BB2C10">
      <w:pPr>
        <w:ind w:firstLine="709"/>
        <w:contextualSpacing/>
        <w:jc w:val="both"/>
      </w:pPr>
    </w:p>
    <w:p w:rsidR="00BB2C10" w:rsidRDefault="007C6C91">
      <w:pPr>
        <w:jc w:val="both"/>
      </w:pPr>
      <w:r>
        <w:t>Глава Городского поселения Сернур                                          А.А. Макмато</w:t>
      </w:r>
      <w:r>
        <w:t>в</w:t>
      </w:r>
    </w:p>
    <w:sectPr w:rsidR="00BB2C10" w:rsidSect="00BB2C10">
      <w:pgSz w:w="11906" w:h="16838"/>
      <w:pgMar w:top="851" w:right="991" w:bottom="993" w:left="170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B2C10"/>
    <w:rsid w:val="007C6C91"/>
    <w:rsid w:val="00BB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2C10"/>
    <w:rPr>
      <w:sz w:val="28"/>
    </w:rPr>
  </w:style>
  <w:style w:type="paragraph" w:styleId="10">
    <w:name w:val="heading 1"/>
    <w:next w:val="a"/>
    <w:link w:val="11"/>
    <w:uiPriority w:val="9"/>
    <w:qFormat/>
    <w:rsid w:val="00BB2C1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BB2C1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BB2C1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BB2C1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BB2C1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2C10"/>
    <w:rPr>
      <w:sz w:val="28"/>
    </w:rPr>
  </w:style>
  <w:style w:type="paragraph" w:styleId="21">
    <w:name w:val="toc 2"/>
    <w:next w:val="a"/>
    <w:link w:val="22"/>
    <w:uiPriority w:val="39"/>
    <w:rsid w:val="00BB2C1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BB2C1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B2C1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BB2C1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B2C1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BB2C1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B2C1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BB2C1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B2C10"/>
    <w:rPr>
      <w:rFonts w:ascii="XO Thames" w:hAnsi="XO Thames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BB2C10"/>
  </w:style>
  <w:style w:type="character" w:customStyle="1" w:styleId="apple-converted-space0">
    <w:name w:val="apple-converted-space"/>
    <w:basedOn w:val="a0"/>
    <w:link w:val="apple-converted-space"/>
    <w:rsid w:val="00BB2C10"/>
  </w:style>
  <w:style w:type="paragraph" w:styleId="a3">
    <w:name w:val="header"/>
    <w:basedOn w:val="a"/>
    <w:link w:val="a4"/>
    <w:rsid w:val="00BB2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BB2C10"/>
  </w:style>
  <w:style w:type="paragraph" w:customStyle="1" w:styleId="a5">
    <w:name w:val="Знак Знак Знак Знак"/>
    <w:basedOn w:val="a"/>
    <w:link w:val="a6"/>
    <w:rsid w:val="00BB2C10"/>
    <w:pPr>
      <w:spacing w:beforeAutospacing="1" w:afterAutospacing="1"/>
    </w:pPr>
    <w:rPr>
      <w:rFonts w:ascii="Tahoma" w:hAnsi="Tahoma"/>
      <w:sz w:val="20"/>
    </w:rPr>
  </w:style>
  <w:style w:type="character" w:customStyle="1" w:styleId="a6">
    <w:name w:val="Знак Знак Знак Знак"/>
    <w:basedOn w:val="1"/>
    <w:link w:val="a5"/>
    <w:rsid w:val="00BB2C10"/>
    <w:rPr>
      <w:rFonts w:ascii="Tahoma" w:hAnsi="Tahoma"/>
      <w:sz w:val="20"/>
    </w:rPr>
  </w:style>
  <w:style w:type="paragraph" w:styleId="31">
    <w:name w:val="toc 3"/>
    <w:next w:val="a"/>
    <w:link w:val="32"/>
    <w:uiPriority w:val="39"/>
    <w:rsid w:val="00BB2C1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BB2C10"/>
    <w:rPr>
      <w:rFonts w:ascii="XO Thames" w:hAnsi="XO Thames"/>
      <w:sz w:val="28"/>
    </w:rPr>
  </w:style>
  <w:style w:type="paragraph" w:customStyle="1" w:styleId="13">
    <w:name w:val="Знак сноски1"/>
    <w:basedOn w:val="12"/>
    <w:link w:val="a7"/>
    <w:rsid w:val="00BB2C10"/>
    <w:rPr>
      <w:vertAlign w:val="superscript"/>
    </w:rPr>
  </w:style>
  <w:style w:type="character" w:styleId="a7">
    <w:name w:val="footnote reference"/>
    <w:basedOn w:val="a0"/>
    <w:link w:val="13"/>
    <w:rsid w:val="00BB2C10"/>
    <w:rPr>
      <w:vertAlign w:val="superscript"/>
    </w:rPr>
  </w:style>
  <w:style w:type="character" w:customStyle="1" w:styleId="50">
    <w:name w:val="Заголовок 5 Знак"/>
    <w:link w:val="5"/>
    <w:rsid w:val="00BB2C10"/>
    <w:rPr>
      <w:rFonts w:ascii="XO Thames" w:hAnsi="XO Thames"/>
      <w:b/>
      <w:sz w:val="22"/>
    </w:rPr>
  </w:style>
  <w:style w:type="paragraph" w:customStyle="1" w:styleId="14">
    <w:name w:val="Номер страницы1"/>
    <w:basedOn w:val="12"/>
    <w:link w:val="a8"/>
    <w:rsid w:val="00BB2C10"/>
  </w:style>
  <w:style w:type="character" w:styleId="a8">
    <w:name w:val="page number"/>
    <w:basedOn w:val="a0"/>
    <w:link w:val="14"/>
    <w:rsid w:val="00BB2C10"/>
  </w:style>
  <w:style w:type="character" w:customStyle="1" w:styleId="11">
    <w:name w:val="Заголовок 1 Знак"/>
    <w:link w:val="10"/>
    <w:rsid w:val="00BB2C10"/>
    <w:rPr>
      <w:rFonts w:ascii="XO Thames" w:hAnsi="XO Thames"/>
      <w:b/>
      <w:sz w:val="32"/>
    </w:rPr>
  </w:style>
  <w:style w:type="paragraph" w:customStyle="1" w:styleId="15">
    <w:name w:val="Гиперссылка1"/>
    <w:basedOn w:val="12"/>
    <w:link w:val="a9"/>
    <w:rsid w:val="00BB2C10"/>
    <w:rPr>
      <w:color w:val="0000FF"/>
      <w:u w:val="single"/>
    </w:rPr>
  </w:style>
  <w:style w:type="character" w:styleId="a9">
    <w:name w:val="Hyperlink"/>
    <w:basedOn w:val="a0"/>
    <w:link w:val="15"/>
    <w:rsid w:val="00BB2C1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BB2C10"/>
    <w:rPr>
      <w:sz w:val="20"/>
    </w:rPr>
  </w:style>
  <w:style w:type="character" w:customStyle="1" w:styleId="Footnote0">
    <w:name w:val="Footnote"/>
    <w:basedOn w:val="1"/>
    <w:link w:val="Footnote"/>
    <w:rsid w:val="00BB2C10"/>
    <w:rPr>
      <w:sz w:val="20"/>
    </w:rPr>
  </w:style>
  <w:style w:type="paragraph" w:styleId="aa">
    <w:name w:val="footer"/>
    <w:basedOn w:val="a"/>
    <w:link w:val="ab"/>
    <w:rsid w:val="00BB2C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sid w:val="00BB2C10"/>
  </w:style>
  <w:style w:type="paragraph" w:styleId="16">
    <w:name w:val="toc 1"/>
    <w:next w:val="a"/>
    <w:link w:val="17"/>
    <w:uiPriority w:val="39"/>
    <w:rsid w:val="00BB2C10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BB2C10"/>
    <w:rPr>
      <w:rFonts w:ascii="XO Thames" w:hAnsi="XO Thames"/>
      <w:b/>
      <w:sz w:val="28"/>
    </w:rPr>
  </w:style>
  <w:style w:type="paragraph" w:customStyle="1" w:styleId="ac">
    <w:name w:val="Знак Знак Знак Знак"/>
    <w:basedOn w:val="a"/>
    <w:link w:val="ad"/>
    <w:rsid w:val="00BB2C10"/>
    <w:pPr>
      <w:spacing w:beforeAutospacing="1" w:afterAutospacing="1"/>
    </w:pPr>
    <w:rPr>
      <w:rFonts w:ascii="Tahoma" w:hAnsi="Tahoma"/>
      <w:sz w:val="20"/>
    </w:rPr>
  </w:style>
  <w:style w:type="character" w:customStyle="1" w:styleId="ad">
    <w:name w:val="Знак Знак Знак Знак"/>
    <w:basedOn w:val="1"/>
    <w:link w:val="ac"/>
    <w:rsid w:val="00BB2C10"/>
    <w:rPr>
      <w:rFonts w:ascii="Tahoma" w:hAnsi="Tahoma"/>
      <w:sz w:val="20"/>
    </w:rPr>
  </w:style>
  <w:style w:type="paragraph" w:customStyle="1" w:styleId="HeaderandFooter">
    <w:name w:val="Header and Footer"/>
    <w:link w:val="HeaderandFooter0"/>
    <w:rsid w:val="00BB2C1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2C10"/>
    <w:rPr>
      <w:rFonts w:ascii="XO Thames" w:hAnsi="XO Thames"/>
      <w:sz w:val="20"/>
    </w:rPr>
  </w:style>
  <w:style w:type="paragraph" w:customStyle="1" w:styleId="18">
    <w:name w:val="Строгий1"/>
    <w:basedOn w:val="12"/>
    <w:link w:val="ae"/>
    <w:rsid w:val="00BB2C10"/>
    <w:rPr>
      <w:b/>
    </w:rPr>
  </w:style>
  <w:style w:type="character" w:styleId="ae">
    <w:name w:val="Strong"/>
    <w:basedOn w:val="a0"/>
    <w:link w:val="18"/>
    <w:rsid w:val="00BB2C10"/>
    <w:rPr>
      <w:b/>
    </w:rPr>
  </w:style>
  <w:style w:type="paragraph" w:styleId="9">
    <w:name w:val="toc 9"/>
    <w:next w:val="a"/>
    <w:link w:val="90"/>
    <w:uiPriority w:val="39"/>
    <w:rsid w:val="00BB2C1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BB2C10"/>
    <w:rPr>
      <w:rFonts w:ascii="XO Thames" w:hAnsi="XO Thames"/>
      <w:sz w:val="28"/>
    </w:rPr>
  </w:style>
  <w:style w:type="paragraph" w:styleId="af">
    <w:name w:val="Normal (Web)"/>
    <w:basedOn w:val="a"/>
    <w:link w:val="af0"/>
    <w:rsid w:val="00BB2C10"/>
    <w:pPr>
      <w:spacing w:beforeAutospacing="1" w:afterAutospacing="1"/>
    </w:pPr>
    <w:rPr>
      <w:sz w:val="24"/>
    </w:rPr>
  </w:style>
  <w:style w:type="character" w:customStyle="1" w:styleId="af0">
    <w:name w:val="Обычный (веб) Знак"/>
    <w:basedOn w:val="1"/>
    <w:link w:val="af"/>
    <w:rsid w:val="00BB2C10"/>
    <w:rPr>
      <w:sz w:val="24"/>
    </w:rPr>
  </w:style>
  <w:style w:type="paragraph" w:styleId="8">
    <w:name w:val="toc 8"/>
    <w:next w:val="a"/>
    <w:link w:val="80"/>
    <w:uiPriority w:val="39"/>
    <w:rsid w:val="00BB2C1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BB2C10"/>
    <w:rPr>
      <w:rFonts w:ascii="XO Thames" w:hAnsi="XO Thames"/>
      <w:sz w:val="28"/>
    </w:rPr>
  </w:style>
  <w:style w:type="paragraph" w:customStyle="1" w:styleId="msonormalcxspmiddle">
    <w:name w:val="msonormalcxspmiddle"/>
    <w:basedOn w:val="a"/>
    <w:link w:val="msonormalcxspmiddle0"/>
    <w:rsid w:val="00BB2C10"/>
    <w:pPr>
      <w:spacing w:beforeAutospacing="1" w:afterAutospacing="1"/>
    </w:pPr>
    <w:rPr>
      <w:sz w:val="24"/>
    </w:rPr>
  </w:style>
  <w:style w:type="character" w:customStyle="1" w:styleId="msonormalcxspmiddle0">
    <w:name w:val="msonormalcxspmiddle"/>
    <w:basedOn w:val="1"/>
    <w:link w:val="msonormalcxspmiddle"/>
    <w:rsid w:val="00BB2C10"/>
    <w:rPr>
      <w:sz w:val="24"/>
    </w:rPr>
  </w:style>
  <w:style w:type="paragraph" w:customStyle="1" w:styleId="hyperlink">
    <w:name w:val="hyperlink"/>
    <w:basedOn w:val="12"/>
    <w:link w:val="hyperlink0"/>
    <w:rsid w:val="00BB2C10"/>
  </w:style>
  <w:style w:type="character" w:customStyle="1" w:styleId="hyperlink0">
    <w:name w:val="hyperlink"/>
    <w:basedOn w:val="a0"/>
    <w:link w:val="hyperlink"/>
    <w:rsid w:val="00BB2C10"/>
  </w:style>
  <w:style w:type="paragraph" w:styleId="51">
    <w:name w:val="toc 5"/>
    <w:next w:val="a"/>
    <w:link w:val="52"/>
    <w:uiPriority w:val="39"/>
    <w:rsid w:val="00BB2C1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BB2C10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rsid w:val="00BB2C10"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sid w:val="00BB2C10"/>
    <w:rPr>
      <w:rFonts w:ascii="XO Thames" w:hAnsi="XO Thames"/>
      <w:i/>
      <w:sz w:val="24"/>
    </w:rPr>
  </w:style>
  <w:style w:type="paragraph" w:styleId="af3">
    <w:name w:val="Title"/>
    <w:next w:val="a"/>
    <w:link w:val="af4"/>
    <w:uiPriority w:val="10"/>
    <w:qFormat/>
    <w:rsid w:val="00BB2C1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BB2C1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B2C10"/>
    <w:rPr>
      <w:rFonts w:ascii="XO Thames" w:hAnsi="XO Thames"/>
      <w:b/>
      <w:sz w:val="24"/>
    </w:rPr>
  </w:style>
  <w:style w:type="paragraph" w:customStyle="1" w:styleId="12">
    <w:name w:val="Основной шрифт абзаца1"/>
    <w:link w:val="2"/>
    <w:rsid w:val="00BB2C10"/>
  </w:style>
  <w:style w:type="character" w:customStyle="1" w:styleId="20">
    <w:name w:val="Заголовок 2 Знак"/>
    <w:link w:val="2"/>
    <w:rsid w:val="00BB2C10"/>
    <w:rPr>
      <w:rFonts w:ascii="XO Thames" w:hAnsi="XO Thames"/>
      <w:b/>
      <w:sz w:val="28"/>
    </w:rPr>
  </w:style>
  <w:style w:type="paragraph" w:customStyle="1" w:styleId="19">
    <w:name w:val="Выделение1"/>
    <w:basedOn w:val="12"/>
    <w:link w:val="af5"/>
    <w:rsid w:val="00BB2C10"/>
    <w:rPr>
      <w:i/>
    </w:rPr>
  </w:style>
  <w:style w:type="character" w:styleId="af5">
    <w:name w:val="Emphasis"/>
    <w:basedOn w:val="a0"/>
    <w:link w:val="19"/>
    <w:rsid w:val="00BB2C10"/>
    <w:rPr>
      <w:i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2A967C09-A790-43B1-850A-09861C9F90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2023-06-05T05:45:00Z</cp:lastPrinted>
  <dcterms:created xsi:type="dcterms:W3CDTF">2023-06-05T05:48:00Z</dcterms:created>
  <dcterms:modified xsi:type="dcterms:W3CDTF">2023-06-05T05:48:00Z</dcterms:modified>
</cp:coreProperties>
</file>