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02" w:rsidRDefault="00887902">
      <w:pPr>
        <w:pStyle w:val="ConsPlusTitlePage"/>
      </w:pPr>
      <w:r>
        <w:t xml:space="preserve">Документ предоставлен </w:t>
      </w:r>
      <w:hyperlink r:id="rId5">
        <w:r>
          <w:rPr>
            <w:color w:val="0000FF"/>
          </w:rPr>
          <w:t>КонсультантПлюс</w:t>
        </w:r>
      </w:hyperlink>
      <w:r>
        <w:br/>
      </w:r>
    </w:p>
    <w:p w:rsidR="00887902" w:rsidRDefault="00887902">
      <w:pPr>
        <w:pStyle w:val="ConsPlusNormal"/>
        <w:jc w:val="both"/>
        <w:outlineLvl w:val="0"/>
      </w:pPr>
    </w:p>
    <w:p w:rsidR="00887902" w:rsidRDefault="00887902">
      <w:pPr>
        <w:pStyle w:val="ConsPlusTitle"/>
        <w:jc w:val="center"/>
        <w:outlineLvl w:val="0"/>
      </w:pPr>
      <w:r>
        <w:t>МИНИСТЕРСТВО ОБРАЗОВАНИЯ И НАУКИ РЕСПУБЛИКИ МАРИЙ ЭЛ</w:t>
      </w:r>
    </w:p>
    <w:p w:rsidR="00887902" w:rsidRDefault="00887902">
      <w:pPr>
        <w:pStyle w:val="ConsPlusTitle"/>
        <w:jc w:val="center"/>
      </w:pPr>
    </w:p>
    <w:p w:rsidR="00887902" w:rsidRDefault="00887902">
      <w:pPr>
        <w:pStyle w:val="ConsPlusTitle"/>
        <w:jc w:val="center"/>
      </w:pPr>
      <w:r>
        <w:t>ПРИКАЗ</w:t>
      </w:r>
    </w:p>
    <w:p w:rsidR="00887902" w:rsidRDefault="00887902">
      <w:pPr>
        <w:pStyle w:val="ConsPlusTitle"/>
        <w:jc w:val="center"/>
      </w:pPr>
      <w:r>
        <w:t>от 9 июня 2014 г. N 635</w:t>
      </w:r>
    </w:p>
    <w:p w:rsidR="00887902" w:rsidRDefault="00887902">
      <w:pPr>
        <w:pStyle w:val="ConsPlusTitle"/>
        <w:jc w:val="center"/>
      </w:pPr>
    </w:p>
    <w:p w:rsidR="00887902" w:rsidRDefault="00887902">
      <w:pPr>
        <w:pStyle w:val="ConsPlusTitle"/>
        <w:jc w:val="center"/>
      </w:pPr>
      <w:r>
        <w:t>ОБ УТВЕРЖДЕНИИ ПОЛОЖЕНИЯ</w:t>
      </w:r>
    </w:p>
    <w:p w:rsidR="00887902" w:rsidRDefault="00887902">
      <w:pPr>
        <w:pStyle w:val="ConsPlusTitle"/>
        <w:jc w:val="center"/>
      </w:pPr>
      <w:r>
        <w:t>О ПОРЯДКЕ МАТЕРИАЛЬНОГО СТИМУЛИРОВАНИЯ РУКОВОДИТЕЛЕЙ</w:t>
      </w:r>
    </w:p>
    <w:p w:rsidR="00887902" w:rsidRDefault="00887902">
      <w:pPr>
        <w:pStyle w:val="ConsPlusTitle"/>
        <w:jc w:val="center"/>
      </w:pPr>
      <w:r>
        <w:t>ГОСУДАРСТВЕННЫХ ОРГАНИЗАЦИЙ РЕСПУБЛИКИ МАРИЙ ЭЛ, НАХОДЯЩИХСЯ</w:t>
      </w:r>
    </w:p>
    <w:p w:rsidR="00887902" w:rsidRDefault="00887902">
      <w:pPr>
        <w:pStyle w:val="ConsPlusTitle"/>
        <w:jc w:val="center"/>
      </w:pPr>
      <w:r>
        <w:t>В ВЕДЕНИИ МИНИСТЕРСТВА ОБРАЗОВАНИЯ И НАУКИ РЕСПУБЛИКИ</w:t>
      </w:r>
    </w:p>
    <w:p w:rsidR="00887902" w:rsidRDefault="00887902">
      <w:pPr>
        <w:pStyle w:val="ConsPlusTitle"/>
        <w:jc w:val="center"/>
      </w:pPr>
      <w:r>
        <w:t>МАРИЙ ЭЛ, РАБОТАЮЩИХ ПО НОВОЙ СИСТЕМЕ ОПЛАТЫ ТРУДА,</w:t>
      </w:r>
    </w:p>
    <w:p w:rsidR="00887902" w:rsidRDefault="00887902">
      <w:pPr>
        <w:pStyle w:val="ConsPlusTitle"/>
        <w:jc w:val="center"/>
      </w:pPr>
      <w:r>
        <w:t>И ВЫПЛАТЕ МАТЕРИАЛЬНОЙ ПОМОЩИ</w:t>
      </w:r>
    </w:p>
    <w:p w:rsidR="00887902" w:rsidRDefault="008879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902" w:rsidRDefault="008879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902" w:rsidRDefault="008879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902" w:rsidRDefault="00887902">
            <w:pPr>
              <w:pStyle w:val="ConsPlusNormal"/>
              <w:jc w:val="center"/>
            </w:pPr>
            <w:r>
              <w:rPr>
                <w:color w:val="392C69"/>
              </w:rPr>
              <w:t>Список изменяющих документов</w:t>
            </w:r>
          </w:p>
          <w:p w:rsidR="00887902" w:rsidRDefault="00887902">
            <w:pPr>
              <w:pStyle w:val="ConsPlusNormal"/>
              <w:jc w:val="center"/>
            </w:pPr>
            <w:proofErr w:type="gramStart"/>
            <w:r>
              <w:rPr>
                <w:color w:val="392C69"/>
              </w:rPr>
              <w:t>(в ред. приказов Министерства образования и науки Республики Марий Эл</w:t>
            </w:r>
            <w:proofErr w:type="gramEnd"/>
          </w:p>
          <w:p w:rsidR="00887902" w:rsidRDefault="00887902">
            <w:pPr>
              <w:pStyle w:val="ConsPlusNormal"/>
              <w:jc w:val="center"/>
            </w:pPr>
            <w:r>
              <w:rPr>
                <w:color w:val="392C69"/>
              </w:rPr>
              <w:t xml:space="preserve">от 22.07.2014 </w:t>
            </w:r>
            <w:hyperlink r:id="rId6">
              <w:r>
                <w:rPr>
                  <w:color w:val="0000FF"/>
                </w:rPr>
                <w:t>N 788</w:t>
              </w:r>
            </w:hyperlink>
            <w:r>
              <w:rPr>
                <w:color w:val="392C69"/>
              </w:rPr>
              <w:t xml:space="preserve">, от 05.08.2014 </w:t>
            </w:r>
            <w:hyperlink r:id="rId7">
              <w:r>
                <w:rPr>
                  <w:color w:val="0000FF"/>
                </w:rPr>
                <w:t>N 817</w:t>
              </w:r>
            </w:hyperlink>
            <w:r>
              <w:rPr>
                <w:color w:val="392C69"/>
              </w:rPr>
              <w:t xml:space="preserve">, от 02.03.2015 </w:t>
            </w:r>
            <w:hyperlink r:id="rId8">
              <w:r>
                <w:rPr>
                  <w:color w:val="0000FF"/>
                </w:rPr>
                <w:t>N 255/1</w:t>
              </w:r>
            </w:hyperlink>
            <w:r>
              <w:rPr>
                <w:color w:val="392C69"/>
              </w:rPr>
              <w:t>,</w:t>
            </w:r>
          </w:p>
          <w:p w:rsidR="00887902" w:rsidRDefault="00887902">
            <w:pPr>
              <w:pStyle w:val="ConsPlusNormal"/>
              <w:jc w:val="center"/>
            </w:pPr>
            <w:r>
              <w:rPr>
                <w:color w:val="392C69"/>
              </w:rPr>
              <w:t xml:space="preserve">от 20.09.2017 </w:t>
            </w:r>
            <w:hyperlink r:id="rId9">
              <w:r>
                <w:rPr>
                  <w:color w:val="0000FF"/>
                </w:rPr>
                <w:t>N 1075</w:t>
              </w:r>
            </w:hyperlink>
            <w:r>
              <w:rPr>
                <w:color w:val="392C69"/>
              </w:rPr>
              <w:t xml:space="preserve">, от 12.07.2018 </w:t>
            </w:r>
            <w:hyperlink r:id="rId10">
              <w:r>
                <w:rPr>
                  <w:color w:val="0000FF"/>
                </w:rPr>
                <w:t>N 666</w:t>
              </w:r>
            </w:hyperlink>
            <w:r>
              <w:rPr>
                <w:color w:val="392C69"/>
              </w:rPr>
              <w:t xml:space="preserve">, от 06.04.2022 </w:t>
            </w:r>
            <w:hyperlink r:id="rId11">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902" w:rsidRDefault="00887902">
            <w:pPr>
              <w:pStyle w:val="ConsPlusNormal"/>
            </w:pPr>
          </w:p>
        </w:tc>
      </w:tr>
    </w:tbl>
    <w:p w:rsidR="00887902" w:rsidRDefault="00887902">
      <w:pPr>
        <w:pStyle w:val="ConsPlusNormal"/>
        <w:jc w:val="both"/>
      </w:pPr>
    </w:p>
    <w:p w:rsidR="00887902" w:rsidRDefault="00887902">
      <w:pPr>
        <w:pStyle w:val="ConsPlusNormal"/>
        <w:ind w:firstLine="540"/>
        <w:jc w:val="both"/>
      </w:pPr>
      <w:r>
        <w:t xml:space="preserve">В соответствии с </w:t>
      </w:r>
      <w:hyperlink r:id="rId12">
        <w:r>
          <w:rPr>
            <w:color w:val="0000FF"/>
          </w:rPr>
          <w:t>постановлением</w:t>
        </w:r>
      </w:hyperlink>
      <w:r>
        <w:t xml:space="preserve"> Правительства Республики Марий Эл от 31 июля 2012 г. N 283 "О новой системе </w:t>
      </w:r>
      <w:proofErr w:type="gramStart"/>
      <w:r>
        <w:t>оплаты труда работников государственных организаций Республики Марий</w:t>
      </w:r>
      <w:proofErr w:type="gramEnd"/>
      <w:r>
        <w:t xml:space="preserve"> Эл, находящихся в ведении Министерства образования и науки Республики Марий Эл" приказываю:</w:t>
      </w:r>
    </w:p>
    <w:p w:rsidR="00887902" w:rsidRDefault="00887902">
      <w:pPr>
        <w:pStyle w:val="ConsPlusNormal"/>
        <w:jc w:val="both"/>
      </w:pPr>
      <w:r>
        <w:t xml:space="preserve">(в ред. </w:t>
      </w:r>
      <w:hyperlink r:id="rId13">
        <w:r>
          <w:rPr>
            <w:color w:val="0000FF"/>
          </w:rPr>
          <w:t>приказа</w:t>
        </w:r>
      </w:hyperlink>
      <w:r>
        <w:t xml:space="preserve"> Министерства образования и науки Республики Марий Эл от 06.04.2022 N 320)</w:t>
      </w:r>
    </w:p>
    <w:p w:rsidR="00887902" w:rsidRDefault="00887902">
      <w:pPr>
        <w:pStyle w:val="ConsPlusNormal"/>
        <w:spacing w:before="200"/>
        <w:ind w:firstLine="540"/>
        <w:jc w:val="both"/>
      </w:pPr>
      <w:r>
        <w:t xml:space="preserve">1. Утвердить прилагаемое </w:t>
      </w:r>
      <w:hyperlink w:anchor="P39">
        <w:r>
          <w:rPr>
            <w:color w:val="0000FF"/>
          </w:rPr>
          <w:t>Положение</w:t>
        </w:r>
      </w:hyperlink>
      <w:r>
        <w:t xml:space="preserve"> о порядке материального стимулирования руководителей государственных организаций Республики Марий Эл, находящихся в ведении Министерства образования и науки Республики Марий Эл, работающих по новой системе оплаты труда, и выплате материальной помощи.</w:t>
      </w:r>
    </w:p>
    <w:p w:rsidR="00887902" w:rsidRDefault="00887902">
      <w:pPr>
        <w:pStyle w:val="ConsPlusNormal"/>
        <w:jc w:val="both"/>
      </w:pPr>
      <w:r>
        <w:t>(</w:t>
      </w:r>
      <w:proofErr w:type="gramStart"/>
      <w:r>
        <w:t>в</w:t>
      </w:r>
      <w:proofErr w:type="gramEnd"/>
      <w:r>
        <w:t xml:space="preserve"> ред. </w:t>
      </w:r>
      <w:hyperlink r:id="rId14">
        <w:r>
          <w:rPr>
            <w:color w:val="0000FF"/>
          </w:rPr>
          <w:t>приказа</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 xml:space="preserve">2. </w:t>
      </w:r>
      <w:proofErr w:type="gramStart"/>
      <w:r>
        <w:t xml:space="preserve">Признать утратившим силу </w:t>
      </w:r>
      <w:hyperlink r:id="rId15">
        <w:r>
          <w:rPr>
            <w:color w:val="0000FF"/>
          </w:rPr>
          <w:t>приказ</w:t>
        </w:r>
      </w:hyperlink>
      <w:r>
        <w:t xml:space="preserve"> Министерства образования и науки Республики Марий Эл от 19 ноября 2012 г. N 1731 "Об утверждении Положения о порядке материального стимулирования руководителей государственных учреждений Республики Марий Эл, находящихся в ведении Министерства образования и науки Республики Марий Эл, работающих по новой системе оплаты труда" (зарегистрирован Министерством юстиции Республики Марий Эл 30 ноября 2012 г. N 120520120042), кроме</w:t>
      </w:r>
      <w:proofErr w:type="gramEnd"/>
      <w:r>
        <w:t xml:space="preserve"> </w:t>
      </w:r>
      <w:hyperlink r:id="rId16">
        <w:r>
          <w:rPr>
            <w:color w:val="0000FF"/>
          </w:rPr>
          <w:t>пункта 2</w:t>
        </w:r>
      </w:hyperlink>
      <w:r>
        <w:t>.</w:t>
      </w:r>
    </w:p>
    <w:p w:rsidR="00887902" w:rsidRDefault="00887902">
      <w:pPr>
        <w:pStyle w:val="ConsPlusNormal"/>
        <w:spacing w:before="200"/>
        <w:ind w:firstLine="540"/>
        <w:jc w:val="both"/>
      </w:pPr>
      <w:r>
        <w:t>3. Настоящий приказ вступает в силу со дня его официального опубликования и распространяется на правоотношения, возникшие с 1 января 2014 г.</w:t>
      </w:r>
    </w:p>
    <w:p w:rsidR="00887902" w:rsidRDefault="00887902">
      <w:pPr>
        <w:pStyle w:val="ConsPlusNormal"/>
        <w:spacing w:before="20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887902" w:rsidRDefault="00887902">
      <w:pPr>
        <w:pStyle w:val="ConsPlusNormal"/>
        <w:jc w:val="both"/>
      </w:pPr>
      <w:r>
        <w:t xml:space="preserve">(п. 4 в ред. </w:t>
      </w:r>
      <w:hyperlink r:id="rId17">
        <w:r>
          <w:rPr>
            <w:color w:val="0000FF"/>
          </w:rPr>
          <w:t>приказа</w:t>
        </w:r>
      </w:hyperlink>
      <w:r>
        <w:t xml:space="preserve"> Министерства образования и науки Республики Марий Эл от 20.09.2017 N 1075)</w:t>
      </w:r>
    </w:p>
    <w:p w:rsidR="00887902" w:rsidRDefault="00887902">
      <w:pPr>
        <w:pStyle w:val="ConsPlusNormal"/>
        <w:jc w:val="both"/>
      </w:pPr>
    </w:p>
    <w:p w:rsidR="00887902" w:rsidRDefault="00887902">
      <w:pPr>
        <w:pStyle w:val="ConsPlusNormal"/>
        <w:jc w:val="right"/>
      </w:pPr>
      <w:r>
        <w:t>И.о. министра</w:t>
      </w:r>
    </w:p>
    <w:p w:rsidR="00887902" w:rsidRDefault="00887902">
      <w:pPr>
        <w:pStyle w:val="ConsPlusNormal"/>
        <w:jc w:val="right"/>
      </w:pPr>
      <w:r>
        <w:t>Т.ГУСАКОВА</w:t>
      </w:r>
    </w:p>
    <w:p w:rsidR="00887902" w:rsidRDefault="00887902">
      <w:pPr>
        <w:pStyle w:val="ConsPlusNormal"/>
        <w:jc w:val="both"/>
      </w:pPr>
    </w:p>
    <w:p w:rsidR="00887902" w:rsidRDefault="00887902">
      <w:pPr>
        <w:pStyle w:val="ConsPlusNormal"/>
        <w:jc w:val="both"/>
      </w:pPr>
    </w:p>
    <w:p w:rsidR="00887902" w:rsidRDefault="00887902">
      <w:pPr>
        <w:pStyle w:val="ConsPlusNormal"/>
        <w:jc w:val="both"/>
      </w:pPr>
    </w:p>
    <w:p w:rsidR="00887902" w:rsidRDefault="00887902">
      <w:pPr>
        <w:pStyle w:val="ConsPlusNormal"/>
        <w:jc w:val="both"/>
      </w:pPr>
    </w:p>
    <w:p w:rsidR="00887902" w:rsidRDefault="00887902">
      <w:pPr>
        <w:pStyle w:val="ConsPlusNormal"/>
        <w:jc w:val="both"/>
      </w:pPr>
    </w:p>
    <w:p w:rsidR="00887902" w:rsidRDefault="00887902">
      <w:pPr>
        <w:pStyle w:val="ConsPlusNormal"/>
        <w:jc w:val="right"/>
        <w:outlineLvl w:val="0"/>
      </w:pPr>
      <w:r>
        <w:t>Утверждено</w:t>
      </w:r>
    </w:p>
    <w:p w:rsidR="00887902" w:rsidRDefault="00887902">
      <w:pPr>
        <w:pStyle w:val="ConsPlusNormal"/>
        <w:jc w:val="right"/>
      </w:pPr>
      <w:r>
        <w:t>приказом</w:t>
      </w:r>
    </w:p>
    <w:p w:rsidR="00887902" w:rsidRDefault="00887902">
      <w:pPr>
        <w:pStyle w:val="ConsPlusNormal"/>
        <w:jc w:val="right"/>
      </w:pPr>
      <w:r>
        <w:t>Министерства образования и науки</w:t>
      </w:r>
    </w:p>
    <w:p w:rsidR="00887902" w:rsidRDefault="00887902">
      <w:pPr>
        <w:pStyle w:val="ConsPlusNormal"/>
        <w:jc w:val="right"/>
      </w:pPr>
      <w:r>
        <w:t>Республики Марий Эл</w:t>
      </w:r>
    </w:p>
    <w:p w:rsidR="00887902" w:rsidRDefault="00887902">
      <w:pPr>
        <w:pStyle w:val="ConsPlusNormal"/>
        <w:jc w:val="right"/>
      </w:pPr>
      <w:r>
        <w:t>от 9 июня 2014 г. N 635</w:t>
      </w:r>
    </w:p>
    <w:p w:rsidR="00887902" w:rsidRDefault="00887902">
      <w:pPr>
        <w:pStyle w:val="ConsPlusNormal"/>
        <w:jc w:val="both"/>
      </w:pPr>
    </w:p>
    <w:p w:rsidR="00887902" w:rsidRDefault="00887902">
      <w:pPr>
        <w:pStyle w:val="ConsPlusTitle"/>
        <w:jc w:val="center"/>
      </w:pPr>
      <w:bookmarkStart w:id="0" w:name="P39"/>
      <w:bookmarkEnd w:id="0"/>
      <w:r>
        <w:t>ПОЛОЖЕНИЕ</w:t>
      </w:r>
    </w:p>
    <w:p w:rsidR="00887902" w:rsidRDefault="00887902">
      <w:pPr>
        <w:pStyle w:val="ConsPlusTitle"/>
        <w:jc w:val="center"/>
      </w:pPr>
      <w:r>
        <w:t>О ПОРЯДКЕ МАТЕРИАЛЬНОГО СТИМУЛИРОВАНИЯ РУКОВОДИТЕЛЕЙ</w:t>
      </w:r>
    </w:p>
    <w:p w:rsidR="00887902" w:rsidRDefault="00887902">
      <w:pPr>
        <w:pStyle w:val="ConsPlusTitle"/>
        <w:jc w:val="center"/>
      </w:pPr>
      <w:r>
        <w:t>ГОСУДАРСТВЕННЫХ ОРГАНИЗАЦИЙ РЕСПУБЛИКИ МАРИЙ ЭЛ, НАХОДЯЩИХСЯ</w:t>
      </w:r>
    </w:p>
    <w:p w:rsidR="00887902" w:rsidRDefault="00887902">
      <w:pPr>
        <w:pStyle w:val="ConsPlusTitle"/>
        <w:jc w:val="center"/>
      </w:pPr>
      <w:r>
        <w:lastRenderedPageBreak/>
        <w:t>В ВЕДЕНИИ МИНИСТЕРСТВА ОБРАЗОВАНИЯ И НАУКИ РЕСПУБЛИКИ</w:t>
      </w:r>
    </w:p>
    <w:p w:rsidR="00887902" w:rsidRDefault="00887902">
      <w:pPr>
        <w:pStyle w:val="ConsPlusTitle"/>
        <w:jc w:val="center"/>
      </w:pPr>
      <w:r>
        <w:t>МАРИЙ ЭЛ, РАБОТАЮЩИХ ПО НОВОЙ СИСТЕМЕ ОПЛАТЫ ТРУДА,</w:t>
      </w:r>
    </w:p>
    <w:p w:rsidR="00887902" w:rsidRDefault="00887902">
      <w:pPr>
        <w:pStyle w:val="ConsPlusTitle"/>
        <w:jc w:val="center"/>
      </w:pPr>
      <w:r>
        <w:t>И ВЫПЛАТЕ МАТЕРИАЛЬНОЙ ПОМОЩИ</w:t>
      </w:r>
    </w:p>
    <w:p w:rsidR="00887902" w:rsidRDefault="008879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902" w:rsidRDefault="008879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902" w:rsidRDefault="008879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902" w:rsidRDefault="00887902">
            <w:pPr>
              <w:pStyle w:val="ConsPlusNormal"/>
              <w:jc w:val="center"/>
            </w:pPr>
            <w:r>
              <w:rPr>
                <w:color w:val="392C69"/>
              </w:rPr>
              <w:t>Список изменяющих документов</w:t>
            </w:r>
          </w:p>
          <w:p w:rsidR="00887902" w:rsidRDefault="00887902">
            <w:pPr>
              <w:pStyle w:val="ConsPlusNormal"/>
              <w:jc w:val="center"/>
            </w:pPr>
            <w:proofErr w:type="gramStart"/>
            <w:r>
              <w:rPr>
                <w:color w:val="392C69"/>
              </w:rPr>
              <w:t>(в ред. приказов Министерства образования и науки Республики Марий Эл</w:t>
            </w:r>
            <w:proofErr w:type="gramEnd"/>
          </w:p>
          <w:p w:rsidR="00887902" w:rsidRDefault="00887902">
            <w:pPr>
              <w:pStyle w:val="ConsPlusNormal"/>
              <w:jc w:val="center"/>
            </w:pPr>
            <w:r>
              <w:rPr>
                <w:color w:val="392C69"/>
              </w:rPr>
              <w:t xml:space="preserve">от 22.07.2014 </w:t>
            </w:r>
            <w:hyperlink r:id="rId18">
              <w:r>
                <w:rPr>
                  <w:color w:val="0000FF"/>
                </w:rPr>
                <w:t>N 788</w:t>
              </w:r>
            </w:hyperlink>
            <w:r>
              <w:rPr>
                <w:color w:val="392C69"/>
              </w:rPr>
              <w:t xml:space="preserve">, от 05.08.2014 </w:t>
            </w:r>
            <w:hyperlink r:id="rId19">
              <w:r>
                <w:rPr>
                  <w:color w:val="0000FF"/>
                </w:rPr>
                <w:t>N 817</w:t>
              </w:r>
            </w:hyperlink>
            <w:r>
              <w:rPr>
                <w:color w:val="392C69"/>
              </w:rPr>
              <w:t xml:space="preserve">, от 02.03.2015 </w:t>
            </w:r>
            <w:hyperlink r:id="rId20">
              <w:r>
                <w:rPr>
                  <w:color w:val="0000FF"/>
                </w:rPr>
                <w:t>N 255/1</w:t>
              </w:r>
            </w:hyperlink>
            <w:r>
              <w:rPr>
                <w:color w:val="392C69"/>
              </w:rPr>
              <w:t>,</w:t>
            </w:r>
          </w:p>
          <w:p w:rsidR="00887902" w:rsidRDefault="00887902">
            <w:pPr>
              <w:pStyle w:val="ConsPlusNormal"/>
              <w:jc w:val="center"/>
            </w:pPr>
            <w:r>
              <w:rPr>
                <w:color w:val="392C69"/>
              </w:rPr>
              <w:t xml:space="preserve">от 20.09.2017 </w:t>
            </w:r>
            <w:hyperlink r:id="rId21">
              <w:r>
                <w:rPr>
                  <w:color w:val="0000FF"/>
                </w:rPr>
                <w:t>N 1075</w:t>
              </w:r>
            </w:hyperlink>
            <w:r>
              <w:rPr>
                <w:color w:val="392C69"/>
              </w:rPr>
              <w:t xml:space="preserve">, от 12.07.2018 </w:t>
            </w:r>
            <w:hyperlink r:id="rId22">
              <w:r>
                <w:rPr>
                  <w:color w:val="0000FF"/>
                </w:rPr>
                <w:t>N 666</w:t>
              </w:r>
            </w:hyperlink>
            <w:r>
              <w:rPr>
                <w:color w:val="392C69"/>
              </w:rPr>
              <w:t xml:space="preserve">, от 06.04.2022 </w:t>
            </w:r>
            <w:hyperlink r:id="rId23">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7902" w:rsidRDefault="00887902">
            <w:pPr>
              <w:pStyle w:val="ConsPlusNormal"/>
            </w:pPr>
          </w:p>
        </w:tc>
      </w:tr>
    </w:tbl>
    <w:p w:rsidR="00887902" w:rsidRDefault="00887902">
      <w:pPr>
        <w:pStyle w:val="ConsPlusNormal"/>
        <w:jc w:val="both"/>
      </w:pPr>
    </w:p>
    <w:p w:rsidR="00887902" w:rsidRDefault="00887902">
      <w:pPr>
        <w:pStyle w:val="ConsPlusNormal"/>
        <w:ind w:firstLine="540"/>
        <w:jc w:val="both"/>
      </w:pPr>
      <w:r>
        <w:t xml:space="preserve">1. </w:t>
      </w:r>
      <w:proofErr w:type="gramStart"/>
      <w:r>
        <w:t>Настоящее Положение о порядке материального стимулирования руководителей государственных организаций Республики Марий Эл, находящихся в ведении Министерства образования и науки Республики Марий Эл, работающих по новой системе оплаты труда, и выплате материальной помощи (далее - Положение) действует в целях повышения эффективности управления государственными организациями Республики Марий Эл, находящимися в ведении Министерства образования и науки Республики Марий Эл (далее - государственные организации), стимулирования материальной</w:t>
      </w:r>
      <w:proofErr w:type="gramEnd"/>
      <w:r>
        <w:t xml:space="preserve"> заинтересованности руководителей государственных организаций в повышении качества работы, развитии творческой активности и инициативы при выполнении поставленных задач в рамках государственного задания на оказание услуг (выполнение работ), успешного и добросовестного исполнения должностных обязанностей.</w:t>
      </w:r>
    </w:p>
    <w:p w:rsidR="00887902" w:rsidRDefault="00887902">
      <w:pPr>
        <w:pStyle w:val="ConsPlusNormal"/>
        <w:jc w:val="both"/>
      </w:pPr>
      <w:r>
        <w:t xml:space="preserve">(п. 1 в ред. </w:t>
      </w:r>
      <w:hyperlink r:id="rId24">
        <w:r>
          <w:rPr>
            <w:color w:val="0000FF"/>
          </w:rPr>
          <w:t>приказа</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 xml:space="preserve">2. Настоящее Положение определяет порядок материального стимулирования руководителей государственных организаций, оплата труда которых регулируется </w:t>
      </w:r>
      <w:hyperlink r:id="rId25">
        <w:r>
          <w:rPr>
            <w:color w:val="0000FF"/>
          </w:rPr>
          <w:t>постановлением</w:t>
        </w:r>
      </w:hyperlink>
      <w:r>
        <w:t xml:space="preserve"> Правительства Республики Марий Эл от 31 июля 2012 г. N 283 "О новой системе </w:t>
      </w:r>
      <w:proofErr w:type="gramStart"/>
      <w:r>
        <w:t>оплаты труда работников государственных организаций Республики Марий</w:t>
      </w:r>
      <w:proofErr w:type="gramEnd"/>
      <w:r>
        <w:t xml:space="preserve"> Эл, находящихся в ведении Министерства образования и науки Республики Марий Эл".</w:t>
      </w:r>
    </w:p>
    <w:p w:rsidR="00887902" w:rsidRDefault="00887902">
      <w:pPr>
        <w:pStyle w:val="ConsPlusNormal"/>
        <w:jc w:val="both"/>
      </w:pPr>
      <w:r>
        <w:t xml:space="preserve">(в ред. </w:t>
      </w:r>
      <w:hyperlink r:id="rId26">
        <w:r>
          <w:rPr>
            <w:color w:val="0000FF"/>
          </w:rPr>
          <w:t>приказа</w:t>
        </w:r>
      </w:hyperlink>
      <w:r>
        <w:t xml:space="preserve"> Министерства образования и науки Республики Марий Эл от 06.04.2022 N 320)</w:t>
      </w:r>
    </w:p>
    <w:p w:rsidR="00887902" w:rsidRDefault="00887902">
      <w:pPr>
        <w:pStyle w:val="ConsPlusNormal"/>
        <w:spacing w:before="200"/>
        <w:ind w:firstLine="540"/>
        <w:jc w:val="both"/>
      </w:pPr>
      <w:r>
        <w:t>3. Материальное стимулирование руководителей бюджетных и автономных государственных организаций производится за счет средств, выделяемых на финансовое обеспечение государственного задания и иных не запрещенных законом источников.</w:t>
      </w:r>
    </w:p>
    <w:p w:rsidR="00887902" w:rsidRDefault="00887902">
      <w:pPr>
        <w:pStyle w:val="ConsPlusNormal"/>
        <w:jc w:val="both"/>
      </w:pPr>
      <w:r>
        <w:t xml:space="preserve">(в ред. </w:t>
      </w:r>
      <w:hyperlink r:id="rId27">
        <w:r>
          <w:rPr>
            <w:color w:val="0000FF"/>
          </w:rPr>
          <w:t>приказа</w:t>
        </w:r>
      </w:hyperlink>
      <w:r>
        <w:t xml:space="preserve"> Министерства образования и науки Республики Марий Эл от 20.09.2017 N 1075)</w:t>
      </w:r>
    </w:p>
    <w:p w:rsidR="00887902" w:rsidRDefault="00887902">
      <w:pPr>
        <w:pStyle w:val="ConsPlusNormal"/>
        <w:spacing w:before="200"/>
        <w:ind w:firstLine="540"/>
        <w:jc w:val="both"/>
      </w:pPr>
      <w:bookmarkStart w:id="1" w:name="P56"/>
      <w:bookmarkEnd w:id="1"/>
      <w:r>
        <w:t>4. Материальное стимулирование руководителей государственных организаций включает в себя:</w:t>
      </w:r>
    </w:p>
    <w:p w:rsidR="00887902" w:rsidRDefault="00887902">
      <w:pPr>
        <w:pStyle w:val="ConsPlusNormal"/>
        <w:spacing w:before="200"/>
        <w:ind w:firstLine="540"/>
        <w:jc w:val="both"/>
      </w:pPr>
      <w:r>
        <w:t xml:space="preserve">премию по итогам работы в соответствии с критериями </w:t>
      </w:r>
      <w:proofErr w:type="gramStart"/>
      <w:r>
        <w:t>оценки эффективности работы руководителей государственных организаций</w:t>
      </w:r>
      <w:proofErr w:type="gramEnd"/>
      <w:r>
        <w:t>;</w:t>
      </w:r>
    </w:p>
    <w:p w:rsidR="00887902" w:rsidRDefault="00887902">
      <w:pPr>
        <w:pStyle w:val="ConsPlusNormal"/>
        <w:spacing w:before="200"/>
        <w:ind w:firstLine="540"/>
        <w:jc w:val="both"/>
      </w:pPr>
      <w:r>
        <w:t>премию за выполнение особо важных и сложных заданий;</w:t>
      </w:r>
    </w:p>
    <w:p w:rsidR="00887902" w:rsidRDefault="00887902">
      <w:pPr>
        <w:pStyle w:val="ConsPlusNormal"/>
        <w:spacing w:before="200"/>
        <w:ind w:firstLine="540"/>
        <w:jc w:val="both"/>
      </w:pPr>
      <w:r>
        <w:t>персональные надбавки к должностному окладу за почетное звание, ученую степень, знаки отличия;</w:t>
      </w:r>
    </w:p>
    <w:p w:rsidR="00887902" w:rsidRDefault="00887902">
      <w:pPr>
        <w:pStyle w:val="ConsPlusNormal"/>
        <w:spacing w:before="200"/>
        <w:ind w:firstLine="540"/>
        <w:jc w:val="both"/>
      </w:pPr>
      <w:r>
        <w:t>единовременные денежные поощрения.</w:t>
      </w:r>
    </w:p>
    <w:p w:rsidR="00887902" w:rsidRDefault="00887902">
      <w:pPr>
        <w:pStyle w:val="ConsPlusNormal"/>
        <w:jc w:val="both"/>
      </w:pPr>
      <w:r>
        <w:t xml:space="preserve">(п. 4 в ред. </w:t>
      </w:r>
      <w:hyperlink r:id="rId28">
        <w:r>
          <w:rPr>
            <w:color w:val="0000FF"/>
          </w:rPr>
          <w:t>приказа</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 xml:space="preserve">5. Выплаты, указанные в </w:t>
      </w:r>
      <w:hyperlink w:anchor="P56">
        <w:r>
          <w:rPr>
            <w:color w:val="0000FF"/>
          </w:rPr>
          <w:t>пункте 4</w:t>
        </w:r>
      </w:hyperlink>
      <w:r>
        <w:t xml:space="preserve"> настоящего Положения, устанавливаются приказом Министерства образования и науки Республики Марий Эл (далее - Министерство).</w:t>
      </w:r>
    </w:p>
    <w:p w:rsidR="00887902" w:rsidRDefault="00887902">
      <w:pPr>
        <w:pStyle w:val="ConsPlusNormal"/>
        <w:spacing w:before="200"/>
        <w:ind w:firstLine="540"/>
        <w:jc w:val="both"/>
      </w:pPr>
      <w:r>
        <w:t xml:space="preserve">6. Премия по итогам работы устанавливается в соответствии с критериями </w:t>
      </w:r>
      <w:proofErr w:type="gramStart"/>
      <w:r>
        <w:t>оценки эффективности работы руководителей государственных организаций</w:t>
      </w:r>
      <w:proofErr w:type="gramEnd"/>
      <w:r>
        <w:t xml:space="preserve"> по 100-балльной шкале оценки согласно </w:t>
      </w:r>
      <w:hyperlink w:anchor="P164">
        <w:r>
          <w:rPr>
            <w:color w:val="0000FF"/>
          </w:rPr>
          <w:t>приложению</w:t>
        </w:r>
      </w:hyperlink>
      <w:r>
        <w:t xml:space="preserve"> к настоящему Положению.</w:t>
      </w:r>
    </w:p>
    <w:p w:rsidR="00887902" w:rsidRDefault="00887902">
      <w:pPr>
        <w:pStyle w:val="ConsPlusNormal"/>
        <w:jc w:val="both"/>
      </w:pPr>
      <w:r>
        <w:t xml:space="preserve">(в ред. </w:t>
      </w:r>
      <w:hyperlink r:id="rId29">
        <w:r>
          <w:rPr>
            <w:color w:val="0000FF"/>
          </w:rPr>
          <w:t>приказа</w:t>
        </w:r>
      </w:hyperlink>
      <w:r>
        <w:t xml:space="preserve"> Министерства образования и науки Республики Марий Эл от 06.04.2022 N 320)</w:t>
      </w:r>
    </w:p>
    <w:p w:rsidR="00887902" w:rsidRDefault="00887902">
      <w:pPr>
        <w:pStyle w:val="ConsPlusNormal"/>
        <w:spacing w:before="200"/>
        <w:ind w:firstLine="540"/>
        <w:jc w:val="both"/>
      </w:pPr>
      <w:r>
        <w:t>7. Размер премии по итогам работы руководителя государственной организации, полностью отработавшего за этот период норму рабочего времени, определяется по формуле:</w:t>
      </w:r>
    </w:p>
    <w:p w:rsidR="00887902" w:rsidRDefault="00887902">
      <w:pPr>
        <w:pStyle w:val="ConsPlusNormal"/>
        <w:jc w:val="both"/>
      </w:pPr>
    </w:p>
    <w:p w:rsidR="00887902" w:rsidRDefault="00887902">
      <w:pPr>
        <w:pStyle w:val="ConsPlusNormal"/>
        <w:jc w:val="center"/>
      </w:pPr>
      <w:proofErr w:type="gramStart"/>
      <w:r>
        <w:t>Пр</w:t>
      </w:r>
      <w:proofErr w:type="gramEnd"/>
      <w:r>
        <w:t xml:space="preserve"> = Sб * Nб,</w:t>
      </w:r>
    </w:p>
    <w:p w:rsidR="00887902" w:rsidRDefault="00887902">
      <w:pPr>
        <w:pStyle w:val="ConsPlusNormal"/>
        <w:jc w:val="both"/>
      </w:pPr>
    </w:p>
    <w:p w:rsidR="00887902" w:rsidRDefault="00887902">
      <w:pPr>
        <w:pStyle w:val="ConsPlusNormal"/>
        <w:ind w:firstLine="540"/>
        <w:jc w:val="both"/>
      </w:pPr>
      <w:r>
        <w:t>где:</w:t>
      </w:r>
    </w:p>
    <w:p w:rsidR="00887902" w:rsidRDefault="00887902">
      <w:pPr>
        <w:pStyle w:val="ConsPlusNormal"/>
        <w:spacing w:before="200"/>
        <w:ind w:firstLine="540"/>
        <w:jc w:val="both"/>
      </w:pPr>
      <w:proofErr w:type="gramStart"/>
      <w:r>
        <w:lastRenderedPageBreak/>
        <w:t>Пр</w:t>
      </w:r>
      <w:proofErr w:type="gramEnd"/>
      <w:r>
        <w:t xml:space="preserve"> - размер премии руководителя государственной организации за месяц;</w:t>
      </w:r>
    </w:p>
    <w:p w:rsidR="00887902" w:rsidRDefault="00887902">
      <w:pPr>
        <w:pStyle w:val="ConsPlusNormal"/>
        <w:jc w:val="both"/>
      </w:pPr>
      <w:r>
        <w:t xml:space="preserve">(в ред. </w:t>
      </w:r>
      <w:hyperlink r:id="rId30">
        <w:r>
          <w:rPr>
            <w:color w:val="0000FF"/>
          </w:rPr>
          <w:t>приказа</w:t>
        </w:r>
      </w:hyperlink>
      <w:r>
        <w:t xml:space="preserve"> Министерства образования и науки Республики Марий Эл от 05.08.2014 N 817)</w:t>
      </w:r>
    </w:p>
    <w:p w:rsidR="00887902" w:rsidRDefault="00887902">
      <w:pPr>
        <w:pStyle w:val="ConsPlusNormal"/>
        <w:spacing w:before="200"/>
        <w:ind w:firstLine="540"/>
        <w:jc w:val="both"/>
      </w:pPr>
      <w:proofErr w:type="gramStart"/>
      <w:r>
        <w:t>S</w:t>
      </w:r>
      <w:proofErr w:type="gramEnd"/>
      <w:r>
        <w:t>б - стоимость 1 балла, определяемая Министерством;</w:t>
      </w:r>
    </w:p>
    <w:p w:rsidR="00887902" w:rsidRDefault="00887902">
      <w:pPr>
        <w:pStyle w:val="ConsPlusNormal"/>
        <w:spacing w:before="200"/>
        <w:ind w:firstLine="540"/>
        <w:jc w:val="both"/>
      </w:pPr>
      <w:proofErr w:type="gramStart"/>
      <w:r>
        <w:t>N</w:t>
      </w:r>
      <w:proofErr w:type="gramEnd"/>
      <w:r>
        <w:t>б - количество баллов, полученных руководителем государственной организации в соответствии с установленной 100-балльной шкалой оценки.</w:t>
      </w:r>
    </w:p>
    <w:p w:rsidR="00887902" w:rsidRDefault="00887902">
      <w:pPr>
        <w:pStyle w:val="ConsPlusNormal"/>
        <w:spacing w:before="200"/>
        <w:ind w:firstLine="540"/>
        <w:jc w:val="both"/>
      </w:pPr>
      <w:r>
        <w:t>8. С 1 января 2018 г. стоимость 1 балла установлена в размере 165 рублей.</w:t>
      </w:r>
    </w:p>
    <w:p w:rsidR="00887902" w:rsidRDefault="00887902">
      <w:pPr>
        <w:pStyle w:val="ConsPlusNormal"/>
        <w:jc w:val="both"/>
      </w:pPr>
      <w:r>
        <w:t>(</w:t>
      </w:r>
      <w:proofErr w:type="gramStart"/>
      <w:r>
        <w:t>п</w:t>
      </w:r>
      <w:proofErr w:type="gramEnd"/>
      <w:r>
        <w:t xml:space="preserve">. 8 в ред. </w:t>
      </w:r>
      <w:hyperlink r:id="rId31">
        <w:r>
          <w:rPr>
            <w:color w:val="0000FF"/>
          </w:rPr>
          <w:t>приказа</w:t>
        </w:r>
      </w:hyperlink>
      <w:r>
        <w:t xml:space="preserve"> Министерства образования и науки Республики Марий Эл от 20.09.2017 N 1075)</w:t>
      </w:r>
    </w:p>
    <w:p w:rsidR="00887902" w:rsidRDefault="00887902">
      <w:pPr>
        <w:pStyle w:val="ConsPlusNormal"/>
        <w:spacing w:before="200"/>
        <w:ind w:firstLine="540"/>
        <w:jc w:val="both"/>
      </w:pPr>
      <w:r>
        <w:t>9. Стоимость 1 балла изменяется Министерством в случаях:</w:t>
      </w:r>
    </w:p>
    <w:p w:rsidR="00887902" w:rsidRDefault="00887902">
      <w:pPr>
        <w:pStyle w:val="ConsPlusNormal"/>
        <w:spacing w:before="200"/>
        <w:ind w:firstLine="540"/>
        <w:jc w:val="both"/>
      </w:pPr>
      <w:r>
        <w:t>индексации размеров базовых ставок (базовых окладов) в соответствии с принимаемыми Правительством Республики Марий Эл нормативными правовыми актами;</w:t>
      </w:r>
    </w:p>
    <w:p w:rsidR="00887902" w:rsidRDefault="00887902">
      <w:pPr>
        <w:pStyle w:val="ConsPlusNormal"/>
        <w:spacing w:before="200"/>
        <w:ind w:firstLine="540"/>
        <w:jc w:val="both"/>
      </w:pPr>
      <w:r>
        <w:t>изменения размера бюджетных ассигнований, предусмотренных в республиканском бюджете Республики Марий Эл для финансового обеспечения выполнения государственного задания.</w:t>
      </w:r>
    </w:p>
    <w:p w:rsidR="00887902" w:rsidRDefault="00887902">
      <w:pPr>
        <w:pStyle w:val="ConsPlusNormal"/>
        <w:spacing w:before="200"/>
        <w:ind w:firstLine="540"/>
        <w:jc w:val="both"/>
      </w:pPr>
      <w:r>
        <w:t>10. В случае</w:t>
      </w:r>
      <w:proofErr w:type="gramStart"/>
      <w:r>
        <w:t>,</w:t>
      </w:r>
      <w:proofErr w:type="gramEnd"/>
      <w:r>
        <w:t xml:space="preserve"> если руководитель государственной организации не полностью отработал месячную норму рабочего времени, размер его премии по итогам работы определяется пропорционально отработанному времени.</w:t>
      </w:r>
    </w:p>
    <w:p w:rsidR="00887902" w:rsidRDefault="00887902">
      <w:pPr>
        <w:pStyle w:val="ConsPlusNormal"/>
        <w:spacing w:before="200"/>
        <w:ind w:firstLine="540"/>
        <w:jc w:val="both"/>
      </w:pPr>
      <w:r>
        <w:t xml:space="preserve">11. </w:t>
      </w:r>
      <w:proofErr w:type="gramStart"/>
      <w:r>
        <w:t>Решение о выплате премии по итогам работы в соответствии с критериями оценки эффективности работы руководителей государственных организаций по 100-бальной шкале оценки принимается экспертной комиссией по установлению группы по оплате труда и стимулированию руководителей государственных организаций, находящихся в ведении Министерства образования и науки Республики Марий Эл (далее - экспертная комиссия), созданной на основании приказа Министерства, два раза в год по итогам работы</w:t>
      </w:r>
      <w:proofErr w:type="gramEnd"/>
      <w:r>
        <w:t xml:space="preserve"> руководителей государственных организаций за первое и второе полугодия календарного года.</w:t>
      </w:r>
    </w:p>
    <w:p w:rsidR="00887902" w:rsidRDefault="00887902">
      <w:pPr>
        <w:pStyle w:val="ConsPlusNormal"/>
        <w:spacing w:before="200"/>
        <w:ind w:firstLine="540"/>
        <w:jc w:val="both"/>
      </w:pPr>
      <w:r>
        <w:t>Решение принимается простым большинством голосов от числа присутствующих путем проведения открытого голосования при условии присутствия не менее половины членов экспертной комиссии. Решение экспертной комиссии оформляется протоколом.</w:t>
      </w:r>
    </w:p>
    <w:p w:rsidR="00887902" w:rsidRDefault="00887902">
      <w:pPr>
        <w:pStyle w:val="ConsPlusNormal"/>
        <w:spacing w:before="200"/>
        <w:ind w:firstLine="540"/>
        <w:jc w:val="both"/>
      </w:pPr>
      <w:r>
        <w:t>На основании протокола Министерство издает приказ о ежемесячном премировании руководителей государственных организаций на период:</w:t>
      </w:r>
    </w:p>
    <w:p w:rsidR="00887902" w:rsidRDefault="00887902">
      <w:pPr>
        <w:pStyle w:val="ConsPlusNormal"/>
        <w:spacing w:before="200"/>
        <w:ind w:firstLine="540"/>
        <w:jc w:val="both"/>
      </w:pPr>
      <w:r>
        <w:t>с 1 января по 30 июня - по итогам работы руководителей государственных организаций за период с 1 июля по 31 декабря года, предшествовавшего году установления премии;</w:t>
      </w:r>
    </w:p>
    <w:p w:rsidR="00887902" w:rsidRDefault="00887902">
      <w:pPr>
        <w:pStyle w:val="ConsPlusNormal"/>
        <w:spacing w:before="200"/>
        <w:ind w:firstLine="540"/>
        <w:jc w:val="both"/>
      </w:pPr>
      <w:r>
        <w:t>с 1 июля по 31 декабря - по итогам работы руководителей государственных организации за период с 1 января по 30 июня года установления премии.</w:t>
      </w:r>
    </w:p>
    <w:p w:rsidR="00887902" w:rsidRDefault="00887902">
      <w:pPr>
        <w:pStyle w:val="ConsPlusNormal"/>
        <w:spacing w:before="200"/>
        <w:ind w:firstLine="540"/>
        <w:jc w:val="both"/>
      </w:pPr>
      <w:r>
        <w:t xml:space="preserve">Вновь назначенным руководителям государственных организаций премия по итогам работы устанавливается за период с даты их назначения на должность до даты окончания соответствующего полугодия, </w:t>
      </w:r>
      <w:proofErr w:type="gramStart"/>
      <w:r>
        <w:t>за</w:t>
      </w:r>
      <w:proofErr w:type="gramEnd"/>
      <w:r>
        <w:t xml:space="preserve"> который выплачивается премия.</w:t>
      </w:r>
    </w:p>
    <w:p w:rsidR="00887902" w:rsidRDefault="00887902">
      <w:pPr>
        <w:pStyle w:val="ConsPlusNormal"/>
        <w:jc w:val="both"/>
      </w:pPr>
      <w:r>
        <w:t xml:space="preserve">(п. 11 в ред. </w:t>
      </w:r>
      <w:hyperlink r:id="rId32">
        <w:r>
          <w:rPr>
            <w:color w:val="0000FF"/>
          </w:rPr>
          <w:t>приказа</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 xml:space="preserve">12. За работу, направленную на применение в практике передовых методов в организации деятельности государственных организаций руководителям государственных организаций выплачивается премия за выполнение особо важных и сложных заданий, в том числе </w:t>
      </w:r>
      <w:proofErr w:type="gramStart"/>
      <w:r>
        <w:t>за</w:t>
      </w:r>
      <w:proofErr w:type="gramEnd"/>
      <w:r>
        <w:t>:</w:t>
      </w:r>
    </w:p>
    <w:p w:rsidR="00887902" w:rsidRDefault="00887902">
      <w:pPr>
        <w:pStyle w:val="ConsPlusNormal"/>
        <w:spacing w:before="200"/>
        <w:ind w:firstLine="540"/>
        <w:jc w:val="both"/>
      </w:pPr>
      <w:r>
        <w:t>присвоение государственной организации высоких позиций в рейтингах Российской Федерации и Республики Марий Эл в размере 10 000,0 рубля;</w:t>
      </w:r>
    </w:p>
    <w:p w:rsidR="00887902" w:rsidRDefault="00887902">
      <w:pPr>
        <w:pStyle w:val="ConsPlusNormal"/>
        <w:spacing w:before="200"/>
        <w:ind w:firstLine="540"/>
        <w:jc w:val="both"/>
      </w:pPr>
      <w:r>
        <w:t>успешную подготовку и проведение в государственной организации мероприятий:</w:t>
      </w:r>
    </w:p>
    <w:p w:rsidR="00887902" w:rsidRDefault="00887902">
      <w:pPr>
        <w:pStyle w:val="ConsPlusNormal"/>
        <w:spacing w:before="200"/>
        <w:ind w:firstLine="540"/>
        <w:jc w:val="both"/>
      </w:pPr>
      <w:r>
        <w:t>международного уровня - в размере 7 000,0 рубля;</w:t>
      </w:r>
    </w:p>
    <w:p w:rsidR="00887902" w:rsidRDefault="00887902">
      <w:pPr>
        <w:pStyle w:val="ConsPlusNormal"/>
        <w:spacing w:before="200"/>
        <w:ind w:firstLine="540"/>
        <w:jc w:val="both"/>
      </w:pPr>
      <w:r>
        <w:t>российского уровня - в размере 5 000,0 рубля;</w:t>
      </w:r>
    </w:p>
    <w:p w:rsidR="00887902" w:rsidRDefault="00887902">
      <w:pPr>
        <w:pStyle w:val="ConsPlusNormal"/>
        <w:spacing w:before="200"/>
        <w:ind w:firstLine="540"/>
        <w:jc w:val="both"/>
      </w:pPr>
      <w:r>
        <w:t>республиканского уровня - в размере 3 000,0 рубля;</w:t>
      </w:r>
    </w:p>
    <w:p w:rsidR="00887902" w:rsidRDefault="00887902">
      <w:pPr>
        <w:pStyle w:val="ConsPlusNormal"/>
        <w:spacing w:before="200"/>
        <w:ind w:firstLine="540"/>
        <w:jc w:val="both"/>
      </w:pPr>
      <w:r>
        <w:lastRenderedPageBreak/>
        <w:t>призовые места государственной организации за участие в выставках и конкурсах, организованных Правительством Республики Марий Эл и министерствами Республики Марий Эл, - в размере 5 000,0 рубля;</w:t>
      </w:r>
    </w:p>
    <w:p w:rsidR="00887902" w:rsidRDefault="00887902">
      <w:pPr>
        <w:pStyle w:val="ConsPlusNormal"/>
        <w:spacing w:before="200"/>
        <w:ind w:firstLine="540"/>
        <w:jc w:val="both"/>
      </w:pPr>
      <w:r>
        <w:t>призовые места обучающихся и педагогов государственной организации за участие в конкурсах, олимпиадах, соревнованиях:</w:t>
      </w:r>
    </w:p>
    <w:p w:rsidR="00887902" w:rsidRDefault="00887902">
      <w:pPr>
        <w:pStyle w:val="ConsPlusNormal"/>
        <w:spacing w:before="200"/>
        <w:ind w:firstLine="540"/>
        <w:jc w:val="both"/>
      </w:pPr>
      <w:r>
        <w:t>международного уровня - в размере 7 000,0 рубля;</w:t>
      </w:r>
    </w:p>
    <w:p w:rsidR="00887902" w:rsidRDefault="00887902">
      <w:pPr>
        <w:pStyle w:val="ConsPlusNormal"/>
        <w:spacing w:before="200"/>
        <w:ind w:firstLine="540"/>
        <w:jc w:val="both"/>
      </w:pPr>
      <w:r>
        <w:t>российского уровня - в размере 5 000,0 рубля;</w:t>
      </w:r>
    </w:p>
    <w:p w:rsidR="00887902" w:rsidRDefault="00887902">
      <w:pPr>
        <w:pStyle w:val="ConsPlusNormal"/>
        <w:spacing w:before="200"/>
        <w:ind w:firstLine="540"/>
        <w:jc w:val="both"/>
      </w:pPr>
      <w:r>
        <w:t>республиканского уровня - в размере 3 000,0 рубля;</w:t>
      </w:r>
    </w:p>
    <w:p w:rsidR="00887902" w:rsidRDefault="00887902">
      <w:pPr>
        <w:pStyle w:val="ConsPlusNormal"/>
        <w:spacing w:before="200"/>
        <w:ind w:firstLine="540"/>
        <w:jc w:val="both"/>
      </w:pPr>
      <w:r>
        <w:t>передачу в течение периода, за который выплачивается премия, из государственной организации на все формы семейного устройства:</w:t>
      </w:r>
    </w:p>
    <w:p w:rsidR="00887902" w:rsidRDefault="00887902">
      <w:pPr>
        <w:pStyle w:val="ConsPlusNormal"/>
        <w:spacing w:before="200"/>
        <w:ind w:firstLine="540"/>
        <w:jc w:val="both"/>
      </w:pPr>
      <w:r>
        <w:t>от 5 до 7 воспитанников из числа детей-сирот и детей, оставшихся без попечения родителей, - в размере 7 000,0 рубля;</w:t>
      </w:r>
    </w:p>
    <w:p w:rsidR="00887902" w:rsidRDefault="00887902">
      <w:pPr>
        <w:pStyle w:val="ConsPlusNormal"/>
        <w:spacing w:before="200"/>
        <w:ind w:firstLine="540"/>
        <w:jc w:val="both"/>
      </w:pPr>
      <w:r>
        <w:t>8 и более воспитанников из числа детей-сирот и детей, оставшихся без попечения родителей, - в размере 10 000,0 рубля.</w:t>
      </w:r>
    </w:p>
    <w:p w:rsidR="00887902" w:rsidRDefault="00887902">
      <w:pPr>
        <w:pStyle w:val="ConsPlusNormal"/>
        <w:spacing w:before="200"/>
        <w:ind w:firstLine="540"/>
        <w:jc w:val="both"/>
      </w:pPr>
      <w:r>
        <w:t>Решение о премировании руководителей государственных организаций за выполнение особо важных и сложных заданий принимается экспертной комиссией два раза в год по итогам работы руководителей государственных организаций за первое и второе полугодия календарного года. Решение экспертной комиссии оформляется протоколом.</w:t>
      </w:r>
    </w:p>
    <w:p w:rsidR="00887902" w:rsidRDefault="00887902">
      <w:pPr>
        <w:pStyle w:val="ConsPlusNormal"/>
        <w:spacing w:before="200"/>
        <w:ind w:firstLine="540"/>
        <w:jc w:val="both"/>
      </w:pPr>
      <w:r>
        <w:t>На основании протокола Министерство издает приказ об однократном премировании руководителей государственных организаций отдельно по каждому основанию, установленному для выплаты премии за выполнение особо важных и сложных заданий. Предельный размер премии не может превышать двух должностных окладов за полугодие.</w:t>
      </w:r>
    </w:p>
    <w:p w:rsidR="00887902" w:rsidRDefault="00887902">
      <w:pPr>
        <w:pStyle w:val="ConsPlusNormal"/>
        <w:jc w:val="both"/>
      </w:pPr>
      <w:r>
        <w:t xml:space="preserve">(п. 12 в ред. </w:t>
      </w:r>
      <w:hyperlink r:id="rId33">
        <w:r>
          <w:rPr>
            <w:color w:val="0000FF"/>
          </w:rPr>
          <w:t>приказа</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13. Персональные надбавки к должностному окладу устанавливаются руководителям государственных организаций, которым присвоены почетное звание, ученая степень, знаки отличия, в следующих размерах:</w:t>
      </w:r>
    </w:p>
    <w:p w:rsidR="00887902" w:rsidRDefault="00887902">
      <w:pPr>
        <w:pStyle w:val="ConsPlusNormal"/>
        <w:jc w:val="both"/>
      </w:pPr>
      <w:r>
        <w:t xml:space="preserve">(п. 13 введен </w:t>
      </w:r>
      <w:hyperlink r:id="rId34">
        <w:r>
          <w:rPr>
            <w:color w:val="0000FF"/>
          </w:rPr>
          <w:t>приказом</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13.1. За наличие почетного звания:</w:t>
      </w:r>
    </w:p>
    <w:p w:rsidR="00887902" w:rsidRDefault="00887902">
      <w:pPr>
        <w:pStyle w:val="ConsPlusNormal"/>
        <w:spacing w:before="200"/>
        <w:ind w:firstLine="540"/>
        <w:jc w:val="both"/>
      </w:pPr>
      <w:r>
        <w:t>"Заслуженный учитель Российской Федерации" - 2 000,0 рубля;</w:t>
      </w:r>
    </w:p>
    <w:p w:rsidR="00887902" w:rsidRDefault="00887902">
      <w:pPr>
        <w:pStyle w:val="ConsPlusNormal"/>
        <w:spacing w:before="200"/>
        <w:ind w:firstLine="540"/>
        <w:jc w:val="both"/>
      </w:pPr>
      <w:r>
        <w:t>"Народный учитель Республики Марий Эл" - 1 500,0 рубля;</w:t>
      </w:r>
    </w:p>
    <w:p w:rsidR="00887902" w:rsidRDefault="00887902">
      <w:pPr>
        <w:pStyle w:val="ConsPlusNormal"/>
        <w:spacing w:before="200"/>
        <w:ind w:firstLine="540"/>
        <w:jc w:val="both"/>
      </w:pPr>
      <w:r>
        <w:t>"Заслуженный работник образования Республики Марий Эл" - 1 000,0 рубля.</w:t>
      </w:r>
    </w:p>
    <w:p w:rsidR="00887902" w:rsidRDefault="00887902">
      <w:pPr>
        <w:pStyle w:val="ConsPlusNormal"/>
        <w:spacing w:before="200"/>
        <w:ind w:firstLine="540"/>
        <w:jc w:val="both"/>
      </w:pPr>
      <w:r>
        <w:t>При наличии двух и более почетных званий надбавка устанавливается по одному из оснований, имеющему большее значение.</w:t>
      </w:r>
    </w:p>
    <w:p w:rsidR="00887902" w:rsidRDefault="00887902">
      <w:pPr>
        <w:pStyle w:val="ConsPlusNormal"/>
        <w:spacing w:before="200"/>
        <w:ind w:firstLine="540"/>
        <w:jc w:val="both"/>
      </w:pPr>
      <w:r>
        <w:t>Персональные надбавки за наличие почетного звания устанавливаются руководителям государственных организаций, имеющим другие почетные звания, при условии соответствия почетного звания профилю государственной организации.</w:t>
      </w:r>
    </w:p>
    <w:p w:rsidR="00887902" w:rsidRDefault="00887902">
      <w:pPr>
        <w:pStyle w:val="ConsPlusNormal"/>
        <w:jc w:val="both"/>
      </w:pPr>
      <w:r>
        <w:t xml:space="preserve">(п. 13.1 введен </w:t>
      </w:r>
      <w:hyperlink r:id="rId35">
        <w:r>
          <w:rPr>
            <w:color w:val="0000FF"/>
          </w:rPr>
          <w:t>приказом</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13.2. За наличие знаков отличия:</w:t>
      </w:r>
    </w:p>
    <w:p w:rsidR="00887902" w:rsidRDefault="00887902">
      <w:pPr>
        <w:pStyle w:val="ConsPlusNormal"/>
        <w:spacing w:before="200"/>
        <w:ind w:firstLine="540"/>
        <w:jc w:val="both"/>
      </w:pPr>
      <w:r>
        <w:t>нагрудный знак "Почетный работник общего образования Российской Федерации", "Отличник народного просвещения",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"Отличник начального профессионального образования", "Отличник среднего профессионального образования" - 500,0 рубля.</w:t>
      </w:r>
    </w:p>
    <w:p w:rsidR="00887902" w:rsidRDefault="00887902">
      <w:pPr>
        <w:pStyle w:val="ConsPlusNormal"/>
        <w:spacing w:before="200"/>
        <w:ind w:firstLine="540"/>
        <w:jc w:val="both"/>
      </w:pPr>
      <w:r>
        <w:lastRenderedPageBreak/>
        <w:t>Руководителям государственных организаций, имеющим другие знаки отличия, устанавливается соответствующая надбавка при условии соответствия знака отличия профилю государственной организации.</w:t>
      </w:r>
    </w:p>
    <w:p w:rsidR="00887902" w:rsidRDefault="00887902">
      <w:pPr>
        <w:pStyle w:val="ConsPlusNormal"/>
        <w:jc w:val="both"/>
      </w:pPr>
      <w:r>
        <w:t xml:space="preserve">(п. 13.2 введен </w:t>
      </w:r>
      <w:hyperlink r:id="rId36">
        <w:r>
          <w:rPr>
            <w:color w:val="0000FF"/>
          </w:rPr>
          <w:t>приказом</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13.3. За наличие ученой степени:</w:t>
      </w:r>
    </w:p>
    <w:p w:rsidR="00887902" w:rsidRDefault="00887902">
      <w:pPr>
        <w:pStyle w:val="ConsPlusNormal"/>
        <w:spacing w:before="200"/>
        <w:ind w:firstLine="540"/>
        <w:jc w:val="both"/>
      </w:pPr>
      <w:r>
        <w:t>кандидат наук - 3 000,0 рубля;</w:t>
      </w:r>
    </w:p>
    <w:p w:rsidR="00887902" w:rsidRDefault="00887902">
      <w:pPr>
        <w:pStyle w:val="ConsPlusNormal"/>
        <w:spacing w:before="200"/>
        <w:ind w:firstLine="540"/>
        <w:jc w:val="both"/>
      </w:pPr>
      <w:r>
        <w:t>доктор наук - 4 000,0 рубля.</w:t>
      </w:r>
    </w:p>
    <w:p w:rsidR="00887902" w:rsidRDefault="00887902">
      <w:pPr>
        <w:pStyle w:val="ConsPlusNormal"/>
        <w:jc w:val="both"/>
      </w:pPr>
      <w:r>
        <w:t xml:space="preserve">(п. 13.3 введен </w:t>
      </w:r>
      <w:hyperlink r:id="rId37">
        <w:r>
          <w:rPr>
            <w:color w:val="0000FF"/>
          </w:rPr>
          <w:t>приказом</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13.4. Персональные надбавки к должностному окладу за почетное звание, ученую степень, знаки отличия устанавливаются руководителям государственных организаций на основании решения министра образования и науки Республики Марий Эл и выплачиваются ежемесячно в составе заработной платы руководителя государственной организации пропорционально отработанному времени.</w:t>
      </w:r>
    </w:p>
    <w:p w:rsidR="00887902" w:rsidRDefault="00887902">
      <w:pPr>
        <w:pStyle w:val="ConsPlusNormal"/>
        <w:jc w:val="both"/>
      </w:pPr>
      <w:r>
        <w:t xml:space="preserve">(п. 13.4 введен </w:t>
      </w:r>
      <w:hyperlink r:id="rId38">
        <w:r>
          <w:rPr>
            <w:color w:val="0000FF"/>
          </w:rPr>
          <w:t>приказом</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14. Единовременные денежные поощрения в размере одного должностного оклада выплачиваются руководителям государственных организаций:</w:t>
      </w:r>
    </w:p>
    <w:p w:rsidR="00887902" w:rsidRDefault="00887902">
      <w:pPr>
        <w:pStyle w:val="ConsPlusNormal"/>
        <w:spacing w:before="200"/>
        <w:ind w:firstLine="540"/>
        <w:jc w:val="both"/>
      </w:pPr>
      <w:r>
        <w:t>по случаю юбилейных дат по достижении женщинами возраста 50, 55 лет, мужчинами - 50, 60 лет;</w:t>
      </w:r>
    </w:p>
    <w:p w:rsidR="00887902" w:rsidRDefault="00887902">
      <w:pPr>
        <w:pStyle w:val="ConsPlusNormal"/>
        <w:spacing w:before="200"/>
        <w:ind w:firstLine="540"/>
        <w:jc w:val="both"/>
      </w:pPr>
      <w:r>
        <w:t>при увольнении в связи с выходом на пенсию.</w:t>
      </w:r>
    </w:p>
    <w:p w:rsidR="00887902" w:rsidRDefault="00887902">
      <w:pPr>
        <w:pStyle w:val="ConsPlusNormal"/>
        <w:spacing w:before="200"/>
        <w:ind w:firstLine="540"/>
        <w:jc w:val="both"/>
      </w:pPr>
      <w:r>
        <w:t>При наличии одновременно двух оснований единовременное денежное поощрение устанавливается по одному из них.</w:t>
      </w:r>
    </w:p>
    <w:p w:rsidR="00887902" w:rsidRDefault="00887902">
      <w:pPr>
        <w:pStyle w:val="ConsPlusNormal"/>
        <w:spacing w:before="200"/>
        <w:ind w:firstLine="540"/>
        <w:jc w:val="both"/>
      </w:pPr>
      <w:r>
        <w:t>Решение о выплате единовременного денежного поощрения принимается министром образования и науки Республики Марий Эл.</w:t>
      </w:r>
    </w:p>
    <w:p w:rsidR="00887902" w:rsidRDefault="00887902">
      <w:pPr>
        <w:pStyle w:val="ConsPlusNormal"/>
        <w:jc w:val="both"/>
      </w:pPr>
      <w:r>
        <w:t xml:space="preserve">(п. 14 введен </w:t>
      </w:r>
      <w:hyperlink r:id="rId39">
        <w:r>
          <w:rPr>
            <w:color w:val="0000FF"/>
          </w:rPr>
          <w:t>приказом</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hyperlink r:id="rId40">
        <w:r>
          <w:rPr>
            <w:color w:val="0000FF"/>
          </w:rPr>
          <w:t>15</w:t>
        </w:r>
      </w:hyperlink>
      <w:r>
        <w:t>. Руководителю государственной организации при награждении Почетной грамотой Правительства Республики Марий Эл в месячный срок со дня издания соответствующего постановления Правительства Республики Марий Эл о награждении Почетной грамотой Правительства Республики Марий Эл выплачивается единовременное денежное поощрение в размере 10 000,0 рубля.</w:t>
      </w:r>
    </w:p>
    <w:p w:rsidR="00887902" w:rsidRDefault="00887902">
      <w:pPr>
        <w:pStyle w:val="ConsPlusNormal"/>
        <w:jc w:val="both"/>
      </w:pPr>
      <w:r>
        <w:t xml:space="preserve">(п. 15 введен </w:t>
      </w:r>
      <w:hyperlink r:id="rId41">
        <w:r>
          <w:rPr>
            <w:color w:val="0000FF"/>
          </w:rPr>
          <w:t>приказом</w:t>
        </w:r>
      </w:hyperlink>
      <w:r>
        <w:t xml:space="preserve"> Министерства образования и науки Республики Марий Эл от 12.07.2018 N 666)</w:t>
      </w:r>
    </w:p>
    <w:p w:rsidR="00887902" w:rsidRDefault="00887902">
      <w:pPr>
        <w:pStyle w:val="ConsPlusNormal"/>
        <w:spacing w:before="200"/>
        <w:ind w:firstLine="540"/>
        <w:jc w:val="both"/>
      </w:pPr>
      <w:r>
        <w:t>16. Материальная помощь в размере одного должностного оклада оказывается руководителю государственной организации на основании его письменного заявления при предоставлении ежегодного оплачиваемого отпуска.</w:t>
      </w:r>
    </w:p>
    <w:p w:rsidR="00887902" w:rsidRDefault="00887902">
      <w:pPr>
        <w:pStyle w:val="ConsPlusNormal"/>
        <w:spacing w:before="200"/>
        <w:ind w:firstLine="540"/>
        <w:jc w:val="both"/>
      </w:pPr>
      <w:r>
        <w:t>При наличии экономии по фонду оплаты труда по решению министра образования и науки Республики Марий Эл в пределах фонда оплаты труда государственных организаций руководителям государственных организаций может быть оказана дополнительная материальная помощь в размере одного должностного оклада в следующих случаях:</w:t>
      </w:r>
    </w:p>
    <w:p w:rsidR="00887902" w:rsidRDefault="00887902">
      <w:pPr>
        <w:pStyle w:val="ConsPlusNormal"/>
        <w:spacing w:before="200"/>
        <w:ind w:firstLine="540"/>
        <w:jc w:val="both"/>
      </w:pPr>
      <w:r>
        <w:t>вступление в брак (при представлении свидетельства о регистрации брака);</w:t>
      </w:r>
    </w:p>
    <w:p w:rsidR="00887902" w:rsidRDefault="00887902">
      <w:pPr>
        <w:pStyle w:val="ConsPlusNormal"/>
        <w:spacing w:before="200"/>
        <w:ind w:firstLine="540"/>
        <w:jc w:val="both"/>
      </w:pPr>
      <w:r>
        <w:t>рождение ребенка (при представлении свидетельства о рождении);</w:t>
      </w:r>
    </w:p>
    <w:p w:rsidR="00887902" w:rsidRDefault="00887902">
      <w:pPr>
        <w:pStyle w:val="ConsPlusNormal"/>
        <w:spacing w:before="200"/>
        <w:ind w:firstLine="540"/>
        <w:jc w:val="both"/>
      </w:pPr>
      <w:r>
        <w:t>усыновление ребенка (при представлении свидетельства об усыновлении либо решения суда об усыновлении);</w:t>
      </w:r>
    </w:p>
    <w:p w:rsidR="00887902" w:rsidRDefault="00887902">
      <w:pPr>
        <w:pStyle w:val="ConsPlusNormal"/>
        <w:spacing w:before="200"/>
        <w:ind w:firstLine="540"/>
        <w:jc w:val="both"/>
      </w:pPr>
      <w:proofErr w:type="gramStart"/>
      <w:r>
        <w:t>смерть родителей, супругов, детей, родных братьев и сестер (при представлении свидетельства о смерти либо решения суда о признании гражданина умершим);</w:t>
      </w:r>
      <w:proofErr w:type="gramEnd"/>
    </w:p>
    <w:p w:rsidR="00887902" w:rsidRDefault="00887902">
      <w:pPr>
        <w:pStyle w:val="ConsPlusNormal"/>
        <w:spacing w:before="200"/>
        <w:ind w:firstLine="540"/>
        <w:jc w:val="both"/>
      </w:pPr>
      <w:r>
        <w:lastRenderedPageBreak/>
        <w:t xml:space="preserve">оплата руководителем государственной организации оказанного ему дорогостоящего лечения, включенного в </w:t>
      </w:r>
      <w:hyperlink r:id="rId42">
        <w:r>
          <w:rPr>
            <w:color w:val="0000FF"/>
          </w:rPr>
          <w:t>Перечень</w:t>
        </w:r>
      </w:hyperlink>
      <w:r>
        <w:t xml:space="preserve"> дорогостоящих видов лечения в медицинских организациях, у индивидуальных предпринимателей, осуществляющих медицинскую деятельность, </w:t>
      </w:r>
      <w:proofErr w:type="gramStart"/>
      <w:r>
        <w:t>суммы</w:t>
      </w:r>
      <w:proofErr w:type="gramEnd"/>
      <w:r>
        <w:t xml:space="preserve"> оплаты которых учитываются при определении суммы социального налогового вычета, утвержденный постановлением Правительства Российской Федерации от 8 апреля 2020 г. N 458 "Об утверждении перечней медицинских услуг и дорогостоящих видов лечения в медицинских организациях, у индивидуальных предпринимателей, осуществляющих медицинскую деятельность, суммы </w:t>
      </w:r>
      <w:proofErr w:type="gramStart"/>
      <w:r>
        <w:t>оплаты</w:t>
      </w:r>
      <w:proofErr w:type="gramEnd"/>
      <w:r>
        <w:t xml:space="preserve"> которых за счет собственных средств налогоплательщика учитываются при определении суммы социального налогового вычета" (при представлении копий договора об оказании услуг и документов, подтверждающих факт их оплаты руководителем государственной организации);</w:t>
      </w:r>
    </w:p>
    <w:p w:rsidR="00887902" w:rsidRDefault="00887902">
      <w:pPr>
        <w:pStyle w:val="ConsPlusNormal"/>
        <w:spacing w:before="200"/>
        <w:ind w:firstLine="540"/>
        <w:jc w:val="both"/>
      </w:pPr>
      <w:r>
        <w:t>оплата полной стоимости путевки на санаторно-курортное лечение, предоставленной руководителю государственной организации (при представлении копий договора об оказании услуг и документов, подтверждающих факт их оплаты руководителем государственной организации).</w:t>
      </w:r>
    </w:p>
    <w:p w:rsidR="00887902" w:rsidRDefault="00887902">
      <w:pPr>
        <w:pStyle w:val="ConsPlusNormal"/>
        <w:jc w:val="both"/>
      </w:pPr>
      <w:r>
        <w:t xml:space="preserve">(п. 16 в ред. </w:t>
      </w:r>
      <w:hyperlink r:id="rId43">
        <w:r>
          <w:rPr>
            <w:color w:val="0000FF"/>
          </w:rPr>
          <w:t>приказа</w:t>
        </w:r>
      </w:hyperlink>
      <w:r>
        <w:t xml:space="preserve"> Министерства образования и науки Республики Марий Эл от 06.04.2022 N 320)</w:t>
      </w:r>
    </w:p>
    <w:p w:rsidR="00887902" w:rsidRDefault="00887902">
      <w:pPr>
        <w:pStyle w:val="ConsPlusNormal"/>
        <w:spacing w:before="200"/>
        <w:ind w:firstLine="540"/>
        <w:jc w:val="both"/>
      </w:pPr>
      <w:hyperlink r:id="rId44">
        <w:r>
          <w:rPr>
            <w:color w:val="0000FF"/>
          </w:rPr>
          <w:t>17</w:t>
        </w:r>
      </w:hyperlink>
      <w:r>
        <w:t>. Выплата премии руководителям государственных организаций не осуществляется в случаях увольнения по следующим основаниям:</w:t>
      </w:r>
    </w:p>
    <w:p w:rsidR="00887902" w:rsidRDefault="00887902">
      <w:pPr>
        <w:pStyle w:val="ConsPlusNormal"/>
        <w:spacing w:before="200"/>
        <w:ind w:firstLine="540"/>
        <w:jc w:val="both"/>
      </w:pPr>
      <w:r>
        <w:t>неоднократного неисполнения руководителем государственной организации без уважительных причин трудовых обязанностей, если он имеет дисциплинарное взыскание;</w:t>
      </w:r>
    </w:p>
    <w:p w:rsidR="00887902" w:rsidRDefault="00887902">
      <w:pPr>
        <w:pStyle w:val="ConsPlusNormal"/>
        <w:spacing w:before="200"/>
        <w:ind w:firstLine="540"/>
        <w:jc w:val="both"/>
      </w:pPr>
      <w:r>
        <w:t xml:space="preserve">нарушения руководителем государственной организации трудовых обязанностей, предусмотренных </w:t>
      </w:r>
      <w:hyperlink r:id="rId45">
        <w:r>
          <w:rPr>
            <w:color w:val="0000FF"/>
          </w:rPr>
          <w:t>пунктом 6 части 1 статьи 81</w:t>
        </w:r>
      </w:hyperlink>
      <w:r>
        <w:t xml:space="preserve"> Трудового кодекса Российской Федерации;</w:t>
      </w:r>
    </w:p>
    <w:p w:rsidR="00887902" w:rsidRDefault="00887902">
      <w:pPr>
        <w:pStyle w:val="ConsPlusNormal"/>
        <w:spacing w:before="200"/>
        <w:ind w:firstLine="540"/>
        <w:jc w:val="both"/>
      </w:pPr>
      <w:r>
        <w:t>совершения виновных действий руководителем государственной организации, непосредственно обслуживающим денежные или товарные ценности, если эти действия дают основание для утраты доверия к нему;</w:t>
      </w:r>
    </w:p>
    <w:p w:rsidR="00887902" w:rsidRDefault="00887902">
      <w:pPr>
        <w:pStyle w:val="ConsPlusNormal"/>
        <w:spacing w:before="200"/>
        <w:ind w:firstLine="540"/>
        <w:jc w:val="both"/>
      </w:pPr>
      <w:proofErr w:type="gramStart"/>
      <w:r>
        <w:t>непринятия руководителем государственной организации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w:t>
      </w:r>
      <w:proofErr w:type="gramEnd"/>
      <w:r>
        <w:t>),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руководителем государственной организации, его супругом (супругой) и несовершеннолетними детьми в случаях, предусмотренных законодательством Российской Федерации, если указанные действия дают основание для утраты доверия к руководителю государственной организации;</w:t>
      </w:r>
    </w:p>
    <w:p w:rsidR="00887902" w:rsidRDefault="00887902">
      <w:pPr>
        <w:pStyle w:val="ConsPlusNormal"/>
        <w:spacing w:before="200"/>
        <w:ind w:firstLine="540"/>
        <w:jc w:val="both"/>
      </w:pPr>
      <w:r>
        <w:t>принятия необоснованного решения руководителем государственной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государственной организации;</w:t>
      </w:r>
    </w:p>
    <w:p w:rsidR="00887902" w:rsidRDefault="00887902">
      <w:pPr>
        <w:pStyle w:val="ConsPlusNormal"/>
        <w:spacing w:before="200"/>
        <w:ind w:firstLine="540"/>
        <w:jc w:val="both"/>
      </w:pPr>
      <w:r>
        <w:t>однократного грубого нарушения руководителем организации, его заместителями своих трудовых обязанностей;</w:t>
      </w:r>
    </w:p>
    <w:p w:rsidR="00887902" w:rsidRDefault="00887902">
      <w:pPr>
        <w:pStyle w:val="ConsPlusNormal"/>
        <w:spacing w:before="200"/>
        <w:ind w:firstLine="540"/>
        <w:jc w:val="both"/>
      </w:pPr>
      <w:r>
        <w:t>представления руководителем государственной организации подложных документов при заключении трудового договора.</w:t>
      </w:r>
    </w:p>
    <w:p w:rsidR="00887902" w:rsidRDefault="00887902">
      <w:pPr>
        <w:pStyle w:val="ConsPlusNormal"/>
        <w:jc w:val="both"/>
      </w:pPr>
      <w:r>
        <w:t xml:space="preserve">(п. введен </w:t>
      </w:r>
      <w:hyperlink r:id="rId46">
        <w:r>
          <w:rPr>
            <w:color w:val="0000FF"/>
          </w:rPr>
          <w:t>приказом</w:t>
        </w:r>
      </w:hyperlink>
      <w:r>
        <w:t xml:space="preserve"> Министерства образования и науки Республики Марий Эл от 20.09.2017 N 1075)</w:t>
      </w:r>
    </w:p>
    <w:p w:rsidR="00887902" w:rsidRDefault="00887902">
      <w:pPr>
        <w:pStyle w:val="ConsPlusNormal"/>
        <w:jc w:val="both"/>
      </w:pPr>
    </w:p>
    <w:p w:rsidR="00887902" w:rsidRDefault="00887902">
      <w:pPr>
        <w:pStyle w:val="ConsPlusNormal"/>
        <w:jc w:val="both"/>
      </w:pPr>
    </w:p>
    <w:p w:rsidR="00887902" w:rsidRDefault="00887902">
      <w:pPr>
        <w:pStyle w:val="ConsPlusNormal"/>
        <w:jc w:val="both"/>
      </w:pPr>
    </w:p>
    <w:p w:rsidR="00887902" w:rsidRDefault="00887902">
      <w:pPr>
        <w:pStyle w:val="ConsPlusNormal"/>
        <w:jc w:val="both"/>
      </w:pPr>
    </w:p>
    <w:p w:rsidR="00887902" w:rsidRDefault="00887902">
      <w:pPr>
        <w:pStyle w:val="ConsPlusNormal"/>
        <w:jc w:val="both"/>
      </w:pPr>
    </w:p>
    <w:p w:rsidR="00887902" w:rsidRDefault="00887902">
      <w:pPr>
        <w:pStyle w:val="ConsPlusNormal"/>
        <w:jc w:val="right"/>
        <w:outlineLvl w:val="1"/>
      </w:pPr>
      <w:r>
        <w:t>Приложение</w:t>
      </w:r>
    </w:p>
    <w:p w:rsidR="00887902" w:rsidRDefault="00887902">
      <w:pPr>
        <w:pStyle w:val="ConsPlusNormal"/>
        <w:jc w:val="right"/>
      </w:pPr>
      <w:r>
        <w:t>к Положению</w:t>
      </w:r>
    </w:p>
    <w:p w:rsidR="00887902" w:rsidRDefault="00887902">
      <w:pPr>
        <w:pStyle w:val="ConsPlusNormal"/>
        <w:jc w:val="right"/>
      </w:pPr>
      <w:r>
        <w:t>о порядке материального стимулирования</w:t>
      </w:r>
    </w:p>
    <w:p w:rsidR="00887902" w:rsidRDefault="00887902">
      <w:pPr>
        <w:pStyle w:val="ConsPlusNormal"/>
        <w:jc w:val="right"/>
      </w:pPr>
      <w:r>
        <w:t>руководителей государственных организаций</w:t>
      </w:r>
    </w:p>
    <w:p w:rsidR="00887902" w:rsidRDefault="00887902">
      <w:pPr>
        <w:pStyle w:val="ConsPlusNormal"/>
        <w:jc w:val="right"/>
      </w:pPr>
      <w:r>
        <w:t>Республики Марий Эл, находящихся</w:t>
      </w:r>
    </w:p>
    <w:p w:rsidR="00887902" w:rsidRDefault="00887902">
      <w:pPr>
        <w:pStyle w:val="ConsPlusNormal"/>
        <w:jc w:val="right"/>
      </w:pPr>
      <w:r>
        <w:lastRenderedPageBreak/>
        <w:t>в ведении Министерства образования</w:t>
      </w:r>
    </w:p>
    <w:p w:rsidR="00887902" w:rsidRDefault="00887902">
      <w:pPr>
        <w:pStyle w:val="ConsPlusNormal"/>
        <w:jc w:val="right"/>
      </w:pPr>
      <w:r>
        <w:t>и науки Республики Марий Эл, работающих</w:t>
      </w:r>
    </w:p>
    <w:p w:rsidR="00887902" w:rsidRDefault="00887902">
      <w:pPr>
        <w:pStyle w:val="ConsPlusNormal"/>
        <w:jc w:val="right"/>
      </w:pPr>
      <w:r>
        <w:t>по новой системе оплаты труда,</w:t>
      </w:r>
    </w:p>
    <w:p w:rsidR="00887902" w:rsidRDefault="00887902">
      <w:pPr>
        <w:pStyle w:val="ConsPlusNormal"/>
        <w:jc w:val="right"/>
      </w:pPr>
      <w:r>
        <w:t>и выплате материальной помощи</w:t>
      </w:r>
    </w:p>
    <w:p w:rsidR="00887902" w:rsidRDefault="00887902">
      <w:pPr>
        <w:pStyle w:val="ConsPlusNormal"/>
        <w:jc w:val="both"/>
      </w:pPr>
    </w:p>
    <w:p w:rsidR="00887902" w:rsidRDefault="00887902">
      <w:pPr>
        <w:pStyle w:val="ConsPlusTitle"/>
        <w:jc w:val="center"/>
      </w:pPr>
      <w:bookmarkStart w:id="2" w:name="P164"/>
      <w:bookmarkEnd w:id="2"/>
      <w:r>
        <w:t>КРИТЕРИИ</w:t>
      </w:r>
    </w:p>
    <w:p w:rsidR="00887902" w:rsidRDefault="00887902">
      <w:pPr>
        <w:pStyle w:val="ConsPlusTitle"/>
        <w:jc w:val="center"/>
      </w:pPr>
      <w:r>
        <w:t>ОЦЕНКИ ЭФФЕКТИВНОСТИ РАБОТЫ РУКОВОДИТЕЛЕЙ ГОСУДАРСТВЕННЫХ</w:t>
      </w:r>
    </w:p>
    <w:p w:rsidR="00887902" w:rsidRDefault="00887902">
      <w:pPr>
        <w:pStyle w:val="ConsPlusTitle"/>
        <w:jc w:val="center"/>
      </w:pPr>
      <w:r>
        <w:t>ОРГАНИЗАЦИЙ РЕСПУБЛИКИ МАРИЙ ЭЛ, НАХОДЯЩИХСЯ В ВЕДЕНИИ</w:t>
      </w:r>
    </w:p>
    <w:p w:rsidR="00887902" w:rsidRDefault="00887902">
      <w:pPr>
        <w:pStyle w:val="ConsPlusTitle"/>
        <w:jc w:val="center"/>
      </w:pPr>
      <w:r>
        <w:t>МИНИСТЕРСТВА ОБРАЗОВАНИЯ И НАУКИ РЕСПУБЛИКИ МАРИЙ ЭЛ</w:t>
      </w:r>
    </w:p>
    <w:p w:rsidR="00887902" w:rsidRDefault="008879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79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7902" w:rsidRDefault="008879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7902" w:rsidRDefault="008879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7902" w:rsidRDefault="00887902">
            <w:pPr>
              <w:pStyle w:val="ConsPlusNormal"/>
              <w:jc w:val="center"/>
            </w:pPr>
            <w:r>
              <w:rPr>
                <w:color w:val="392C69"/>
              </w:rPr>
              <w:t>Список изменяющих документов</w:t>
            </w:r>
          </w:p>
          <w:p w:rsidR="00887902" w:rsidRDefault="00887902">
            <w:pPr>
              <w:pStyle w:val="ConsPlusNormal"/>
              <w:jc w:val="center"/>
            </w:pPr>
            <w:proofErr w:type="gramStart"/>
            <w:r>
              <w:rPr>
                <w:color w:val="392C69"/>
              </w:rPr>
              <w:t xml:space="preserve">(в ред. </w:t>
            </w:r>
            <w:hyperlink r:id="rId47">
              <w:r>
                <w:rPr>
                  <w:color w:val="0000FF"/>
                </w:rPr>
                <w:t>приказа</w:t>
              </w:r>
            </w:hyperlink>
            <w:r>
              <w:rPr>
                <w:color w:val="392C69"/>
              </w:rPr>
              <w:t xml:space="preserve"> Министерства образования и науки Республики Марий Эл</w:t>
            </w:r>
            <w:proofErr w:type="gramEnd"/>
          </w:p>
          <w:p w:rsidR="00887902" w:rsidRDefault="00887902">
            <w:pPr>
              <w:pStyle w:val="ConsPlusNormal"/>
              <w:jc w:val="center"/>
            </w:pPr>
            <w:r>
              <w:rPr>
                <w:color w:val="392C69"/>
              </w:rPr>
              <w:t>от 12.07.2018 N 666)</w:t>
            </w:r>
          </w:p>
        </w:tc>
        <w:tc>
          <w:tcPr>
            <w:tcW w:w="113" w:type="dxa"/>
            <w:tcBorders>
              <w:top w:val="nil"/>
              <w:left w:val="nil"/>
              <w:bottom w:val="nil"/>
              <w:right w:val="nil"/>
            </w:tcBorders>
            <w:shd w:val="clear" w:color="auto" w:fill="F4F3F8"/>
            <w:tcMar>
              <w:top w:w="0" w:type="dxa"/>
              <w:left w:w="0" w:type="dxa"/>
              <w:bottom w:w="0" w:type="dxa"/>
              <w:right w:w="0" w:type="dxa"/>
            </w:tcMar>
          </w:tcPr>
          <w:p w:rsidR="00887902" w:rsidRDefault="00887902">
            <w:pPr>
              <w:pStyle w:val="ConsPlusNormal"/>
            </w:pPr>
          </w:p>
        </w:tc>
      </w:tr>
    </w:tbl>
    <w:p w:rsidR="00887902" w:rsidRDefault="008879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1984"/>
      </w:tblGrid>
      <w:tr w:rsidR="00887902">
        <w:tc>
          <w:tcPr>
            <w:tcW w:w="6917" w:type="dxa"/>
          </w:tcPr>
          <w:p w:rsidR="00887902" w:rsidRDefault="00887902">
            <w:pPr>
              <w:pStyle w:val="ConsPlusNormal"/>
              <w:jc w:val="center"/>
            </w:pPr>
            <w:r>
              <w:t>Наименование критерия</w:t>
            </w:r>
          </w:p>
        </w:tc>
        <w:tc>
          <w:tcPr>
            <w:tcW w:w="1984" w:type="dxa"/>
          </w:tcPr>
          <w:p w:rsidR="00887902" w:rsidRDefault="00887902">
            <w:pPr>
              <w:pStyle w:val="ConsPlusNormal"/>
              <w:jc w:val="center"/>
            </w:pPr>
            <w:r>
              <w:t>Максимальный балл по критерию</w:t>
            </w:r>
          </w:p>
        </w:tc>
      </w:tr>
      <w:tr w:rsidR="00887902">
        <w:tc>
          <w:tcPr>
            <w:tcW w:w="6917" w:type="dxa"/>
          </w:tcPr>
          <w:p w:rsidR="00887902" w:rsidRDefault="00887902">
            <w:pPr>
              <w:pStyle w:val="ConsPlusNormal"/>
              <w:jc w:val="center"/>
            </w:pPr>
            <w:r>
              <w:t>1</w:t>
            </w:r>
          </w:p>
        </w:tc>
        <w:tc>
          <w:tcPr>
            <w:tcW w:w="1984" w:type="dxa"/>
          </w:tcPr>
          <w:p w:rsidR="00887902" w:rsidRDefault="00887902">
            <w:pPr>
              <w:pStyle w:val="ConsPlusNormal"/>
              <w:jc w:val="center"/>
            </w:pPr>
            <w:r>
              <w:t>2</w:t>
            </w:r>
          </w:p>
        </w:tc>
      </w:tr>
      <w:tr w:rsidR="00887902">
        <w:tc>
          <w:tcPr>
            <w:tcW w:w="6917" w:type="dxa"/>
          </w:tcPr>
          <w:p w:rsidR="00887902" w:rsidRDefault="00887902">
            <w:pPr>
              <w:pStyle w:val="ConsPlusNormal"/>
              <w:jc w:val="both"/>
            </w:pPr>
            <w:r>
              <w:t>Проведение независимой оценки качества оказываемых услуг (протокольно оформленные заседания Общественного (попечительского) совета, публичные доклады, независимые опросы и анкетирования)</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Применение дистанционных технологий</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Повышение уровня управленческой компетентности</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Формирование современной информационной инфраструктуры и обеспечение высокого уровня доступа населения к информации</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Отсутствие нарушений исполнения нормативных правовых актов при осуществлении уставной деятельности</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Отсутствие обоснованных жалоб физических и юридических лиц на деятельность организации</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Обеспечение роста средней заработной платы сотрудников организации</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Доля внебюджетных доходов за отчетный период, вложенных в развитие материальной базы, повышение квалификации работников организации, развитие организации, к общей сумме внебюджетных доходов за отчетный период</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Обеспечение безопасных условий и охраны труда в организации</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Обеспечение повышения квалификации работников</w:t>
            </w:r>
          </w:p>
        </w:tc>
        <w:tc>
          <w:tcPr>
            <w:tcW w:w="1984" w:type="dxa"/>
          </w:tcPr>
          <w:p w:rsidR="00887902" w:rsidRDefault="00887902">
            <w:pPr>
              <w:pStyle w:val="ConsPlusNormal"/>
              <w:jc w:val="center"/>
            </w:pPr>
            <w:r>
              <w:t>5</w:t>
            </w:r>
          </w:p>
        </w:tc>
      </w:tr>
      <w:tr w:rsidR="00887902">
        <w:tc>
          <w:tcPr>
            <w:tcW w:w="8901" w:type="dxa"/>
            <w:gridSpan w:val="2"/>
          </w:tcPr>
          <w:p w:rsidR="00887902" w:rsidRDefault="00887902">
            <w:pPr>
              <w:pStyle w:val="ConsPlusNormal"/>
              <w:jc w:val="center"/>
              <w:outlineLvl w:val="2"/>
            </w:pPr>
            <w:r>
              <w:t>Индивидуальные показатели (максимум - 50 баллов)</w:t>
            </w:r>
          </w:p>
        </w:tc>
      </w:tr>
      <w:tr w:rsidR="00887902">
        <w:tc>
          <w:tcPr>
            <w:tcW w:w="8901" w:type="dxa"/>
            <w:gridSpan w:val="2"/>
          </w:tcPr>
          <w:p w:rsidR="00887902" w:rsidRDefault="00887902">
            <w:pPr>
              <w:pStyle w:val="ConsPlusNormal"/>
              <w:jc w:val="center"/>
              <w:outlineLvl w:val="3"/>
            </w:pPr>
            <w:r>
              <w:t>Государственное бюджетное учреждение дополнительного профессионального образования Республики Марий Эл "Марийский институт образования"</w:t>
            </w:r>
          </w:p>
        </w:tc>
      </w:tr>
      <w:tr w:rsidR="00887902">
        <w:tc>
          <w:tcPr>
            <w:tcW w:w="6917" w:type="dxa"/>
            <w:vAlign w:val="bottom"/>
          </w:tcPr>
          <w:p w:rsidR="00887902" w:rsidRDefault="00887902">
            <w:pPr>
              <w:pStyle w:val="ConsPlusNormal"/>
              <w:jc w:val="both"/>
            </w:pPr>
            <w:r>
              <w:t>Научный потенциал</w:t>
            </w:r>
          </w:p>
        </w:tc>
        <w:tc>
          <w:tcPr>
            <w:tcW w:w="1984" w:type="dxa"/>
          </w:tcPr>
          <w:p w:rsidR="00887902" w:rsidRDefault="00887902">
            <w:pPr>
              <w:pStyle w:val="ConsPlusNormal"/>
              <w:jc w:val="center"/>
            </w:pPr>
            <w:r>
              <w:t>10</w:t>
            </w:r>
          </w:p>
        </w:tc>
      </w:tr>
      <w:tr w:rsidR="00887902">
        <w:tc>
          <w:tcPr>
            <w:tcW w:w="6917" w:type="dxa"/>
            <w:vAlign w:val="bottom"/>
          </w:tcPr>
          <w:p w:rsidR="00887902" w:rsidRDefault="00887902">
            <w:pPr>
              <w:pStyle w:val="ConsPlusNormal"/>
              <w:jc w:val="both"/>
            </w:pPr>
            <w:r>
              <w:t>Кадровый потенциал</w:t>
            </w:r>
          </w:p>
        </w:tc>
        <w:tc>
          <w:tcPr>
            <w:tcW w:w="1984" w:type="dxa"/>
          </w:tcPr>
          <w:p w:rsidR="00887902" w:rsidRDefault="00887902">
            <w:pPr>
              <w:pStyle w:val="ConsPlusNormal"/>
              <w:jc w:val="center"/>
            </w:pPr>
            <w:r>
              <w:t>10</w:t>
            </w:r>
          </w:p>
        </w:tc>
      </w:tr>
      <w:tr w:rsidR="00887902">
        <w:tc>
          <w:tcPr>
            <w:tcW w:w="6917" w:type="dxa"/>
            <w:vAlign w:val="bottom"/>
          </w:tcPr>
          <w:p w:rsidR="00887902" w:rsidRDefault="00887902">
            <w:pPr>
              <w:pStyle w:val="ConsPlusNormal"/>
              <w:jc w:val="both"/>
            </w:pPr>
            <w:r>
              <w:t>Инновационная деятельность</w:t>
            </w:r>
          </w:p>
        </w:tc>
        <w:tc>
          <w:tcPr>
            <w:tcW w:w="1984" w:type="dxa"/>
          </w:tcPr>
          <w:p w:rsidR="00887902" w:rsidRDefault="00887902">
            <w:pPr>
              <w:pStyle w:val="ConsPlusNormal"/>
              <w:jc w:val="center"/>
            </w:pPr>
            <w:r>
              <w:t>10</w:t>
            </w:r>
          </w:p>
        </w:tc>
      </w:tr>
      <w:tr w:rsidR="00887902">
        <w:tc>
          <w:tcPr>
            <w:tcW w:w="6917" w:type="dxa"/>
            <w:vAlign w:val="bottom"/>
          </w:tcPr>
          <w:p w:rsidR="00887902" w:rsidRDefault="00887902">
            <w:pPr>
              <w:pStyle w:val="ConsPlusNormal"/>
              <w:jc w:val="both"/>
            </w:pPr>
            <w:r>
              <w:t>Межрегиональная деятельность</w:t>
            </w:r>
          </w:p>
        </w:tc>
        <w:tc>
          <w:tcPr>
            <w:tcW w:w="1984" w:type="dxa"/>
          </w:tcPr>
          <w:p w:rsidR="00887902" w:rsidRDefault="00887902">
            <w:pPr>
              <w:pStyle w:val="ConsPlusNormal"/>
              <w:jc w:val="center"/>
            </w:pPr>
            <w:r>
              <w:t>10</w:t>
            </w:r>
          </w:p>
        </w:tc>
      </w:tr>
      <w:tr w:rsidR="00887902">
        <w:tc>
          <w:tcPr>
            <w:tcW w:w="6917" w:type="dxa"/>
            <w:vAlign w:val="bottom"/>
          </w:tcPr>
          <w:p w:rsidR="00887902" w:rsidRDefault="00887902">
            <w:pPr>
              <w:pStyle w:val="ConsPlusNormal"/>
              <w:jc w:val="both"/>
            </w:pPr>
            <w:r>
              <w:lastRenderedPageBreak/>
              <w:t>Развитие организации</w:t>
            </w:r>
          </w:p>
        </w:tc>
        <w:tc>
          <w:tcPr>
            <w:tcW w:w="1984" w:type="dxa"/>
          </w:tcPr>
          <w:p w:rsidR="00887902" w:rsidRDefault="00887902">
            <w:pPr>
              <w:pStyle w:val="ConsPlusNormal"/>
              <w:jc w:val="center"/>
            </w:pPr>
            <w:r>
              <w:t>10</w:t>
            </w:r>
          </w:p>
        </w:tc>
      </w:tr>
      <w:tr w:rsidR="00887902">
        <w:tc>
          <w:tcPr>
            <w:tcW w:w="8901" w:type="dxa"/>
            <w:gridSpan w:val="2"/>
          </w:tcPr>
          <w:p w:rsidR="00887902" w:rsidRDefault="00887902">
            <w:pPr>
              <w:pStyle w:val="ConsPlusNormal"/>
              <w:jc w:val="center"/>
              <w:outlineLvl w:val="3"/>
            </w:pPr>
            <w:r>
              <w:t>Государственное бюджетное учреждение Республики Марий Эл "Центр информационных технологий и оценки качества образования"</w:t>
            </w:r>
          </w:p>
        </w:tc>
      </w:tr>
      <w:tr w:rsidR="00887902">
        <w:tc>
          <w:tcPr>
            <w:tcW w:w="6917" w:type="dxa"/>
          </w:tcPr>
          <w:p w:rsidR="00887902" w:rsidRDefault="00887902">
            <w:pPr>
              <w:pStyle w:val="ConsPlusNormal"/>
              <w:jc w:val="both"/>
            </w:pPr>
            <w:r>
              <w:t>Инновационная деятельность</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Развитие организации</w:t>
            </w:r>
          </w:p>
        </w:tc>
        <w:tc>
          <w:tcPr>
            <w:tcW w:w="1984" w:type="dxa"/>
          </w:tcPr>
          <w:p w:rsidR="00887902" w:rsidRDefault="00887902">
            <w:pPr>
              <w:pStyle w:val="ConsPlusNormal"/>
              <w:jc w:val="center"/>
            </w:pPr>
            <w:r>
              <w:t>7</w:t>
            </w:r>
          </w:p>
        </w:tc>
      </w:tr>
      <w:tr w:rsidR="00887902">
        <w:tc>
          <w:tcPr>
            <w:tcW w:w="6917" w:type="dxa"/>
          </w:tcPr>
          <w:p w:rsidR="00887902" w:rsidRDefault="00887902">
            <w:pPr>
              <w:pStyle w:val="ConsPlusNormal"/>
              <w:jc w:val="both"/>
            </w:pPr>
            <w:r>
              <w:t>Организационно-технологическое сопровождение процедур государственной итоговой аттестации</w:t>
            </w:r>
          </w:p>
        </w:tc>
        <w:tc>
          <w:tcPr>
            <w:tcW w:w="1984" w:type="dxa"/>
          </w:tcPr>
          <w:p w:rsidR="00887902" w:rsidRDefault="00887902">
            <w:pPr>
              <w:pStyle w:val="ConsPlusNormal"/>
              <w:jc w:val="center"/>
            </w:pPr>
            <w:r>
              <w:t>7</w:t>
            </w:r>
          </w:p>
        </w:tc>
      </w:tr>
      <w:tr w:rsidR="00887902">
        <w:tc>
          <w:tcPr>
            <w:tcW w:w="6917" w:type="dxa"/>
          </w:tcPr>
          <w:p w:rsidR="00887902" w:rsidRDefault="00887902">
            <w:pPr>
              <w:pStyle w:val="ConsPlusNormal"/>
              <w:jc w:val="both"/>
            </w:pPr>
            <w:r>
              <w:t>Развитие информационной образовательной среды</w:t>
            </w:r>
          </w:p>
        </w:tc>
        <w:tc>
          <w:tcPr>
            <w:tcW w:w="1984" w:type="dxa"/>
          </w:tcPr>
          <w:p w:rsidR="00887902" w:rsidRDefault="00887902">
            <w:pPr>
              <w:pStyle w:val="ConsPlusNormal"/>
              <w:jc w:val="center"/>
            </w:pPr>
            <w:r>
              <w:t>16</w:t>
            </w:r>
          </w:p>
        </w:tc>
      </w:tr>
      <w:tr w:rsidR="00887902">
        <w:tc>
          <w:tcPr>
            <w:tcW w:w="6917" w:type="dxa"/>
          </w:tcPr>
          <w:p w:rsidR="00887902" w:rsidRDefault="00887902">
            <w:pPr>
              <w:pStyle w:val="ConsPlusNormal"/>
              <w:jc w:val="both"/>
            </w:pPr>
            <w:r>
              <w:t>Развитие региональной системы оценки качества образования</w:t>
            </w:r>
          </w:p>
        </w:tc>
        <w:tc>
          <w:tcPr>
            <w:tcW w:w="1984" w:type="dxa"/>
          </w:tcPr>
          <w:p w:rsidR="00887902" w:rsidRDefault="00887902">
            <w:pPr>
              <w:pStyle w:val="ConsPlusNormal"/>
              <w:jc w:val="center"/>
            </w:pPr>
            <w:r>
              <w:t>10</w:t>
            </w:r>
          </w:p>
        </w:tc>
      </w:tr>
      <w:tr w:rsidR="00887902">
        <w:tc>
          <w:tcPr>
            <w:tcW w:w="8901" w:type="dxa"/>
            <w:gridSpan w:val="2"/>
          </w:tcPr>
          <w:p w:rsidR="00887902" w:rsidRDefault="00887902">
            <w:pPr>
              <w:pStyle w:val="ConsPlusNormal"/>
              <w:jc w:val="center"/>
              <w:outlineLvl w:val="3"/>
            </w:pPr>
            <w:r>
              <w:t>Организации дополнительного образования</w:t>
            </w:r>
          </w:p>
        </w:tc>
      </w:tr>
      <w:tr w:rsidR="00887902">
        <w:tc>
          <w:tcPr>
            <w:tcW w:w="6917" w:type="dxa"/>
          </w:tcPr>
          <w:p w:rsidR="00887902" w:rsidRDefault="00887902">
            <w:pPr>
              <w:pStyle w:val="ConsPlusNormal"/>
              <w:jc w:val="both"/>
            </w:pPr>
            <w:r>
              <w:t xml:space="preserve">Численность </w:t>
            </w:r>
            <w:proofErr w:type="gramStart"/>
            <w:r>
              <w:t>обучающихся</w:t>
            </w:r>
            <w:proofErr w:type="gramEnd"/>
            <w:r>
              <w:t xml:space="preserve"> в расчете на одного педагогического работника</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Создание условий для профессионального совершенствования педагогических кадров</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Развитие (обновление) содержания дополнительных образовательных программ</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proofErr w:type="gramStart"/>
            <w:r>
              <w:t>Доля обучающихся, принимающих участие в конкурсных мероприятиях различного уровня</w:t>
            </w:r>
            <w:proofErr w:type="gramEnd"/>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Развитие инновационной деятельности</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Обеспечение кадровых условий</w:t>
            </w:r>
          </w:p>
        </w:tc>
        <w:tc>
          <w:tcPr>
            <w:tcW w:w="1984" w:type="dxa"/>
          </w:tcPr>
          <w:p w:rsidR="00887902" w:rsidRDefault="00887902">
            <w:pPr>
              <w:pStyle w:val="ConsPlusNormal"/>
              <w:jc w:val="center"/>
            </w:pPr>
            <w:r>
              <w:t>5</w:t>
            </w:r>
          </w:p>
        </w:tc>
      </w:tr>
      <w:tr w:rsidR="00887902">
        <w:tc>
          <w:tcPr>
            <w:tcW w:w="8901" w:type="dxa"/>
            <w:gridSpan w:val="2"/>
          </w:tcPr>
          <w:p w:rsidR="00887902" w:rsidRDefault="00887902">
            <w:pPr>
              <w:pStyle w:val="ConsPlusNormal"/>
              <w:jc w:val="center"/>
              <w:outlineLvl w:val="3"/>
            </w:pPr>
            <w:r>
              <w:t>Отдельные организации, осуществляющие образовательную деятельность по адаптированным основным общеобразовательным программам, Государственное бюджетное учреждение Республики Марий Эл "Центр психолого-педагогической, медицинской и социальной помощи "Детство"</w:t>
            </w:r>
          </w:p>
        </w:tc>
      </w:tr>
      <w:tr w:rsidR="00887902">
        <w:tc>
          <w:tcPr>
            <w:tcW w:w="6917" w:type="dxa"/>
          </w:tcPr>
          <w:p w:rsidR="00887902" w:rsidRDefault="00887902">
            <w:pPr>
              <w:pStyle w:val="ConsPlusNormal"/>
              <w:jc w:val="both"/>
            </w:pPr>
            <w:r>
              <w:t>Обеспечение кадровых условий</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Организация работы психолого-медико-педагогического консилиума организации по реабилитации детей с ограниченными возможностями здоровья и их сопровождению</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Реализация программ, планов, соглашений по методологическому и технологическому сопровождению муниципальных общеобразовательных организаций при разработке и реализации адаптированных образовательных программ для детей с ограниченными возможностями здоровья</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Наличие призеров и победителей в конкурсах, олимпиадах, соревнованиях</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Развитие проектной, инновационной, научно-методической деятельности</w:t>
            </w:r>
          </w:p>
        </w:tc>
        <w:tc>
          <w:tcPr>
            <w:tcW w:w="1984" w:type="dxa"/>
          </w:tcPr>
          <w:p w:rsidR="00887902" w:rsidRDefault="00887902">
            <w:pPr>
              <w:pStyle w:val="ConsPlusNormal"/>
              <w:jc w:val="center"/>
            </w:pPr>
            <w:r>
              <w:t>7</w:t>
            </w:r>
          </w:p>
        </w:tc>
      </w:tr>
      <w:tr w:rsidR="00887902">
        <w:tc>
          <w:tcPr>
            <w:tcW w:w="6917" w:type="dxa"/>
          </w:tcPr>
          <w:p w:rsidR="00887902" w:rsidRDefault="00887902">
            <w:pPr>
              <w:pStyle w:val="ConsPlusNormal"/>
              <w:jc w:val="both"/>
            </w:pPr>
            <w:r>
              <w:t>Социальное партнерство</w:t>
            </w:r>
          </w:p>
        </w:tc>
        <w:tc>
          <w:tcPr>
            <w:tcW w:w="1984" w:type="dxa"/>
          </w:tcPr>
          <w:p w:rsidR="00887902" w:rsidRDefault="00887902">
            <w:pPr>
              <w:pStyle w:val="ConsPlusNormal"/>
              <w:jc w:val="center"/>
            </w:pPr>
            <w:r>
              <w:t>3</w:t>
            </w:r>
          </w:p>
        </w:tc>
      </w:tr>
      <w:tr w:rsidR="00887902">
        <w:tc>
          <w:tcPr>
            <w:tcW w:w="8901" w:type="dxa"/>
            <w:gridSpan w:val="2"/>
          </w:tcPr>
          <w:p w:rsidR="00887902" w:rsidRDefault="00887902">
            <w:pPr>
              <w:pStyle w:val="ConsPlusNormal"/>
              <w:jc w:val="center"/>
              <w:outlineLvl w:val="3"/>
            </w:pPr>
            <w:r>
              <w:t>Организации для детей-сирот и детей, оставшихся без попечения родителей</w:t>
            </w:r>
          </w:p>
        </w:tc>
      </w:tr>
      <w:tr w:rsidR="00887902">
        <w:tc>
          <w:tcPr>
            <w:tcW w:w="6917" w:type="dxa"/>
          </w:tcPr>
          <w:p w:rsidR="00887902" w:rsidRDefault="00887902">
            <w:pPr>
              <w:pStyle w:val="ConsPlusNormal"/>
              <w:jc w:val="both"/>
            </w:pPr>
            <w:r>
              <w:t>Обеспечение кадровых условий</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lastRenderedPageBreak/>
              <w:t>Организация работы по предупреждению самовольных уходов воспитанников из организации для детей-сирот и детей, оставшихся без попечения родителей</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Организация работы службы содействия семейному устройству детей-сирот и детей, оставшихся без попечения родителей, и сопровождения замещающих семей</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Наличие призеров и победителей в конкурсах, олимпиадах, соревнованиях</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Развитие проектной, инновационной, научно-методической деятельности</w:t>
            </w:r>
          </w:p>
        </w:tc>
        <w:tc>
          <w:tcPr>
            <w:tcW w:w="1984" w:type="dxa"/>
          </w:tcPr>
          <w:p w:rsidR="00887902" w:rsidRDefault="00887902">
            <w:pPr>
              <w:pStyle w:val="ConsPlusNormal"/>
              <w:jc w:val="center"/>
            </w:pPr>
            <w:r>
              <w:t>7</w:t>
            </w:r>
          </w:p>
        </w:tc>
      </w:tr>
      <w:tr w:rsidR="00887902">
        <w:tc>
          <w:tcPr>
            <w:tcW w:w="6917" w:type="dxa"/>
          </w:tcPr>
          <w:p w:rsidR="00887902" w:rsidRDefault="00887902">
            <w:pPr>
              <w:pStyle w:val="ConsPlusNormal"/>
              <w:jc w:val="both"/>
            </w:pPr>
            <w:r>
              <w:t>Социальное партнерство</w:t>
            </w:r>
          </w:p>
        </w:tc>
        <w:tc>
          <w:tcPr>
            <w:tcW w:w="1984" w:type="dxa"/>
          </w:tcPr>
          <w:p w:rsidR="00887902" w:rsidRDefault="00887902">
            <w:pPr>
              <w:pStyle w:val="ConsPlusNormal"/>
              <w:jc w:val="center"/>
            </w:pPr>
            <w:r>
              <w:t>3</w:t>
            </w:r>
          </w:p>
        </w:tc>
      </w:tr>
      <w:tr w:rsidR="00887902">
        <w:tc>
          <w:tcPr>
            <w:tcW w:w="8901" w:type="dxa"/>
            <w:gridSpan w:val="2"/>
          </w:tcPr>
          <w:p w:rsidR="00887902" w:rsidRDefault="00887902">
            <w:pPr>
              <w:pStyle w:val="ConsPlusNormal"/>
              <w:jc w:val="center"/>
              <w:outlineLvl w:val="3"/>
            </w:pPr>
            <w:r>
              <w:t>Общеобразовательные организации</w:t>
            </w:r>
          </w:p>
        </w:tc>
      </w:tr>
      <w:tr w:rsidR="00887902">
        <w:tc>
          <w:tcPr>
            <w:tcW w:w="6917" w:type="dxa"/>
          </w:tcPr>
          <w:p w:rsidR="00887902" w:rsidRDefault="00887902">
            <w:pPr>
              <w:pStyle w:val="ConsPlusNormal"/>
              <w:jc w:val="both"/>
            </w:pPr>
            <w:r>
              <w:t>Обеспечение кадровых условий</w:t>
            </w:r>
          </w:p>
        </w:tc>
        <w:tc>
          <w:tcPr>
            <w:tcW w:w="1984" w:type="dxa"/>
          </w:tcPr>
          <w:p w:rsidR="00887902" w:rsidRDefault="00887902">
            <w:pPr>
              <w:pStyle w:val="ConsPlusNormal"/>
              <w:jc w:val="center"/>
            </w:pPr>
            <w:r>
              <w:t>15</w:t>
            </w:r>
          </w:p>
        </w:tc>
      </w:tr>
      <w:tr w:rsidR="00887902">
        <w:tc>
          <w:tcPr>
            <w:tcW w:w="6917" w:type="dxa"/>
          </w:tcPr>
          <w:p w:rsidR="00887902" w:rsidRDefault="00887902">
            <w:pPr>
              <w:pStyle w:val="ConsPlusNormal"/>
              <w:jc w:val="both"/>
            </w:pPr>
            <w:r>
              <w:t>Доля работников административно-управленческого и вспомогательного персонала в общей численности работников</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Развитие проектной, инновационной, научно-методической деятельности</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Обеспечение участия обучающихся в муниципальных, региональных, всероссийских конкурсах, олимпиадах, соревнованиях, слетах</w:t>
            </w:r>
          </w:p>
        </w:tc>
        <w:tc>
          <w:tcPr>
            <w:tcW w:w="1984" w:type="dxa"/>
          </w:tcPr>
          <w:p w:rsidR="00887902" w:rsidRDefault="00887902">
            <w:pPr>
              <w:pStyle w:val="ConsPlusNormal"/>
              <w:jc w:val="center"/>
            </w:pPr>
            <w:r>
              <w:t>5</w:t>
            </w:r>
          </w:p>
        </w:tc>
      </w:tr>
      <w:tr w:rsidR="00887902">
        <w:tc>
          <w:tcPr>
            <w:tcW w:w="6917" w:type="dxa"/>
          </w:tcPr>
          <w:p w:rsidR="00887902" w:rsidRDefault="00887902">
            <w:pPr>
              <w:pStyle w:val="ConsPlusNormal"/>
              <w:jc w:val="both"/>
            </w:pPr>
            <w:r>
              <w:t>Обеспечение социализации обучающихся на основе их профессиональных интересов и склонностей с учетом потребности республиканского рынка труда (обеспечение успешной адаптации выпускника школы к освоению образовательных программ на следующем уровне образования)</w:t>
            </w:r>
          </w:p>
        </w:tc>
        <w:tc>
          <w:tcPr>
            <w:tcW w:w="1984" w:type="dxa"/>
          </w:tcPr>
          <w:p w:rsidR="00887902" w:rsidRDefault="00887902">
            <w:pPr>
              <w:pStyle w:val="ConsPlusNormal"/>
              <w:jc w:val="center"/>
            </w:pPr>
            <w:r>
              <w:t>10</w:t>
            </w:r>
          </w:p>
        </w:tc>
      </w:tr>
      <w:tr w:rsidR="00887902">
        <w:tc>
          <w:tcPr>
            <w:tcW w:w="8901" w:type="dxa"/>
            <w:gridSpan w:val="2"/>
          </w:tcPr>
          <w:p w:rsidR="00887902" w:rsidRDefault="00887902">
            <w:pPr>
              <w:pStyle w:val="ConsPlusNormal"/>
              <w:jc w:val="center"/>
              <w:outlineLvl w:val="3"/>
            </w:pPr>
            <w:r>
              <w:t>Профессиональные образовательные организации</w:t>
            </w:r>
          </w:p>
        </w:tc>
      </w:tr>
      <w:tr w:rsidR="00887902">
        <w:tc>
          <w:tcPr>
            <w:tcW w:w="6917" w:type="dxa"/>
          </w:tcPr>
          <w:p w:rsidR="00887902" w:rsidRDefault="00887902">
            <w:pPr>
              <w:pStyle w:val="ConsPlusNormal"/>
              <w:jc w:val="both"/>
            </w:pPr>
            <w:r>
              <w:t xml:space="preserve">Выполнение контрольных цифр приема граждан на </w:t>
            </w:r>
            <w:proofErr w:type="gramStart"/>
            <w:r>
              <w:t>обучение</w:t>
            </w:r>
            <w:proofErr w:type="gramEnd"/>
            <w:r>
              <w:t xml:space="preserve"> по основным профессиональным образовательным программам за счет средств республиканского бюджета Республики Марий Эл</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 xml:space="preserve">Трудоустройство выпускников очной формы </w:t>
            </w:r>
            <w:proofErr w:type="gramStart"/>
            <w:r>
              <w:t>обучения</w:t>
            </w:r>
            <w:proofErr w:type="gramEnd"/>
            <w:r>
              <w:t xml:space="preserve"> по основным профессиональным образовательным программам в течение первого года после выпуска</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Результативность социального партнерства с работодателями</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 xml:space="preserve">Эффективность работы по развитию профессиональной компетентности </w:t>
            </w:r>
            <w:proofErr w:type="gramStart"/>
            <w:r>
              <w:t>обучающихся</w:t>
            </w:r>
            <w:proofErr w:type="gramEnd"/>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Результативность инновационной образовательной деятельности</w:t>
            </w:r>
          </w:p>
        </w:tc>
        <w:tc>
          <w:tcPr>
            <w:tcW w:w="1984" w:type="dxa"/>
          </w:tcPr>
          <w:p w:rsidR="00887902" w:rsidRDefault="00887902">
            <w:pPr>
              <w:pStyle w:val="ConsPlusNormal"/>
              <w:jc w:val="center"/>
            </w:pPr>
            <w:r>
              <w:t>10</w:t>
            </w:r>
          </w:p>
        </w:tc>
      </w:tr>
      <w:tr w:rsidR="00887902">
        <w:tc>
          <w:tcPr>
            <w:tcW w:w="8901" w:type="dxa"/>
            <w:gridSpan w:val="2"/>
          </w:tcPr>
          <w:p w:rsidR="00887902" w:rsidRDefault="00887902">
            <w:pPr>
              <w:pStyle w:val="ConsPlusNormal"/>
              <w:jc w:val="center"/>
              <w:outlineLvl w:val="3"/>
            </w:pPr>
            <w:r>
              <w:t>Государственное бюджетное образовательное учреждение дополнительного профессионального образования Республики Марий Эл "Региональный методический центр развития квалификаций"</w:t>
            </w:r>
          </w:p>
        </w:tc>
      </w:tr>
      <w:tr w:rsidR="00887902">
        <w:tc>
          <w:tcPr>
            <w:tcW w:w="6917" w:type="dxa"/>
          </w:tcPr>
          <w:p w:rsidR="00887902" w:rsidRDefault="00887902">
            <w:pPr>
              <w:pStyle w:val="ConsPlusNormal"/>
              <w:jc w:val="both"/>
            </w:pPr>
            <w:r>
              <w:t>Научно-методическое сопровождение реализации Федеральных государственных образовательных стандартов среднего профессионального образования в профессиональных образовательных организациях</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 xml:space="preserve">Методическое обеспечение обновления содержания профессионального образования под запросы работодателей и </w:t>
            </w:r>
            <w:r>
              <w:lastRenderedPageBreak/>
              <w:t>требования профессиональных стандартов</w:t>
            </w:r>
          </w:p>
        </w:tc>
        <w:tc>
          <w:tcPr>
            <w:tcW w:w="1984" w:type="dxa"/>
          </w:tcPr>
          <w:p w:rsidR="00887902" w:rsidRDefault="00887902">
            <w:pPr>
              <w:pStyle w:val="ConsPlusNormal"/>
              <w:jc w:val="center"/>
            </w:pPr>
            <w:r>
              <w:lastRenderedPageBreak/>
              <w:t>10</w:t>
            </w:r>
          </w:p>
        </w:tc>
      </w:tr>
      <w:tr w:rsidR="00887902">
        <w:tc>
          <w:tcPr>
            <w:tcW w:w="6917" w:type="dxa"/>
          </w:tcPr>
          <w:p w:rsidR="00887902" w:rsidRDefault="00887902">
            <w:pPr>
              <w:pStyle w:val="ConsPlusNormal"/>
              <w:jc w:val="both"/>
            </w:pPr>
            <w:r>
              <w:lastRenderedPageBreak/>
              <w:t>Развитие инновационной деятельности</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Организационно-методическая и консультационная деятельность по развитию регионального сегмента национальной системы квалификаций</w:t>
            </w:r>
          </w:p>
        </w:tc>
        <w:tc>
          <w:tcPr>
            <w:tcW w:w="1984" w:type="dxa"/>
          </w:tcPr>
          <w:p w:rsidR="00887902" w:rsidRDefault="00887902">
            <w:pPr>
              <w:pStyle w:val="ConsPlusNormal"/>
              <w:jc w:val="center"/>
            </w:pPr>
            <w:r>
              <w:t>10</w:t>
            </w:r>
          </w:p>
        </w:tc>
      </w:tr>
      <w:tr w:rsidR="00887902">
        <w:tc>
          <w:tcPr>
            <w:tcW w:w="6917" w:type="dxa"/>
          </w:tcPr>
          <w:p w:rsidR="00887902" w:rsidRDefault="00887902">
            <w:pPr>
              <w:pStyle w:val="ConsPlusNormal"/>
              <w:jc w:val="both"/>
            </w:pPr>
            <w:r>
              <w:t>Организационно-методическая поддержка конкурсного и олимпиадного движения в системе профессионального образования, том числе движения WorldSkills Russia</w:t>
            </w:r>
          </w:p>
        </w:tc>
        <w:tc>
          <w:tcPr>
            <w:tcW w:w="1984" w:type="dxa"/>
          </w:tcPr>
          <w:p w:rsidR="00887902" w:rsidRDefault="00887902">
            <w:pPr>
              <w:pStyle w:val="ConsPlusNormal"/>
              <w:jc w:val="center"/>
            </w:pPr>
            <w:r>
              <w:t>10</w:t>
            </w:r>
          </w:p>
        </w:tc>
      </w:tr>
    </w:tbl>
    <w:p w:rsidR="00887902" w:rsidRDefault="00887902">
      <w:pPr>
        <w:pStyle w:val="ConsPlusNormal"/>
        <w:jc w:val="both"/>
      </w:pPr>
    </w:p>
    <w:p w:rsidR="00887902" w:rsidRDefault="00887902">
      <w:pPr>
        <w:pStyle w:val="ConsPlusNormal"/>
        <w:jc w:val="both"/>
      </w:pPr>
    </w:p>
    <w:p w:rsidR="00887902" w:rsidRDefault="00887902">
      <w:pPr>
        <w:pStyle w:val="ConsPlusNormal"/>
        <w:pBdr>
          <w:bottom w:val="single" w:sz="6" w:space="0" w:color="auto"/>
        </w:pBdr>
        <w:spacing w:before="100" w:after="100"/>
        <w:jc w:val="both"/>
        <w:rPr>
          <w:sz w:val="2"/>
          <w:szCs w:val="2"/>
        </w:rPr>
      </w:pPr>
    </w:p>
    <w:p w:rsidR="00CA52DE" w:rsidRDefault="00CA52DE">
      <w:bookmarkStart w:id="3" w:name="_GoBack"/>
      <w:bookmarkEnd w:id="3"/>
    </w:p>
    <w:sectPr w:rsidR="00CA52DE" w:rsidSect="00500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02"/>
    <w:rsid w:val="00887902"/>
    <w:rsid w:val="00CA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9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879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8790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9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879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8790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A92D1031CECE6B8E7128406540F4D44457FBFCFB4AAA794A6ECF503600672499497BB9B15631272B4C8B58B31B5A66C44DD84CBB39BC6C7AEF49t8UBM" TargetMode="External"/><Relationship Id="rId18" Type="http://schemas.openxmlformats.org/officeDocument/2006/relationships/hyperlink" Target="consultantplus://offline/ref=9FA92D1031CECE6B8E7128406540F4D44457FBFCFE42A17F406ECF503600672499497BB9B15631272B4C8B58B31B5A66C44DD84CBB39BC6C7AEF49t8UBM" TargetMode="External"/><Relationship Id="rId26" Type="http://schemas.openxmlformats.org/officeDocument/2006/relationships/hyperlink" Target="consultantplus://offline/ref=9FA92D1031CECE6B8E7128406540F4D44457FBFCFB4AAA794A6ECF503600672499497BB9B15631272B4C8B56B31B5A66C44DD84CBB39BC6C7AEF49t8UBM" TargetMode="External"/><Relationship Id="rId39" Type="http://schemas.openxmlformats.org/officeDocument/2006/relationships/hyperlink" Target="consultantplus://offline/ref=9FA92D1031CECE6B8E7128406540F4D44457FBFCF849A17F426ECF503600672499497BB9B15631272B4C8E59B31B5A66C44DD84CBB39BC6C7AEF49t8UBM" TargetMode="External"/><Relationship Id="rId3" Type="http://schemas.openxmlformats.org/officeDocument/2006/relationships/settings" Target="settings.xml"/><Relationship Id="rId21" Type="http://schemas.openxmlformats.org/officeDocument/2006/relationships/hyperlink" Target="consultantplus://offline/ref=9FA92D1031CECE6B8E7128406540F4D44457FBFCF849AB78416ECF503600672499497BB9B15631272B4C8B57B31B5A66C44DD84CBB39BC6C7AEF49t8UBM" TargetMode="External"/><Relationship Id="rId34" Type="http://schemas.openxmlformats.org/officeDocument/2006/relationships/hyperlink" Target="consultantplus://offline/ref=9FA92D1031CECE6B8E7128406540F4D44457FBFCF849A17F426ECF503600672499497BB9B15631272B4C8F5CB31B5A66C44DD84CBB39BC6C7AEF49t8UBM" TargetMode="External"/><Relationship Id="rId42" Type="http://schemas.openxmlformats.org/officeDocument/2006/relationships/hyperlink" Target="consultantplus://offline/ref=9FA92D1031CECE6B8E71364D732CA8D94158ACF6F44BA92F1E31940D61096D73DE0622FBF55B30252847DF0FFC1A0623905ED84CBB3ABD70t7UAM" TargetMode="External"/><Relationship Id="rId47" Type="http://schemas.openxmlformats.org/officeDocument/2006/relationships/hyperlink" Target="consultantplus://offline/ref=9FA92D1031CECE6B8E7128406540F4D44457FBFCF849A17F426ECF503600672499497BB9B15631272B4C8D57B31B5A66C44DD84CBB39BC6C7AEF49t8UBM" TargetMode="External"/><Relationship Id="rId7" Type="http://schemas.openxmlformats.org/officeDocument/2006/relationships/hyperlink" Target="consultantplus://offline/ref=9FA92D1031CECE6B8E7128406540F4D44457FBFCFE42A47F436ECF503600672499497BB9B15631272B4C8B5BB31B5A66C44DD84CBB39BC6C7AEF49t8UBM" TargetMode="External"/><Relationship Id="rId12" Type="http://schemas.openxmlformats.org/officeDocument/2006/relationships/hyperlink" Target="consultantplus://offline/ref=9FA92D1031CECE6B8E7128406540F4D44457FBFCFB4BA2704A6ECF503600672499497BB9B15631272B498C5FB31B5A66C44DD84CBB39BC6C7AEF49t8UBM" TargetMode="External"/><Relationship Id="rId17" Type="http://schemas.openxmlformats.org/officeDocument/2006/relationships/hyperlink" Target="consultantplus://offline/ref=9FA92D1031CECE6B8E7128406540F4D44457FBFCF849AB78416ECF503600672499497BB9B15631272B4C8B59B31B5A66C44DD84CBB39BC6C7AEF49t8UBM" TargetMode="External"/><Relationship Id="rId25" Type="http://schemas.openxmlformats.org/officeDocument/2006/relationships/hyperlink" Target="consultantplus://offline/ref=9FA92D1031CECE6B8E7128406540F4D44457FBFCFB4BA2704A6ECF503600672499497BABB10E3D262A528A5FA64D0B20t9U3M" TargetMode="External"/><Relationship Id="rId33" Type="http://schemas.openxmlformats.org/officeDocument/2006/relationships/hyperlink" Target="consultantplus://offline/ref=9FA92D1031CECE6B8E7128406540F4D44457FBFCF849A17F426ECF503600672499497BB9B15631272B4C895BB31B5A66C44DD84CBB39BC6C7AEF49t8UBM" TargetMode="External"/><Relationship Id="rId38" Type="http://schemas.openxmlformats.org/officeDocument/2006/relationships/hyperlink" Target="consultantplus://offline/ref=9FA92D1031CECE6B8E7128406540F4D44457FBFCF849A17F426ECF503600672499497BB9B15631272B4C8E58B31B5A66C44DD84CBB39BC6C7AEF49t8UBM" TargetMode="External"/><Relationship Id="rId46" Type="http://schemas.openxmlformats.org/officeDocument/2006/relationships/hyperlink" Target="consultantplus://offline/ref=9FA92D1031CECE6B8E7128406540F4D44457FBFCF849AB78416ECF503600672499497BB9B15631272B4C895BB31B5A66C44DD84CBB39BC6C7AEF49t8UBM" TargetMode="External"/><Relationship Id="rId2" Type="http://schemas.microsoft.com/office/2007/relationships/stylesWithEffects" Target="stylesWithEffects.xml"/><Relationship Id="rId16" Type="http://schemas.openxmlformats.org/officeDocument/2006/relationships/hyperlink" Target="consultantplus://offline/ref=9FA92D1031CECE6B8E7128406540F4D44457FBFCFE4AA67F466ECF503600672499497BB9B15631272B4C8B59B31B5A66C44DD84CBB39BC6C7AEF49t8UBM" TargetMode="External"/><Relationship Id="rId20" Type="http://schemas.openxmlformats.org/officeDocument/2006/relationships/hyperlink" Target="consultantplus://offline/ref=9FA92D1031CECE6B8E7128406540F4D44457FBFCF94BAB7F406ECF503600672499497BB9B15631272B4C8B5BB31B5A66C44DD84CBB39BC6C7AEF49t8UBM" TargetMode="External"/><Relationship Id="rId29" Type="http://schemas.openxmlformats.org/officeDocument/2006/relationships/hyperlink" Target="consultantplus://offline/ref=9FA92D1031CECE6B8E7128406540F4D44457FBFCFB4AAA794A6ECF503600672499497BB9B15631272B4C8B57B31B5A66C44DD84CBB39BC6C7AEF49t8UBM" TargetMode="External"/><Relationship Id="rId41" Type="http://schemas.openxmlformats.org/officeDocument/2006/relationships/hyperlink" Target="consultantplus://offline/ref=9FA92D1031CECE6B8E7128406540F4D44457FBFCF849A17F426ECF503600672499497BB9B15631272B4C8D5CB31B5A66C44DD84CBB39BC6C7AEF49t8UBM" TargetMode="External"/><Relationship Id="rId1" Type="http://schemas.openxmlformats.org/officeDocument/2006/relationships/styles" Target="styles.xml"/><Relationship Id="rId6" Type="http://schemas.openxmlformats.org/officeDocument/2006/relationships/hyperlink" Target="consultantplus://offline/ref=9FA92D1031CECE6B8E7128406540F4D44457FBFCFE42A17F406ECF503600672499497BB9B15631272B4C8B5BB31B5A66C44DD84CBB39BC6C7AEF49t8UBM" TargetMode="External"/><Relationship Id="rId11" Type="http://schemas.openxmlformats.org/officeDocument/2006/relationships/hyperlink" Target="consultantplus://offline/ref=9FA92D1031CECE6B8E7128406540F4D44457FBFCFB4AAA794A6ECF503600672499497BB9B15631272B4C8B5BB31B5A66C44DD84CBB39BC6C7AEF49t8UBM" TargetMode="External"/><Relationship Id="rId24" Type="http://schemas.openxmlformats.org/officeDocument/2006/relationships/hyperlink" Target="consultantplus://offline/ref=9FA92D1031CECE6B8E7128406540F4D44457FBFCF849A17F426ECF503600672499497BB9B15631272B4C8A5EB31B5A66C44DD84CBB39BC6C7AEF49t8UBM" TargetMode="External"/><Relationship Id="rId32" Type="http://schemas.openxmlformats.org/officeDocument/2006/relationships/hyperlink" Target="consultantplus://offline/ref=9FA92D1031CECE6B8E7128406540F4D44457FBFCF849A17F426ECF503600672499497BB9B15631272B4C8A56B31B5A66C44DD84CBB39BC6C7AEF49t8UBM" TargetMode="External"/><Relationship Id="rId37" Type="http://schemas.openxmlformats.org/officeDocument/2006/relationships/hyperlink" Target="consultantplus://offline/ref=9FA92D1031CECE6B8E7128406540F4D44457FBFCF849A17F426ECF503600672499497BB9B15631272B4C8E5DB31B5A66C44DD84CBB39BC6C7AEF49t8UBM" TargetMode="External"/><Relationship Id="rId40" Type="http://schemas.openxmlformats.org/officeDocument/2006/relationships/hyperlink" Target="consultantplus://offline/ref=9FA92D1031CECE6B8E7128406540F4D44457FBFCFB4AAA794A6ECF503600672499497BB9B15631272B4C8A5EB31B5A66C44DD84CBB39BC6C7AEF49t8UBM" TargetMode="External"/><Relationship Id="rId45" Type="http://schemas.openxmlformats.org/officeDocument/2006/relationships/hyperlink" Target="consultantplus://offline/ref=9FA92D1031CECE6B8E71364D732CA8D9465EADF5FD4EA92F1E31940D61096D73DE0622FBF55B352E2E47DF0FFC1A0623905ED84CBB3ABD70t7U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FA92D1031CECE6B8E7128406540F4D44457FBFCFE4AA67F466ECF503600672499497BABB10E3D262A528A5FA64D0B20t9U3M" TargetMode="External"/><Relationship Id="rId23" Type="http://schemas.openxmlformats.org/officeDocument/2006/relationships/hyperlink" Target="consultantplus://offline/ref=9FA92D1031CECE6B8E7128406540F4D44457FBFCFB4AAA794A6ECF503600672499497BB9B15631272B4C8B59B31B5A66C44DD84CBB39BC6C7AEF49t8UBM" TargetMode="External"/><Relationship Id="rId28" Type="http://schemas.openxmlformats.org/officeDocument/2006/relationships/hyperlink" Target="consultantplus://offline/ref=9FA92D1031CECE6B8E7128406540F4D44457FBFCF849A17F426ECF503600672499497BB9B15631272B4C8A5CB31B5A66C44DD84CBB39BC6C7AEF49t8UBM" TargetMode="External"/><Relationship Id="rId36" Type="http://schemas.openxmlformats.org/officeDocument/2006/relationships/hyperlink" Target="consultantplus://offline/ref=9FA92D1031CECE6B8E7128406540F4D44457FBFCF849A17F426ECF503600672499497BB9B15631272B4C8E5EB31B5A66C44DD84CBB39BC6C7AEF49t8UBM" TargetMode="External"/><Relationship Id="rId49" Type="http://schemas.openxmlformats.org/officeDocument/2006/relationships/theme" Target="theme/theme1.xml"/><Relationship Id="rId10" Type="http://schemas.openxmlformats.org/officeDocument/2006/relationships/hyperlink" Target="consultantplus://offline/ref=9FA92D1031CECE6B8E7128406540F4D44457FBFCF849A17F426ECF503600672499497BB9B15631272B4C8B5BB31B5A66C44DD84CBB39BC6C7AEF49t8UBM" TargetMode="External"/><Relationship Id="rId19" Type="http://schemas.openxmlformats.org/officeDocument/2006/relationships/hyperlink" Target="consultantplus://offline/ref=9FA92D1031CECE6B8E7128406540F4D44457FBFCFE42A47F436ECF503600672499497BB9B15631272B4C8B5BB31B5A66C44DD84CBB39BC6C7AEF49t8UBM" TargetMode="External"/><Relationship Id="rId31" Type="http://schemas.openxmlformats.org/officeDocument/2006/relationships/hyperlink" Target="consultantplus://offline/ref=9FA92D1031CECE6B8E7128406540F4D44457FBFCF849AB78416ECF503600672499497BB9B15631272B4C8A58B31B5A66C44DD84CBB39BC6C7AEF49t8UBM" TargetMode="External"/><Relationship Id="rId44" Type="http://schemas.openxmlformats.org/officeDocument/2006/relationships/hyperlink" Target="consultantplus://offline/ref=9FA92D1031CECE6B8E7128406540F4D44457FBFCFB4AAA794A6ECF503600672499497BB9B15631272B4C8A5EB31B5A66C44DD84CBB39BC6C7AEF49t8UBM" TargetMode="External"/><Relationship Id="rId4" Type="http://schemas.openxmlformats.org/officeDocument/2006/relationships/webSettings" Target="webSettings.xml"/><Relationship Id="rId9" Type="http://schemas.openxmlformats.org/officeDocument/2006/relationships/hyperlink" Target="consultantplus://offline/ref=9FA92D1031CECE6B8E7128406540F4D44457FBFCF849AB78416ECF503600672499497BB9B15631272B4C8B5BB31B5A66C44DD84CBB39BC6C7AEF49t8UBM" TargetMode="External"/><Relationship Id="rId14" Type="http://schemas.openxmlformats.org/officeDocument/2006/relationships/hyperlink" Target="consultantplus://offline/ref=9FA92D1031CECE6B8E7128406540F4D44457FBFCF849A17F426ECF503600672499497BB9B15631272B4C8B59B31B5A66C44DD84CBB39BC6C7AEF49t8UBM" TargetMode="External"/><Relationship Id="rId22" Type="http://schemas.openxmlformats.org/officeDocument/2006/relationships/hyperlink" Target="consultantplus://offline/ref=9FA92D1031CECE6B8E7128406540F4D44457FBFCF849A17F426ECF503600672499497BB9B15631272B4C8B56B31B5A66C44DD84CBB39BC6C7AEF49t8UBM" TargetMode="External"/><Relationship Id="rId27" Type="http://schemas.openxmlformats.org/officeDocument/2006/relationships/hyperlink" Target="consultantplus://offline/ref=9FA92D1031CECE6B8E7128406540F4D44457FBFCF849AB78416ECF503600672499497BB9B15631272B4C8A5FB31B5A66C44DD84CBB39BC6C7AEF49t8UBM" TargetMode="External"/><Relationship Id="rId30" Type="http://schemas.openxmlformats.org/officeDocument/2006/relationships/hyperlink" Target="consultantplus://offline/ref=9FA92D1031CECE6B8E7128406540F4D44457FBFCFE42A47F436ECF503600672499497BB9B15631272B4C8B58B31B5A66C44DD84CBB39BC6C7AEF49t8UBM" TargetMode="External"/><Relationship Id="rId35" Type="http://schemas.openxmlformats.org/officeDocument/2006/relationships/hyperlink" Target="consultantplus://offline/ref=9FA92D1031CECE6B8E7128406540F4D44457FBFCF849A17F426ECF503600672499497BB9B15631272B4C8F5AB31B5A66C44DD84CBB39BC6C7AEF49t8UBM" TargetMode="External"/><Relationship Id="rId43" Type="http://schemas.openxmlformats.org/officeDocument/2006/relationships/hyperlink" Target="consultantplus://offline/ref=9FA92D1031CECE6B8E7128406540F4D44457FBFCFB4AAA794A6ECF503600672499497BB9B15631272B4C8A5FB31B5A66C44DD84CBB39BC6C7AEF49t8UBM" TargetMode="External"/><Relationship Id="rId48" Type="http://schemas.openxmlformats.org/officeDocument/2006/relationships/fontTable" Target="fontTable.xml"/><Relationship Id="rId8" Type="http://schemas.openxmlformats.org/officeDocument/2006/relationships/hyperlink" Target="consultantplus://offline/ref=9FA92D1031CECE6B8E7128406540F4D44457FBFCF94BAB7F406ECF503600672499497BB9B15631272B4C8B5BB31B5A66C44DD84CBB39BC6C7AEF49t8U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4737</Words>
  <Characters>27001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Серебрякова М.О</dc:creator>
  <cp:lastModifiedBy>Серебрякова М.О</cp:lastModifiedBy>
  <cp:revision>1</cp:revision>
  <dcterms:created xsi:type="dcterms:W3CDTF">2022-11-11T12:20:00Z</dcterms:created>
  <dcterms:modified xsi:type="dcterms:W3CDTF">2022-11-11T12:21:00Z</dcterms:modified>
</cp:coreProperties>
</file>