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2C" w:rsidRPr="00C24B2C" w:rsidRDefault="00C24B2C" w:rsidP="005F54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C24B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Рособрнадзор</w:t>
      </w:r>
      <w:proofErr w:type="spellEnd"/>
      <w:r w:rsidRPr="00C24B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разъясняет особенности признания образования, полученного на Украине</w:t>
      </w:r>
    </w:p>
    <w:p w:rsidR="00C24B2C" w:rsidRDefault="00C24B2C" w:rsidP="005F5405">
      <w:pPr>
        <w:pStyle w:val="a3"/>
        <w:ind w:firstLine="709"/>
        <w:jc w:val="both"/>
      </w:pPr>
      <w:proofErr w:type="spellStart"/>
      <w:r>
        <w:t>Рособрнадзор</w:t>
      </w:r>
      <w:proofErr w:type="spellEnd"/>
      <w:r>
        <w:t>, как федеральный орган исполнительной власти, осуществляющий функции по признанию образования и (или) квалификации, полученных в иностранном государстве, разъясняет особенности признания образования, ученых степеней и ученых званий, полученных на Украине.</w:t>
      </w:r>
    </w:p>
    <w:p w:rsidR="00C24B2C" w:rsidRDefault="00C24B2C" w:rsidP="005F5405">
      <w:pPr>
        <w:pStyle w:val="a3"/>
        <w:ind w:firstLine="709"/>
        <w:jc w:val="both"/>
      </w:pPr>
      <w:r>
        <w:t>Соглашение между Правительством Российской Федерации и Кабинетом Министров Украины о взаим</w:t>
      </w:r>
      <w:bookmarkStart w:id="0" w:name="_GoBack"/>
      <w:bookmarkEnd w:id="0"/>
      <w:r>
        <w:t>ном признании и эквивалентности документов об образовании и ученых званиях от 26 мая 2000 года, распространявшееся на документы государственного образца об образовании, ученых степенях и ученых званиях, выдаваемые на территории сторон, а также на документы государственного образца, выдаваемые учреждениями образования каждой из сторон, расположенными на территории других государств, утратило силу с 22 декабря 2022 года.</w:t>
      </w:r>
    </w:p>
    <w:p w:rsidR="00C24B2C" w:rsidRDefault="00C24B2C" w:rsidP="005F5405">
      <w:pPr>
        <w:pStyle w:val="a3"/>
        <w:ind w:firstLine="709"/>
        <w:jc w:val="both"/>
      </w:pPr>
      <w:r>
        <w:t>Однако статьей 17 соглашения предусмотрено, что в случае прекращения его действия положения соглашения будут применяться к предусмотренным им документам, выданным до прекращения действия соглашения, а также к обучающимся и соискателям ученых званий, которые прибыли в Российскую Федерацию или на Украину до прекращения действия соглашения.</w:t>
      </w:r>
    </w:p>
    <w:p w:rsidR="00C24B2C" w:rsidRDefault="00C24B2C" w:rsidP="005F5405">
      <w:pPr>
        <w:pStyle w:val="a3"/>
        <w:ind w:firstLine="709"/>
        <w:jc w:val="both"/>
      </w:pPr>
      <w:r>
        <w:t>В этой связи образование и (или) квалификация, полученные на территории Украины до прекращения действия соглашения, не потребует прохождения процедуры признания в Российской Федерации вне зависимости от даты обращения их обладателей за признанием.</w:t>
      </w:r>
    </w:p>
    <w:p w:rsidR="00C24B2C" w:rsidRDefault="00C24B2C" w:rsidP="005F5405">
      <w:pPr>
        <w:pStyle w:val="a3"/>
        <w:ind w:firstLine="709"/>
        <w:jc w:val="both"/>
      </w:pPr>
      <w:r>
        <w:t>Таким образом, иностранное образование, подтверждаемое документом об образовании, подпадающим под действие соглашения, может быть признано на территории Российской Федерации без прохождения процедуры признания и получения свидетельства о признании иностранного образования и (или) квалификации на территории Российской Федерации.</w:t>
      </w:r>
    </w:p>
    <w:p w:rsidR="00C24B2C" w:rsidRDefault="00C24B2C" w:rsidP="005F5405">
      <w:pPr>
        <w:pStyle w:val="a3"/>
        <w:ind w:firstLine="709"/>
        <w:jc w:val="both"/>
      </w:pPr>
      <w:proofErr w:type="spellStart"/>
      <w:r>
        <w:t>Рособрнадзором</w:t>
      </w:r>
      <w:proofErr w:type="spellEnd"/>
      <w:r>
        <w:t xml:space="preserve"> совместно с Национальным информационным центром по информационному обеспечению процедуры признания на территории Российской Федерации образования и (или) квалификации, полученных в иностранном государстве, на постоянной основе осуществляется разъяснительная работа по вопросам признания иностранных документов об образовании. Так, для образовательных организаций, ведущих прием на обучение, подготовлены и направлены методическое пособие и рекомендации по вопросам признания иностранного образования, а также проведены методические </w:t>
      </w:r>
      <w:proofErr w:type="spellStart"/>
      <w:r>
        <w:t>вебинары</w:t>
      </w:r>
      <w:proofErr w:type="spellEnd"/>
      <w:r>
        <w:t>.</w:t>
      </w:r>
    </w:p>
    <w:p w:rsidR="00C24B2C" w:rsidRDefault="00C24B2C" w:rsidP="005F5405">
      <w:pPr>
        <w:pStyle w:val="a3"/>
        <w:ind w:firstLine="709"/>
        <w:jc w:val="both"/>
      </w:pPr>
      <w:r>
        <w:t xml:space="preserve">С более подробной информацией о признании иностранного образования и (или) иностранной квалификации в Российской Федерации (в том числе официальными текстами международных договоров Российской Федерации в сфере признания и соответствующими нормативными правовыми актами) можно ознакомиться на сайте </w:t>
      </w:r>
      <w:proofErr w:type="spellStart"/>
      <w:r>
        <w:t>Главэкспертцентра</w:t>
      </w:r>
      <w:proofErr w:type="spellEnd"/>
      <w:r>
        <w:t>: </w:t>
      </w:r>
      <w:hyperlink r:id="rId5" w:tgtFrame="_blank" w:history="1">
        <w:r>
          <w:rPr>
            <w:rStyle w:val="a4"/>
          </w:rPr>
          <w:t>www.nic.gov.ru</w:t>
        </w:r>
      </w:hyperlink>
    </w:p>
    <w:p w:rsidR="001F0C04" w:rsidRDefault="005F5405" w:rsidP="005F5405">
      <w:pPr>
        <w:ind w:firstLine="709"/>
        <w:jc w:val="both"/>
      </w:pPr>
    </w:p>
    <w:sectPr w:rsidR="001F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F9"/>
    <w:rsid w:val="005F5405"/>
    <w:rsid w:val="0078553E"/>
    <w:rsid w:val="00C24B2C"/>
    <w:rsid w:val="00E33FF9"/>
    <w:rsid w:val="00FA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4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4B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4B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4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4B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4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c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User125</dc:creator>
  <cp:keywords/>
  <dc:description/>
  <cp:lastModifiedBy>User125</cp:lastModifiedBy>
  <cp:revision>5</cp:revision>
  <dcterms:created xsi:type="dcterms:W3CDTF">2023-01-27T05:36:00Z</dcterms:created>
  <dcterms:modified xsi:type="dcterms:W3CDTF">2023-01-27T05:38:00Z</dcterms:modified>
</cp:coreProperties>
</file>