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D7" w:rsidRDefault="009460D7" w:rsidP="008861F7">
      <w:pPr>
        <w:pStyle w:val="a3"/>
        <w:spacing w:after="0" w:line="240" w:lineRule="auto"/>
        <w:contextualSpacing/>
        <w:jc w:val="center"/>
        <w:rPr>
          <w:rStyle w:val="a5"/>
        </w:rPr>
      </w:pPr>
      <w:r>
        <w:rPr>
          <w:rStyle w:val="a5"/>
        </w:rPr>
        <w:t>Руководство по соблюдению обязательных требований</w:t>
      </w:r>
    </w:p>
    <w:p w:rsidR="009460D7" w:rsidRDefault="009460D7" w:rsidP="008861F7">
      <w:pPr>
        <w:pStyle w:val="a3"/>
        <w:spacing w:after="0" w:line="240" w:lineRule="auto"/>
        <w:ind w:firstLine="907"/>
        <w:contextualSpacing/>
        <w:jc w:val="center"/>
        <w:rPr>
          <w:rStyle w:val="a5"/>
        </w:rPr>
      </w:pPr>
      <w:r>
        <w:rPr>
          <w:rStyle w:val="a5"/>
        </w:rPr>
        <w:t>муниципального жилищного контроля на территории</w:t>
      </w:r>
    </w:p>
    <w:p w:rsidR="009460D7" w:rsidRDefault="00011BD4" w:rsidP="008861F7">
      <w:pPr>
        <w:pStyle w:val="a3"/>
        <w:spacing w:after="0" w:line="240" w:lineRule="auto"/>
        <w:ind w:firstLine="907"/>
        <w:contextualSpacing/>
        <w:jc w:val="center"/>
      </w:pPr>
      <w:r>
        <w:rPr>
          <w:rStyle w:val="a5"/>
        </w:rPr>
        <w:t>Коркатовского</w:t>
      </w:r>
      <w:r w:rsidR="009460D7">
        <w:rPr>
          <w:rStyle w:val="a5"/>
        </w:rPr>
        <w:t xml:space="preserve"> сельского поселения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 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011BD4">
        <w:t>Коркатовского</w:t>
      </w:r>
      <w: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Целями муниципального контроля являются: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обеспечение безопасных и комфортных условий проживания граждан в муниципальном жилищном фонде; 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повышения эффективности использования и содержания жилищного фонда; 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обеспечение сохранности муниципального жилищного фонда; 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предупреждение процесса старения и разрушения муниципального жилищного фонда. 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 </w:t>
      </w:r>
    </w:p>
    <w:p w:rsidR="009460D7" w:rsidRDefault="009460D7" w:rsidP="009460D7">
      <w:pPr>
        <w:pStyle w:val="a3"/>
        <w:numPr>
          <w:ilvl w:val="0"/>
          <w:numId w:val="1"/>
        </w:numPr>
        <w:tabs>
          <w:tab w:val="left" w:pos="707"/>
        </w:tabs>
        <w:spacing w:after="0" w:line="240" w:lineRule="auto"/>
        <w:ind w:left="0" w:firstLine="907"/>
        <w:contextualSpacing/>
        <w:jc w:val="both"/>
      </w:pPr>
      <w: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011BD4">
        <w:t>Коркатовского</w:t>
      </w:r>
      <w:r>
        <w:t xml:space="preserve"> сельского поселения. 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Объектом муниципального контроля является жилищный фонд, находящийся в муниципальной собственности </w:t>
      </w:r>
      <w:r w:rsidR="00011BD4">
        <w:t>Коркатовского</w:t>
      </w:r>
      <w:r>
        <w:t xml:space="preserve"> сельского поселения.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Органом местного самоуправления, уполномоченным на осуществление мероприятий по муниципальному контролю, является Администрация </w:t>
      </w:r>
      <w:r w:rsidR="00011BD4">
        <w:t>Коркатовского</w:t>
      </w:r>
      <w:r>
        <w:t xml:space="preserve"> сельского поселения.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В целях организации и осуществления муниципального жилищного контроля Решением Собрания депутатов </w:t>
      </w:r>
      <w:r w:rsidR="00011BD4">
        <w:t>Коркатовского</w:t>
      </w:r>
      <w:r w:rsidR="00D27CEC">
        <w:t xml:space="preserve"> </w:t>
      </w:r>
      <w:r w:rsidR="00332143">
        <w:t>сельского поселения от 27.09</w:t>
      </w:r>
      <w:r>
        <w:t>.2021 г.</w:t>
      </w:r>
      <w:r>
        <w:br/>
        <w:t>№ 1</w:t>
      </w:r>
      <w:r w:rsidR="00011BD4">
        <w:t>03</w:t>
      </w:r>
      <w:r>
        <w:t xml:space="preserve"> утверждено Положение о</w:t>
      </w:r>
      <w:r w:rsidR="00D27CEC">
        <w:t xml:space="preserve"> муниципальном жилищном контроле</w:t>
      </w:r>
      <w:r>
        <w:t xml:space="preserve"> на территории </w:t>
      </w:r>
      <w:r w:rsidR="00011BD4">
        <w:t>Коркатовского</w:t>
      </w:r>
      <w:r>
        <w:t xml:space="preserve"> сельского поселения</w:t>
      </w:r>
      <w:r w:rsidR="00332143">
        <w:t xml:space="preserve"> </w:t>
      </w:r>
      <w:r w:rsidR="00011BD4">
        <w:t>Моркинского</w:t>
      </w:r>
      <w:r w:rsidR="00332143">
        <w:t xml:space="preserve"> муниципального района</w:t>
      </w:r>
      <w:r>
        <w:t>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а)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б)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t>наймодателем</w:t>
      </w:r>
      <w:proofErr w:type="spellEnd"/>
      <w:r>
        <w:t xml:space="preserve"> жилых помещений в котором является лицо, деятельность которого подлежит проверке;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в) окончания проведения последней плановой проверки юридического лица, индивидуального предпринимателя.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Основанием для проведения внеплановой проверки является: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lastRenderedPageBreak/>
        <w:t xml:space="preserve">2) поступление в администрацию </w:t>
      </w:r>
      <w:r w:rsidR="00011BD4">
        <w:t>Коркатовского</w:t>
      </w:r>
      <w: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в) нарушение прав потребителей (в случае обращения граждан, права которых нарушены);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3) распоряжение </w:t>
      </w:r>
      <w:r w:rsidR="00011BD4">
        <w:t>Коркатовской</w:t>
      </w:r>
      <w:r>
        <w:t xml:space="preserve"> сельской администрации,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По результатам проверки должностное лицо органа муниципального контроля, проводящее проверку, составляет акт проверки.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 xml:space="preserve">В случае если для проведения внеплановой выездной проверки требуется </w:t>
      </w:r>
      <w:r>
        <w:lastRenderedPageBreak/>
        <w:t>согласование её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460D7" w:rsidRDefault="009460D7" w:rsidP="00712D1A">
      <w:pPr>
        <w:pStyle w:val="a3"/>
        <w:spacing w:after="0" w:line="240" w:lineRule="auto"/>
        <w:ind w:firstLine="907"/>
        <w:contextualSpacing/>
        <w:jc w:val="both"/>
      </w:pPr>
      <w: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 w:rsidR="00712D1A">
        <w:t>ательством Российской Федерации.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Конечными результатами проведения мероприятий по муниципальному контролю являются: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составление актов проверки;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выдача предписаний;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составление протоколов об административных правонарушениях;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объявление предостережения о недопустимости нарушения обязательных требований;</w:t>
      </w:r>
    </w:p>
    <w:p w:rsidR="009460D7" w:rsidRDefault="009460D7" w:rsidP="009460D7">
      <w:pPr>
        <w:pStyle w:val="a3"/>
        <w:spacing w:after="0" w:line="240" w:lineRule="auto"/>
        <w:ind w:firstLine="907"/>
        <w:contextualSpacing/>
        <w:jc w:val="both"/>
      </w:pPr>
      <w:r>
        <w:t>- составление акта о невозможности проведения проверки с указанием причин невозможности ее проведения.</w:t>
      </w:r>
    </w:p>
    <w:p w:rsidR="00A967A8" w:rsidRDefault="00A967A8"/>
    <w:p w:rsidR="009460D7" w:rsidRPr="009460D7" w:rsidRDefault="009460D7" w:rsidP="009460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60D7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9460D7" w:rsidRDefault="009460D7" w:rsidP="009460D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5" w:type="dxa"/>
        <w:tblCellSpacing w:w="7" w:type="dxa"/>
        <w:tblBorders>
          <w:top w:val="outset" w:sz="6" w:space="0" w:color="749EE8"/>
          <w:left w:val="outset" w:sz="6" w:space="0" w:color="749EE8"/>
          <w:bottom w:val="outset" w:sz="6" w:space="0" w:color="749EE8"/>
          <w:right w:val="outset" w:sz="6" w:space="0" w:color="749E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985"/>
        <w:gridCol w:w="2835"/>
      </w:tblGrid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15, 17, 20, 22-29, 36-37, 39, 44-48, 99-106,153-158, 161-164, 166-177, 189-190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статьи 14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 ч.4 статьи 1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Постановление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Default="00011BD4" w:rsidP="00663C12">
            <w:pPr>
              <w:spacing w:after="0" w:line="240" w:lineRule="auto"/>
              <w:jc w:val="both"/>
            </w:pPr>
            <w:hyperlink r:id="rId9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  <w:p w:rsidR="002A0EEF" w:rsidRPr="002A0EEF" w:rsidRDefault="002A0EEF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о контроля (надзора) и муниципального контроля»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460D7" w:rsidRPr="002A0EEF">
                <w:rPr>
                  <w:rFonts w:ascii="Times New Roman" w:eastAsia="Times New Roman" w:hAnsi="Times New Roman" w:cs="Times New Roman"/>
                  <w:color w:val="1D3368"/>
                  <w:sz w:val="24"/>
                  <w:szCs w:val="24"/>
                  <w:lang w:eastAsia="ru-RU"/>
                </w:rPr>
                <w:t>Приказ Генпрокуратуры Российской Федерации от 27.03.2009 № 93 «О реализации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9460D7" w:rsidRPr="004A2D8A" w:rsidTr="002A0EEF">
        <w:trPr>
          <w:tblCellSpacing w:w="7" w:type="dxa"/>
        </w:trPr>
        <w:tc>
          <w:tcPr>
            <w:tcW w:w="413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2A0EEF" w:rsidRDefault="00011BD4" w:rsidP="0001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460D7" w:rsidRPr="002A0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</w:t>
              </w:r>
              <w:r w:rsidR="002A0EEF" w:rsidRPr="002A0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Собрания депутатов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Коркатовского</w:t>
              </w:r>
              <w:r w:rsidR="00712D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27.09.2021  №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</w:t>
              </w:r>
              <w:r w:rsidR="009460D7" w:rsidRPr="002A0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bookmarkStart w:id="0" w:name="_GoBack"/>
              <w:bookmarkEnd w:id="0"/>
              <w:r w:rsidR="009460D7" w:rsidRPr="002A0E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муниципальном жилищном контроле</w:t>
              </w:r>
              <w:r w:rsidR="009460D7" w:rsidRPr="002A0EEF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 </w:t>
              </w:r>
              <w:r w:rsidR="002A0EEF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 xml:space="preserve">на территории </w:t>
              </w:r>
              <w:r w:rsidR="009460D7" w:rsidRPr="002A0EEF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>Коркатовского</w:t>
              </w:r>
              <w:r w:rsidR="002A0EEF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 xml:space="preserve"> сельского поселения</w:t>
              </w:r>
              <w:r w:rsidR="00712D1A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>Моркинского</w:t>
              </w:r>
              <w:r w:rsidR="00712D1A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 xml:space="preserve"> муниципального района</w:t>
              </w:r>
              <w:r w:rsidR="009460D7" w:rsidRPr="002A0EEF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971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outset" w:sz="6" w:space="0" w:color="749EE8"/>
              <w:left w:val="outset" w:sz="6" w:space="0" w:color="749EE8"/>
              <w:bottom w:val="outset" w:sz="6" w:space="0" w:color="749EE8"/>
              <w:right w:val="outset" w:sz="6" w:space="0" w:color="749EE8"/>
            </w:tcBorders>
            <w:vAlign w:val="center"/>
            <w:hideMark/>
          </w:tcPr>
          <w:p w:rsidR="009460D7" w:rsidRPr="004A2D8A" w:rsidRDefault="009460D7" w:rsidP="0066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</w:tr>
    </w:tbl>
    <w:p w:rsidR="009460D7" w:rsidRPr="009460D7" w:rsidRDefault="009460D7" w:rsidP="009460D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60D7" w:rsidRPr="009460D7" w:rsidSect="009460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7"/>
    <w:rsid w:val="00011BD4"/>
    <w:rsid w:val="00130EE7"/>
    <w:rsid w:val="002A0EEF"/>
    <w:rsid w:val="00332143"/>
    <w:rsid w:val="003C4600"/>
    <w:rsid w:val="00712D1A"/>
    <w:rsid w:val="00783615"/>
    <w:rsid w:val="008861F7"/>
    <w:rsid w:val="008D77CB"/>
    <w:rsid w:val="009460D7"/>
    <w:rsid w:val="00A967A8"/>
    <w:rsid w:val="00B81FE6"/>
    <w:rsid w:val="00D27CEC"/>
    <w:rsid w:val="00E666C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E4D"/>
  <w15:docId w15:val="{486C375F-F9FA-4F84-9CD3-6538D91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60D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9460D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9460D7"/>
    <w:rPr>
      <w:b/>
      <w:bCs/>
    </w:rPr>
  </w:style>
  <w:style w:type="paragraph" w:styleId="a6">
    <w:name w:val="No Spacing"/>
    <w:uiPriority w:val="1"/>
    <w:qFormat/>
    <w:rsid w:val="0094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+489" TargetMode="External"/><Relationship Id="rId13" Type="http://schemas.openxmlformats.org/officeDocument/2006/relationships/hyperlink" Target="https://www.novogornoe.tomsk.ru/upload/files/doc/resh/2021/15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12" Type="http://schemas.openxmlformats.org/officeDocument/2006/relationships/hyperlink" Target="https://www.garant.ru/products/ipo/prime/doc/12570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://base.garant.ru/12132859/" TargetMode="External"/><Relationship Id="rId5" Type="http://schemas.openxmlformats.org/officeDocument/2006/relationships/hyperlink" Target="http://www.consultant.ru/document/cons_doc_LAW_5105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76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8472&amp;intelsearch=%CF%EE%F1%F2%E0%ED%EE%E2%EB%E5%ED%E8%E5+%CF%F0%E0%E2%E8%F2%E5%EB%FC%F1%F2%E2%E0+%D0%EE%F1%F1%E8%E9%F1%EA%EE%E9+%D4%E5%E4%E5%F0%E0%F6%E8%E8+%EE%F2+13.08.2006+%B9+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2022-12-15T10:52:00Z</dcterms:created>
  <dcterms:modified xsi:type="dcterms:W3CDTF">2022-12-15T13:31:00Z</dcterms:modified>
</cp:coreProperties>
</file>