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 xml:space="preserve">Для прохождения первого этапа диспансеризации желательно прийти в </w:t>
      </w:r>
      <w:r>
        <w:rPr>
          <w:rFonts w:ascii="Georgia" w:eastAsia="Times New Roman" w:hAnsi="Georgia" w:cs="Arial"/>
          <w:sz w:val="26"/>
          <w:szCs w:val="26"/>
          <w:lang w:eastAsia="ru-RU"/>
        </w:rPr>
        <w:t>ГБУ РМЭ «П</w:t>
      </w:r>
      <w:r w:rsidRPr="00712E6F">
        <w:rPr>
          <w:rFonts w:ascii="Georgia" w:eastAsia="Times New Roman" w:hAnsi="Georgia" w:cs="Arial"/>
          <w:sz w:val="26"/>
          <w:szCs w:val="26"/>
          <w:lang w:eastAsia="ru-RU"/>
        </w:rPr>
        <w:t>оликлиника</w:t>
      </w:r>
      <w:r>
        <w:rPr>
          <w:rFonts w:ascii="Georgia" w:eastAsia="Times New Roman" w:hAnsi="Georgia" w:cs="Arial"/>
          <w:sz w:val="26"/>
          <w:szCs w:val="26"/>
          <w:lang w:eastAsia="ru-RU"/>
        </w:rPr>
        <w:t xml:space="preserve"> № 2 г. </w:t>
      </w:r>
      <w:proofErr w:type="spellStart"/>
      <w:proofErr w:type="gramStart"/>
      <w:r>
        <w:rPr>
          <w:rFonts w:ascii="Georgia" w:eastAsia="Times New Roman" w:hAnsi="Georgia" w:cs="Arial"/>
          <w:sz w:val="26"/>
          <w:szCs w:val="26"/>
          <w:lang w:eastAsia="ru-RU"/>
        </w:rPr>
        <w:t>Йошкар</w:t>
      </w:r>
      <w:proofErr w:type="spellEnd"/>
      <w:r>
        <w:rPr>
          <w:rFonts w:ascii="Georgia" w:eastAsia="Times New Roman" w:hAnsi="Georgia" w:cs="Arial"/>
          <w:sz w:val="26"/>
          <w:szCs w:val="26"/>
          <w:lang w:eastAsia="ru-RU"/>
        </w:rPr>
        <w:t xml:space="preserve"> - Олы</w:t>
      </w:r>
      <w:proofErr w:type="gramEnd"/>
      <w:r w:rsidRPr="00712E6F">
        <w:rPr>
          <w:rFonts w:ascii="Georgia" w:eastAsia="Times New Roman" w:hAnsi="Georgia" w:cs="Arial"/>
          <w:sz w:val="26"/>
          <w:szCs w:val="26"/>
          <w:lang w:eastAsia="ru-RU"/>
        </w:rPr>
        <w:t>» утром, на голодный желудок, до выполнения каких-либо физических нагрузок, в том числе и утренней зарядки.</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b/>
          <w:bCs/>
          <w:color w:val="004A80"/>
          <w:sz w:val="24"/>
          <w:szCs w:val="24"/>
          <w:lang w:eastAsia="ru-RU"/>
        </w:rPr>
        <w:t>ПРАВИЛА ПОДГОТОВКИ К ИССЛЕДОВАНИЯМ:</w: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97"/>
        <w:gridCol w:w="6810"/>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Arial" w:eastAsia="Times New Roman" w:hAnsi="Arial" w:cs="Arial"/>
                <w:sz w:val="24"/>
                <w:szCs w:val="24"/>
                <w:lang w:eastAsia="ru-RU"/>
              </w:rPr>
              <w:t> </w:t>
            </w:r>
          </w:p>
        </w:tc>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Georgia" w:eastAsia="Times New Roman" w:hAnsi="Georgia" w:cs="Arial"/>
                <w:color w:val="004A80"/>
                <w:sz w:val="28"/>
                <w:szCs w:val="28"/>
                <w:lang w:eastAsia="ru-RU"/>
              </w:rPr>
              <w:t> </w:t>
            </w:r>
            <w:r w:rsidRPr="00712E6F">
              <w:rPr>
                <w:rFonts w:ascii="Georgia" w:eastAsia="Times New Roman" w:hAnsi="Georgia" w:cs="Arial"/>
                <w:b/>
                <w:bCs/>
                <w:color w:val="004A80"/>
                <w:sz w:val="28"/>
                <w:szCs w:val="28"/>
                <w:lang w:eastAsia="ru-RU"/>
              </w:rPr>
              <w:t>Основные требования подготовки пациента</w:t>
            </w:r>
            <w:r w:rsidRPr="00712E6F">
              <w:rPr>
                <w:rFonts w:ascii="Georgia" w:eastAsia="Times New Roman" w:hAnsi="Georgia" w:cs="Arial"/>
                <w:color w:val="004A80"/>
                <w:sz w:val="28"/>
                <w:szCs w:val="28"/>
                <w:lang w:eastAsia="ru-RU"/>
              </w:rPr>
              <w:br/>
            </w:r>
            <w:r w:rsidRPr="00712E6F">
              <w:rPr>
                <w:rFonts w:ascii="Georgia" w:eastAsia="Times New Roman" w:hAnsi="Georgia" w:cs="Arial"/>
                <w:b/>
                <w:bCs/>
                <w:color w:val="004A80"/>
                <w:sz w:val="28"/>
                <w:szCs w:val="28"/>
                <w:lang w:eastAsia="ru-RU"/>
              </w:rPr>
              <w:t>к сдаче анализа крови</w:t>
            </w:r>
          </w:p>
        </w:tc>
      </w:tr>
    </w:tbl>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1. Кровь сдается в утренние часы натощак или в дневные и вечерние часы, спустя 4-5 часов после последнего приема пищи.</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2. За 1-2 дня до исследования исключить из рациона продукты с высоким содержанием жиров.</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3. Накануне исследования (в течение 24 часов) исключить алкоголь, интенсивные физические нагрузки.</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4. 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5. 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6.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t>Общий анализ крови</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t>Биохимический анализ крови</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За сутки до взятия крови на биохимию необходимо исключить прием алкоголя, за 1 час – курение. Взятие крови желательно производить натощак в утренние часы. Между последним приемом пищи и взятием крови должно пройти не менее 12 часов. Сок, чай, кофе, жевательная резинка не допускаются. Можно пить воду. Необходимо исключить повышенные психоэмоциональные и физические нагрузки.</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lastRenderedPageBreak/>
        <w:t>Холестерин, липопротеиды</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Кровь необходимо сдавать после 12-14 часового голодания.</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t>Глюкоза</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Утренняя чашка кофе кардинально изменит показатели глюкозы. Также на них повлияют контрацептивы, мочегонные средства и другие лекарства.</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proofErr w:type="spellStart"/>
      <w:r w:rsidRPr="00712E6F">
        <w:rPr>
          <w:rFonts w:ascii="Georgia" w:eastAsia="Times New Roman" w:hAnsi="Georgia" w:cs="Arial"/>
          <w:b/>
          <w:bCs/>
          <w:color w:val="004A80"/>
          <w:sz w:val="26"/>
          <w:szCs w:val="26"/>
          <w:lang w:eastAsia="ru-RU"/>
        </w:rPr>
        <w:t>Глюкозотолерантный</w:t>
      </w:r>
      <w:proofErr w:type="spellEnd"/>
      <w:r w:rsidRPr="00712E6F">
        <w:rPr>
          <w:rFonts w:ascii="Georgia" w:eastAsia="Times New Roman" w:hAnsi="Georgia" w:cs="Arial"/>
          <w:b/>
          <w:bCs/>
          <w:color w:val="004A80"/>
          <w:sz w:val="26"/>
          <w:szCs w:val="26"/>
          <w:lang w:eastAsia="ru-RU"/>
        </w:rPr>
        <w:t xml:space="preserve"> тест</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 xml:space="preserve">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 Необходимо в течение трех дней до исследования соблюдать обычный режим питания (с содержанием углеводов &gt; 125-150 г в сутки) и придерживаться привычных физических нагрузок. Исследование проводится утром натощак после ночного голодания в течение 10-14 часов (в это время нельзя курить и принимать алкоголь). Во время проведения исследования пациент должен спокойно лежать или сидеть, не курить, не переохлаждаться и не заниматься физической работой.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 Перед проведением теста необходимо исключить лечебные процедуры и прием лекарств (адреналина, </w:t>
      </w:r>
      <w:proofErr w:type="spellStart"/>
      <w:r w:rsidRPr="00712E6F">
        <w:rPr>
          <w:rFonts w:ascii="Georgia" w:eastAsia="Times New Roman" w:hAnsi="Georgia" w:cs="Arial"/>
          <w:sz w:val="26"/>
          <w:szCs w:val="26"/>
          <w:lang w:eastAsia="ru-RU"/>
        </w:rPr>
        <w:t>глюкокортикоидов</w:t>
      </w:r>
      <w:proofErr w:type="spellEnd"/>
      <w:r w:rsidRPr="00712E6F">
        <w:rPr>
          <w:rFonts w:ascii="Georgia" w:eastAsia="Times New Roman" w:hAnsi="Georgia" w:cs="Arial"/>
          <w:sz w:val="26"/>
          <w:szCs w:val="26"/>
          <w:lang w:eastAsia="ru-RU"/>
        </w:rPr>
        <w:t xml:space="preserve">, контрацептивов, кофеина, мочегонных </w:t>
      </w:r>
      <w:proofErr w:type="spellStart"/>
      <w:r w:rsidRPr="00712E6F">
        <w:rPr>
          <w:rFonts w:ascii="Georgia" w:eastAsia="Times New Roman" w:hAnsi="Georgia" w:cs="Arial"/>
          <w:sz w:val="26"/>
          <w:szCs w:val="26"/>
          <w:lang w:eastAsia="ru-RU"/>
        </w:rPr>
        <w:t>тиазидного</w:t>
      </w:r>
      <w:proofErr w:type="spellEnd"/>
      <w:r w:rsidRPr="00712E6F">
        <w:rPr>
          <w:rFonts w:ascii="Georgia" w:eastAsia="Times New Roman" w:hAnsi="Georgia" w:cs="Arial"/>
          <w:sz w:val="26"/>
          <w:szCs w:val="26"/>
          <w:lang w:eastAsia="ru-RU"/>
        </w:rPr>
        <w:t xml:space="preserve"> ряда, психотропных средств и антидепрессантов).</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proofErr w:type="spellStart"/>
      <w:r w:rsidRPr="00712E6F">
        <w:rPr>
          <w:rFonts w:ascii="Georgia" w:eastAsia="Times New Roman" w:hAnsi="Georgia" w:cs="Arial"/>
          <w:b/>
          <w:bCs/>
          <w:color w:val="004A80"/>
          <w:sz w:val="26"/>
          <w:szCs w:val="26"/>
          <w:lang w:eastAsia="ru-RU"/>
        </w:rPr>
        <w:t>Онкомаркер</w:t>
      </w:r>
      <w:proofErr w:type="spellEnd"/>
      <w:r w:rsidRPr="00712E6F">
        <w:rPr>
          <w:rFonts w:ascii="Georgia" w:eastAsia="Times New Roman" w:hAnsi="Georgia" w:cs="Arial"/>
          <w:b/>
          <w:bCs/>
          <w:color w:val="004A80"/>
          <w:sz w:val="26"/>
          <w:szCs w:val="26"/>
          <w:lang w:eastAsia="ru-RU"/>
        </w:rPr>
        <w:t xml:space="preserve"> ПСА (</w:t>
      </w:r>
      <w:proofErr w:type="gramStart"/>
      <w:r w:rsidRPr="00712E6F">
        <w:rPr>
          <w:rFonts w:ascii="Georgia" w:eastAsia="Times New Roman" w:hAnsi="Georgia" w:cs="Arial"/>
          <w:b/>
          <w:bCs/>
          <w:color w:val="004A80"/>
          <w:sz w:val="26"/>
          <w:szCs w:val="26"/>
          <w:lang w:eastAsia="ru-RU"/>
        </w:rPr>
        <w:t>общий</w:t>
      </w:r>
      <w:proofErr w:type="gramEnd"/>
      <w:r w:rsidRPr="00712E6F">
        <w:rPr>
          <w:rFonts w:ascii="Georgia" w:eastAsia="Times New Roman" w:hAnsi="Georgia" w:cs="Arial"/>
          <w:b/>
          <w:bCs/>
          <w:color w:val="004A80"/>
          <w:sz w:val="26"/>
          <w:szCs w:val="26"/>
          <w:lang w:eastAsia="ru-RU"/>
        </w:rPr>
        <w:t>)</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После биопсии предстательной железы и массажа простаты кровь для определения ПСА можно сдавать не ранее чем через 2 недели.</w:t>
      </w:r>
    </w:p>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Times New Roman" w:eastAsia="Times New Roman" w:hAnsi="Times New Roman" w:cs="Times New Roman"/>
          <w:sz w:val="24"/>
          <w:szCs w:val="24"/>
          <w:lang w:eastAsia="ru-RU"/>
        </w:rPr>
        <w:pict>
          <v:rect id="_x0000_i1025" style="width:0;height:0" o:hrstd="t" o:hr="t" fillcolor="#a0a0a0" stroked="f"/>
        </w:pic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36"/>
        <w:gridCol w:w="6329"/>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p>
        </w:tc>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t> Основные требования подготовки пациента</w:t>
            </w:r>
            <w:r w:rsidRPr="00712E6F">
              <w:rPr>
                <w:rFonts w:ascii="Georgia" w:eastAsia="Times New Roman" w:hAnsi="Georgia" w:cs="Arial"/>
                <w:b/>
                <w:bCs/>
                <w:color w:val="004A80"/>
                <w:sz w:val="28"/>
                <w:szCs w:val="28"/>
                <w:lang w:eastAsia="ru-RU"/>
              </w:rPr>
              <w:br/>
            </w:r>
            <w:r w:rsidRPr="00712E6F">
              <w:rPr>
                <w:rFonts w:ascii="Georgia" w:eastAsia="Times New Roman" w:hAnsi="Georgia" w:cs="Arial"/>
                <w:b/>
                <w:bCs/>
                <w:color w:val="004A80"/>
                <w:sz w:val="26"/>
                <w:szCs w:val="26"/>
                <w:lang w:eastAsia="ru-RU"/>
              </w:rPr>
              <w:t>к сдаче анализа кала на скрытую кровь</w:t>
            </w:r>
          </w:p>
        </w:tc>
      </w:tr>
    </w:tbl>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1. Кал должен быть получен без применения клизм и слабительных. 2. В специальный контейнер собрать 1-2 чайных ложки кала.</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3. За три дня до сдачи анализа необходимо исключить прием алкоголя.</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4. Женщинам рекомендуется сдавать анализ не ранее трех дней до и после менструации.</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lastRenderedPageBreak/>
        <w:t>5. За три дня до сдачи анализа необходимо исключить прием нестероидных противовоспалительных препаратов.</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 xml:space="preserve">6. Исследование нельзя проводить пациентам </w:t>
      </w:r>
      <w:proofErr w:type="gramStart"/>
      <w:r w:rsidRPr="00712E6F">
        <w:rPr>
          <w:rFonts w:ascii="Georgia" w:eastAsia="Times New Roman" w:hAnsi="Georgia" w:cs="Arial"/>
          <w:sz w:val="26"/>
          <w:szCs w:val="26"/>
          <w:lang w:eastAsia="ru-RU"/>
        </w:rPr>
        <w:t>страдающих</w:t>
      </w:r>
      <w:proofErr w:type="gramEnd"/>
      <w:r w:rsidRPr="00712E6F">
        <w:rPr>
          <w:rFonts w:ascii="Georgia" w:eastAsia="Times New Roman" w:hAnsi="Georgia" w:cs="Arial"/>
          <w:sz w:val="26"/>
          <w:szCs w:val="26"/>
          <w:lang w:eastAsia="ru-RU"/>
        </w:rPr>
        <w:t xml:space="preserve"> диареей (поносом).</w:t>
      </w:r>
    </w:p>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Times New Roman" w:eastAsia="Times New Roman" w:hAnsi="Times New Roman" w:cs="Times New Roman"/>
          <w:sz w:val="24"/>
          <w:szCs w:val="24"/>
          <w:lang w:eastAsia="ru-RU"/>
        </w:rPr>
        <w:pict>
          <v:rect id="_x0000_i1026" style="width:0;height:0" o:hrstd="t" o:hr="t" fillcolor="#a0a0a0" stroked="f"/>
        </w:pic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97"/>
        <w:gridCol w:w="3922"/>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Arial" w:eastAsia="Times New Roman" w:hAnsi="Arial" w:cs="Arial"/>
                <w:sz w:val="24"/>
                <w:szCs w:val="24"/>
                <w:lang w:eastAsia="ru-RU"/>
              </w:rPr>
              <w:t> </w:t>
            </w:r>
          </w:p>
        </w:tc>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t>Основные требования</w:t>
            </w:r>
            <w:r w:rsidRPr="00712E6F">
              <w:rPr>
                <w:rFonts w:ascii="Georgia" w:eastAsia="Times New Roman" w:hAnsi="Georgia" w:cs="Arial"/>
                <w:b/>
                <w:bCs/>
                <w:color w:val="004A80"/>
                <w:sz w:val="26"/>
                <w:szCs w:val="26"/>
                <w:lang w:eastAsia="ru-RU"/>
              </w:rPr>
              <w:br/>
              <w:t>подготовки пациента к ЭКГ</w:t>
            </w:r>
          </w:p>
        </w:tc>
      </w:tr>
    </w:tbl>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Arial" w:eastAsia="Times New Roman" w:hAnsi="Arial" w:cs="Arial"/>
          <w:sz w:val="24"/>
          <w:szCs w:val="24"/>
          <w:lang w:eastAsia="ru-RU"/>
        </w:rPr>
        <w:br/>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1. Накануне процедуры пациенту рекомендуется выспаться и отдохнуть, постараться избегать стрессов.</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2. Перед процедурой не следует выполнять физические упражнения.</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3. Не рекомендуют пользоваться жирными лосьонами и кремами в области груди перед ЭКГ.</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4. Мужчина с обильным волосяным покровом в области грудной клетки необходимо побриться.</w:t>
      </w:r>
    </w:p>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Times New Roman" w:eastAsia="Times New Roman" w:hAnsi="Times New Roman" w:cs="Times New Roman"/>
          <w:sz w:val="24"/>
          <w:szCs w:val="24"/>
          <w:lang w:eastAsia="ru-RU"/>
        </w:rPr>
        <w:pict>
          <v:rect id="_x0000_i1027" style="width:0;height:0" o:hrstd="t" o:hr="t" fillcolor="#a0a0a0" stroked="f"/>
        </w:pic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97"/>
        <w:gridCol w:w="6488"/>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Arial" w:eastAsia="Times New Roman" w:hAnsi="Arial" w:cs="Arial"/>
                <w:sz w:val="24"/>
                <w:szCs w:val="24"/>
                <w:lang w:eastAsia="ru-RU"/>
              </w:rPr>
              <w:t> </w:t>
            </w:r>
          </w:p>
        </w:tc>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t>Основные требования подготовки пациента</w:t>
            </w:r>
            <w:r w:rsidRPr="00712E6F">
              <w:rPr>
                <w:rFonts w:ascii="Georgia" w:eastAsia="Times New Roman" w:hAnsi="Georgia" w:cs="Arial"/>
                <w:color w:val="004A80"/>
                <w:sz w:val="28"/>
                <w:szCs w:val="28"/>
                <w:lang w:eastAsia="ru-RU"/>
              </w:rPr>
              <w:br/>
            </w:r>
            <w:r w:rsidRPr="00712E6F">
              <w:rPr>
                <w:rFonts w:ascii="Georgia" w:eastAsia="Times New Roman" w:hAnsi="Georgia" w:cs="Arial"/>
                <w:b/>
                <w:bCs/>
                <w:color w:val="004A80"/>
                <w:sz w:val="26"/>
                <w:szCs w:val="26"/>
                <w:lang w:eastAsia="ru-RU"/>
              </w:rPr>
              <w:t>к флюорографии или рентгенографии лёгких</w:t>
            </w:r>
          </w:p>
        </w:tc>
      </w:tr>
    </w:tbl>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Особой подготовки флюорография не требует. Но для получения лучших результатов рекомендуется не есть за час до обследования.</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Во время проведения процедуры нужно снять украшения и убрать волосы.</w:t>
      </w:r>
    </w:p>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Times New Roman" w:eastAsia="Times New Roman" w:hAnsi="Times New Roman" w:cs="Times New Roman"/>
          <w:sz w:val="24"/>
          <w:szCs w:val="24"/>
          <w:lang w:eastAsia="ru-RU"/>
        </w:rPr>
        <w:pict>
          <v:rect id="_x0000_i1028" style="width:0;height:0" o:hrstd="t" o:hr="t" fillcolor="#a0a0a0" stroked="f"/>
        </w:pic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36"/>
        <w:gridCol w:w="6263"/>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p>
        </w:tc>
        <w:tc>
          <w:tcPr>
            <w:tcW w:w="0" w:type="auto"/>
            <w:shd w:val="clear" w:color="auto" w:fill="F1F3F5"/>
            <w:vAlign w:val="center"/>
            <w:hideMark/>
          </w:tcPr>
          <w:p w:rsidR="00712E6F" w:rsidRPr="00712E6F" w:rsidRDefault="00712E6F" w:rsidP="00712E6F">
            <w:pPr>
              <w:spacing w:after="100" w:afterAutospacing="1" w:line="240" w:lineRule="auto"/>
              <w:jc w:val="center"/>
              <w:rPr>
                <w:rFonts w:ascii="Georgia" w:eastAsia="Times New Roman" w:hAnsi="Georgia" w:cs="Arial"/>
                <w:b/>
                <w:bCs/>
                <w:color w:val="004A80"/>
                <w:sz w:val="28"/>
                <w:szCs w:val="28"/>
                <w:lang w:eastAsia="ru-RU"/>
              </w:rPr>
            </w:pPr>
            <w:r w:rsidRPr="00712E6F">
              <w:rPr>
                <w:rFonts w:ascii="Georgia" w:eastAsia="Times New Roman" w:hAnsi="Georgia" w:cs="Arial"/>
                <w:b/>
                <w:bCs/>
                <w:color w:val="004A80"/>
                <w:sz w:val="26"/>
                <w:szCs w:val="26"/>
                <w:lang w:eastAsia="ru-RU"/>
              </w:rPr>
              <w:t>Основные требования подготовки пациента</w:t>
            </w:r>
            <w:r w:rsidRPr="00712E6F">
              <w:rPr>
                <w:rFonts w:ascii="Georgia" w:eastAsia="Times New Roman" w:hAnsi="Georgia" w:cs="Arial"/>
                <w:b/>
                <w:bCs/>
                <w:color w:val="004A80"/>
                <w:sz w:val="28"/>
                <w:szCs w:val="28"/>
                <w:lang w:eastAsia="ru-RU"/>
              </w:rPr>
              <w:br/>
            </w:r>
            <w:r w:rsidRPr="00712E6F">
              <w:rPr>
                <w:rFonts w:ascii="Georgia" w:eastAsia="Times New Roman" w:hAnsi="Georgia" w:cs="Arial"/>
                <w:b/>
                <w:bCs/>
                <w:color w:val="004A80"/>
                <w:sz w:val="26"/>
                <w:szCs w:val="26"/>
                <w:lang w:eastAsia="ru-RU"/>
              </w:rPr>
              <w:t>к приёму акушером - гинекологом</w:t>
            </w:r>
          </w:p>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Georgia" w:eastAsia="Times New Roman" w:hAnsi="Georgia" w:cs="Arial"/>
                <w:b/>
                <w:bCs/>
                <w:color w:val="004A80"/>
                <w:sz w:val="28"/>
                <w:szCs w:val="28"/>
                <w:lang w:eastAsia="ru-RU"/>
              </w:rPr>
              <w:br/>
            </w:r>
          </w:p>
        </w:tc>
      </w:tr>
    </w:tbl>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1. За сутки до посещения врача следует отказаться от половых контактов</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2. Вечером накануне и в день приема следует принять душ</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3. На консультацию следует надеть удобную одежду, которую можно легко и быстро снять для проведения осмотра</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4. Волосы с лобка сбривать не обязательно, так как осмотру они не мешают</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5. На прием следует взять с собой менструальный календарь.</w:t>
      </w:r>
    </w:p>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Times New Roman" w:eastAsia="Times New Roman" w:hAnsi="Times New Roman" w:cs="Times New Roman"/>
          <w:sz w:val="24"/>
          <w:szCs w:val="24"/>
          <w:lang w:eastAsia="ru-RU"/>
        </w:rPr>
        <w:pict>
          <v:rect id="_x0000_i1029" style="width:0;height:0" o:hrstd="t" o:hr="t" fillcolor="#a0a0a0" stroked="f"/>
        </w:pic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97"/>
        <w:gridCol w:w="6263"/>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Arial" w:eastAsia="Times New Roman" w:hAnsi="Arial" w:cs="Arial"/>
                <w:sz w:val="24"/>
                <w:szCs w:val="24"/>
                <w:lang w:eastAsia="ru-RU"/>
              </w:rPr>
              <w:t> </w:t>
            </w:r>
          </w:p>
        </w:tc>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t>Основные требования подготовки пациента</w:t>
            </w:r>
            <w:r w:rsidRPr="00712E6F">
              <w:rPr>
                <w:rFonts w:ascii="Arial" w:eastAsia="Times New Roman" w:hAnsi="Arial" w:cs="Arial"/>
                <w:sz w:val="24"/>
                <w:szCs w:val="24"/>
                <w:lang w:eastAsia="ru-RU"/>
              </w:rPr>
              <w:br/>
            </w:r>
            <w:r w:rsidRPr="00712E6F">
              <w:rPr>
                <w:rFonts w:ascii="Georgia" w:eastAsia="Times New Roman" w:hAnsi="Georgia" w:cs="Arial"/>
                <w:b/>
                <w:bCs/>
                <w:color w:val="004A80"/>
                <w:sz w:val="26"/>
                <w:szCs w:val="26"/>
                <w:lang w:eastAsia="ru-RU"/>
              </w:rPr>
              <w:t>к маммографии</w:t>
            </w:r>
            <w:r w:rsidRPr="00712E6F">
              <w:rPr>
                <w:rFonts w:ascii="Arial" w:eastAsia="Times New Roman" w:hAnsi="Arial" w:cs="Arial"/>
                <w:sz w:val="24"/>
                <w:szCs w:val="24"/>
                <w:lang w:eastAsia="ru-RU"/>
              </w:rPr>
              <w:br/>
            </w:r>
          </w:p>
        </w:tc>
      </w:tr>
    </w:tbl>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Georgia" w:eastAsia="Times New Roman" w:hAnsi="Georgia" w:cs="Times New Roman"/>
          <w:sz w:val="26"/>
          <w:szCs w:val="26"/>
          <w:shd w:val="clear" w:color="auto" w:fill="F1F3F5"/>
          <w:lang w:eastAsia="ru-RU"/>
        </w:rPr>
        <w:lastRenderedPageBreak/>
        <w:t>Подготовка к данному исследованию не требуется.</w:t>
      </w:r>
      <w:r w:rsidRPr="00712E6F">
        <w:rPr>
          <w:rFonts w:ascii="Georgia" w:eastAsia="Times New Roman" w:hAnsi="Georgia" w:cs="Times New Roman"/>
          <w:sz w:val="26"/>
          <w:szCs w:val="26"/>
          <w:shd w:val="clear" w:color="auto" w:fill="F1F3F5"/>
          <w:lang w:eastAsia="ru-RU"/>
        </w:rPr>
        <w:br/>
      </w:r>
    </w:p>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Times New Roman" w:eastAsia="Times New Roman" w:hAnsi="Times New Roman" w:cs="Times New Roman"/>
          <w:sz w:val="24"/>
          <w:szCs w:val="24"/>
          <w:lang w:eastAsia="ru-RU"/>
        </w:rPr>
        <w:pict>
          <v:rect id="_x0000_i1030" style="width:0;height:0" o:hrstd="t" o:hr="t" fillcolor="#a0a0a0" stroked="f"/>
        </w:pic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97"/>
        <w:gridCol w:w="4156"/>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Arial" w:eastAsia="Times New Roman" w:hAnsi="Arial" w:cs="Arial"/>
                <w:sz w:val="24"/>
                <w:szCs w:val="24"/>
                <w:lang w:eastAsia="ru-RU"/>
              </w:rPr>
              <w:t> </w:t>
            </w:r>
          </w:p>
        </w:tc>
        <w:tc>
          <w:tcPr>
            <w:tcW w:w="0" w:type="auto"/>
            <w:shd w:val="clear" w:color="auto" w:fill="F1F3F5"/>
            <w:vAlign w:val="center"/>
            <w:hideMark/>
          </w:tcPr>
          <w:p w:rsidR="00712E6F" w:rsidRPr="00712E6F" w:rsidRDefault="00712E6F" w:rsidP="00712E6F">
            <w:pPr>
              <w:spacing w:after="100" w:afterAutospacing="1" w:line="240" w:lineRule="auto"/>
              <w:jc w:val="center"/>
              <w:rPr>
                <w:rFonts w:ascii="Georgia" w:eastAsia="Times New Roman" w:hAnsi="Georgia" w:cs="Arial"/>
                <w:b/>
                <w:bCs/>
                <w:color w:val="004A80"/>
                <w:sz w:val="28"/>
                <w:szCs w:val="28"/>
                <w:lang w:eastAsia="ru-RU"/>
              </w:rPr>
            </w:pPr>
            <w:r w:rsidRPr="00712E6F">
              <w:rPr>
                <w:rFonts w:ascii="Georgia" w:eastAsia="Times New Roman" w:hAnsi="Georgia" w:cs="Arial"/>
                <w:b/>
                <w:bCs/>
                <w:color w:val="004A80"/>
                <w:sz w:val="26"/>
                <w:szCs w:val="26"/>
                <w:lang w:eastAsia="ru-RU"/>
              </w:rPr>
              <w:t>Основные требования</w:t>
            </w:r>
            <w:r w:rsidRPr="00712E6F">
              <w:rPr>
                <w:rFonts w:ascii="Georgia" w:eastAsia="Times New Roman" w:hAnsi="Georgia" w:cs="Arial"/>
                <w:b/>
                <w:bCs/>
                <w:color w:val="004A80"/>
                <w:sz w:val="26"/>
                <w:szCs w:val="26"/>
                <w:lang w:eastAsia="ru-RU"/>
              </w:rPr>
              <w:br/>
              <w:t>подготовки пациента к ФГДС</w:t>
            </w:r>
          </w:p>
        </w:tc>
      </w:tr>
    </w:tbl>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1. За 2-3 дня до исследования необходимо исключить алкоголь.</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2. Последний прием пищи не позднее 18.00.</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3. За 8 часов до исследования необходимо минимизировать прием жидкости (чистая негазированная вода).</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4. Накануне процедуры необходимо есть лёгкую пищу (исключить жирную, жаренную, копченую, острую, маринованную еду, свежие фрукты и овощи).</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5. Утром в день исследования не есть, не пить, не курить</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Специалисты рекомендуют уделить внимание психоэмоциональному настрою.</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При четком соблюдении правил подготовки, процедура пройдет быстро и с минимальным дискомфортом.</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В процессе исследования нужно внимательно слушать врача и выполнять его рекомендации.</w:t>
      </w:r>
    </w:p>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Times New Roman" w:eastAsia="Times New Roman" w:hAnsi="Times New Roman" w:cs="Times New Roman"/>
          <w:sz w:val="24"/>
          <w:szCs w:val="24"/>
          <w:lang w:eastAsia="ru-RU"/>
        </w:rPr>
        <w:pict>
          <v:rect id="_x0000_i1031" style="width:0;height:0" o:hrstd="t" o:hr="t" fillcolor="#a0a0a0" stroked="f"/>
        </w:pic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97"/>
        <w:gridCol w:w="8586"/>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Arial" w:eastAsia="Times New Roman" w:hAnsi="Arial" w:cs="Arial"/>
                <w:sz w:val="24"/>
                <w:szCs w:val="24"/>
                <w:lang w:eastAsia="ru-RU"/>
              </w:rPr>
              <w:t> </w:t>
            </w:r>
            <w:bookmarkStart w:id="0" w:name="_GoBack"/>
            <w:bookmarkEnd w:id="0"/>
          </w:p>
        </w:tc>
        <w:tc>
          <w:tcPr>
            <w:tcW w:w="0" w:type="auto"/>
            <w:shd w:val="clear" w:color="auto" w:fill="F1F3F5"/>
            <w:vAlign w:val="center"/>
            <w:hideMark/>
          </w:tcPr>
          <w:p w:rsidR="00712E6F" w:rsidRPr="00712E6F" w:rsidRDefault="00712E6F" w:rsidP="00712E6F">
            <w:pPr>
              <w:spacing w:after="0" w:line="240" w:lineRule="auto"/>
              <w:jc w:val="center"/>
              <w:rPr>
                <w:rFonts w:ascii="Arial" w:eastAsia="Times New Roman" w:hAnsi="Arial" w:cs="Arial"/>
                <w:sz w:val="24"/>
                <w:szCs w:val="24"/>
                <w:lang w:eastAsia="ru-RU"/>
              </w:rPr>
            </w:pPr>
            <w:r w:rsidRPr="00712E6F">
              <w:rPr>
                <w:rFonts w:ascii="Georgia" w:eastAsia="Times New Roman" w:hAnsi="Georgia" w:cs="Arial"/>
                <w:b/>
                <w:bCs/>
                <w:color w:val="004A80"/>
                <w:sz w:val="26"/>
                <w:szCs w:val="26"/>
                <w:lang w:eastAsia="ru-RU"/>
              </w:rPr>
              <w:t>Основные требования подготовки пациента</w:t>
            </w:r>
            <w:r w:rsidRPr="00712E6F">
              <w:rPr>
                <w:rFonts w:ascii="Georgia" w:eastAsia="Times New Roman" w:hAnsi="Georgia" w:cs="Arial"/>
                <w:b/>
                <w:bCs/>
                <w:color w:val="004A80"/>
                <w:sz w:val="28"/>
                <w:szCs w:val="28"/>
                <w:lang w:eastAsia="ru-RU"/>
              </w:rPr>
              <w:br/>
            </w:r>
            <w:r w:rsidRPr="00712E6F">
              <w:rPr>
                <w:rFonts w:ascii="Georgia" w:eastAsia="Times New Roman" w:hAnsi="Georgia" w:cs="Arial"/>
                <w:b/>
                <w:bCs/>
                <w:color w:val="004A80"/>
                <w:sz w:val="26"/>
                <w:szCs w:val="26"/>
                <w:lang w:eastAsia="ru-RU"/>
              </w:rPr>
              <w:t>к исследованию функции внешнего дыхания (спирометрии)</w:t>
            </w:r>
          </w:p>
        </w:tc>
      </w:tr>
    </w:tbl>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1. Не курить в течение 2 часов</w:t>
      </w:r>
    </w:p>
    <w:p w:rsidR="00712E6F" w:rsidRPr="00712E6F" w:rsidRDefault="00712E6F" w:rsidP="00712E6F">
      <w:pPr>
        <w:shd w:val="clear" w:color="auto" w:fill="F1F3F5"/>
        <w:spacing w:after="100" w:afterAutospacing="1"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 xml:space="preserve">2. Не принимать </w:t>
      </w:r>
      <w:proofErr w:type="spellStart"/>
      <w:r w:rsidRPr="00712E6F">
        <w:rPr>
          <w:rFonts w:ascii="Georgia" w:eastAsia="Times New Roman" w:hAnsi="Georgia" w:cs="Arial"/>
          <w:sz w:val="26"/>
          <w:szCs w:val="26"/>
          <w:lang w:eastAsia="ru-RU"/>
        </w:rPr>
        <w:t>кофеинсодержащие</w:t>
      </w:r>
      <w:proofErr w:type="spellEnd"/>
      <w:r w:rsidRPr="00712E6F">
        <w:rPr>
          <w:rFonts w:ascii="Georgia" w:eastAsia="Times New Roman" w:hAnsi="Georgia" w:cs="Arial"/>
          <w:sz w:val="26"/>
          <w:szCs w:val="26"/>
          <w:lang w:eastAsia="ru-RU"/>
        </w:rPr>
        <w:t xml:space="preserve"> напитки и препараты в течение 8 часов.</w:t>
      </w:r>
    </w:p>
    <w:p w:rsidR="00712E6F" w:rsidRPr="00712E6F" w:rsidRDefault="00712E6F" w:rsidP="00712E6F">
      <w:pPr>
        <w:spacing w:after="0" w:line="240" w:lineRule="auto"/>
        <w:rPr>
          <w:rFonts w:ascii="Times New Roman" w:eastAsia="Times New Roman" w:hAnsi="Times New Roman" w:cs="Times New Roman"/>
          <w:sz w:val="24"/>
          <w:szCs w:val="24"/>
          <w:lang w:eastAsia="ru-RU"/>
        </w:rPr>
      </w:pPr>
      <w:r w:rsidRPr="00712E6F">
        <w:rPr>
          <w:rFonts w:ascii="Times New Roman" w:eastAsia="Times New Roman" w:hAnsi="Times New Roman" w:cs="Times New Roman"/>
          <w:sz w:val="24"/>
          <w:szCs w:val="24"/>
          <w:lang w:eastAsia="ru-RU"/>
        </w:rPr>
        <w:pict>
          <v:rect id="_x0000_i1032" style="width:0;height:0" o:hrstd="t" o:hr="t" fillcolor="#a0a0a0" stroked="f"/>
        </w:pict>
      </w:r>
    </w:p>
    <w:tbl>
      <w:tblPr>
        <w:tblW w:w="0" w:type="auto"/>
        <w:jc w:val="center"/>
        <w:shd w:val="clear" w:color="auto" w:fill="F1F3F5"/>
        <w:tblCellMar>
          <w:top w:w="15" w:type="dxa"/>
          <w:left w:w="15" w:type="dxa"/>
          <w:bottom w:w="15" w:type="dxa"/>
          <w:right w:w="15" w:type="dxa"/>
        </w:tblCellMar>
        <w:tblLook w:val="04A0" w:firstRow="1" w:lastRow="0" w:firstColumn="1" w:lastColumn="0" w:noHBand="0" w:noVBand="1"/>
      </w:tblPr>
      <w:tblGrid>
        <w:gridCol w:w="1888"/>
        <w:gridCol w:w="1888"/>
        <w:gridCol w:w="1888"/>
      </w:tblGrid>
      <w:tr w:rsidR="00712E6F" w:rsidRPr="00712E6F" w:rsidTr="00712E6F">
        <w:trPr>
          <w:jc w:val="center"/>
        </w:trPr>
        <w:tc>
          <w:tcPr>
            <w:tcW w:w="0" w:type="auto"/>
            <w:shd w:val="clear" w:color="auto" w:fill="F1F3F5"/>
            <w:vAlign w:val="center"/>
            <w:hideMark/>
          </w:tcPr>
          <w:p w:rsidR="00712E6F" w:rsidRPr="00712E6F" w:rsidRDefault="00712E6F" w:rsidP="00712E6F">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inline distT="0" distB="0" distL="0" distR="0">
                      <wp:extent cx="1108710" cy="729615"/>
                      <wp:effectExtent l="0" t="0" r="0" b="0"/>
                      <wp:docPr id="3" name="Прямоугольник 3" descr="304834433b5ae0807c758c28136b3c5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871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304834433b5ae0807c758c28136b3c5f.png" style="width:87.3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" filled="f" stroked="f">
                      <o:lock v:ext="edit" aspectratio="t"/>
                      <w10:anchorlock/>
                    </v:rect>
                  </w:pict>
                </mc:Fallback>
              </mc:AlternateContent>
            </w:r>
          </w:p>
        </w:tc>
        <w:tc>
          <w:tcPr>
            <w:tcW w:w="0" w:type="auto"/>
            <w:shd w:val="clear" w:color="auto" w:fill="F1F3F5"/>
            <w:vAlign w:val="center"/>
            <w:hideMark/>
          </w:tcPr>
          <w:p w:rsidR="00712E6F" w:rsidRPr="00712E6F" w:rsidRDefault="00712E6F" w:rsidP="00712E6F">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inline distT="0" distB="0" distL="0" distR="0">
                      <wp:extent cx="1108710" cy="729615"/>
                      <wp:effectExtent l="0" t="0" r="0" b="0"/>
                      <wp:docPr id="2" name="Прямоугольник 2" descr="9b3a05c7e65aec241e8abf32e0c27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871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9b3a05c7e65aec241e8abf32e0c27010.png" style="width:87.3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" filled="f" stroked="f">
                      <o:lock v:ext="edit" aspectratio="t"/>
                      <w10:anchorlock/>
                    </v:rect>
                  </w:pict>
                </mc:Fallback>
              </mc:AlternateContent>
            </w:r>
          </w:p>
        </w:tc>
        <w:tc>
          <w:tcPr>
            <w:tcW w:w="0" w:type="auto"/>
            <w:shd w:val="clear" w:color="auto" w:fill="F1F3F5"/>
            <w:vAlign w:val="center"/>
            <w:hideMark/>
          </w:tcPr>
          <w:p w:rsidR="00712E6F" w:rsidRPr="00712E6F" w:rsidRDefault="00712E6F" w:rsidP="00712E6F">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inline distT="0" distB="0" distL="0" distR="0">
                      <wp:extent cx="1108710" cy="729615"/>
                      <wp:effectExtent l="0" t="0" r="0" b="0"/>
                      <wp:docPr id="1" name="Прямоугольник 1" descr="56b11c2e0b047bf4db47b63efbfc4f9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871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56b11c2e0b047bf4db47b63efbfc4f9a.png" style="width:87.3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" filled="f" stroked="f">
                      <o:lock v:ext="edit" aspectratio="t"/>
                      <w10:anchorlock/>
                    </v:rect>
                  </w:pict>
                </mc:Fallback>
              </mc:AlternateContent>
            </w:r>
          </w:p>
        </w:tc>
      </w:tr>
      <w:tr w:rsidR="00712E6F" w:rsidRPr="00712E6F" w:rsidTr="00712E6F">
        <w:trPr>
          <w:jc w:val="center"/>
        </w:trPr>
        <w:tc>
          <w:tcPr>
            <w:tcW w:w="0" w:type="auto"/>
            <w:gridSpan w:val="3"/>
            <w:shd w:val="clear" w:color="auto" w:fill="F1F3F5"/>
            <w:vAlign w:val="center"/>
            <w:hideMark/>
          </w:tcPr>
          <w:p w:rsidR="00712E6F" w:rsidRPr="00712E6F" w:rsidRDefault="00712E6F" w:rsidP="00712E6F">
            <w:pPr>
              <w:spacing w:after="0" w:line="240" w:lineRule="auto"/>
              <w:rPr>
                <w:rFonts w:ascii="Arial" w:eastAsia="Times New Roman" w:hAnsi="Arial" w:cs="Arial"/>
                <w:sz w:val="24"/>
                <w:szCs w:val="24"/>
                <w:lang w:eastAsia="ru-RU"/>
              </w:rPr>
            </w:pPr>
            <w:r w:rsidRPr="00712E6F">
              <w:rPr>
                <w:rFonts w:ascii="Georgia" w:eastAsia="Times New Roman" w:hAnsi="Georgia" w:cs="Arial"/>
                <w:sz w:val="26"/>
                <w:szCs w:val="26"/>
                <w:lang w:eastAsia="ru-RU"/>
              </w:rPr>
              <w:t>         </w:t>
            </w:r>
            <w:r w:rsidRPr="00712E6F">
              <w:rPr>
                <w:rFonts w:ascii="Georgia" w:eastAsia="Times New Roman" w:hAnsi="Georgia" w:cs="Arial"/>
                <w:b/>
                <w:bCs/>
                <w:color w:val="004A80"/>
                <w:sz w:val="26"/>
                <w:szCs w:val="26"/>
                <w:lang w:eastAsia="ru-RU"/>
              </w:rPr>
              <w:t>Основные требования подготовки</w:t>
            </w:r>
            <w:r w:rsidRPr="00712E6F">
              <w:rPr>
                <w:rFonts w:ascii="Georgia" w:eastAsia="Times New Roman" w:hAnsi="Georgia" w:cs="Arial"/>
                <w:b/>
                <w:bCs/>
                <w:color w:val="004A80"/>
                <w:sz w:val="26"/>
                <w:szCs w:val="26"/>
                <w:lang w:eastAsia="ru-RU"/>
              </w:rPr>
              <w:br/>
              <w:t>пациента к УЗДГ сосудов шеи, УЗДГ вен</w:t>
            </w:r>
            <w:r w:rsidRPr="00712E6F">
              <w:rPr>
                <w:rFonts w:ascii="Georgia" w:eastAsia="Times New Roman" w:hAnsi="Georgia" w:cs="Arial"/>
                <w:b/>
                <w:bCs/>
                <w:color w:val="004A80"/>
                <w:sz w:val="26"/>
                <w:szCs w:val="26"/>
                <w:lang w:eastAsia="ru-RU"/>
              </w:rPr>
              <w:br/>
              <w:t>нижних конечностей, ЭХО – КС </w:t>
            </w:r>
            <w:r w:rsidRPr="00712E6F">
              <w:rPr>
                <w:rFonts w:ascii="Arial" w:eastAsia="Times New Roman" w:hAnsi="Arial" w:cs="Arial"/>
                <w:sz w:val="24"/>
                <w:szCs w:val="24"/>
                <w:lang w:eastAsia="ru-RU"/>
              </w:rPr>
              <w:br/>
            </w:r>
          </w:p>
        </w:tc>
      </w:tr>
    </w:tbl>
    <w:p w:rsidR="00434D7C" w:rsidRDefault="00712E6F">
      <w:r w:rsidRPr="00712E6F">
        <w:rPr>
          <w:rFonts w:ascii="Georgia" w:eastAsia="Times New Roman" w:hAnsi="Georgia" w:cs="Times New Roman"/>
          <w:sz w:val="26"/>
          <w:szCs w:val="26"/>
          <w:shd w:val="clear" w:color="auto" w:fill="F1F3F5"/>
          <w:lang w:eastAsia="ru-RU"/>
        </w:rPr>
        <w:t>В день приема следует принять душ.</w:t>
      </w:r>
    </w:p>
    <w:sectPr w:rsidR="00434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6F"/>
    <w:rsid w:val="00434D7C"/>
    <w:rsid w:val="0071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E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E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5470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dc:creator>
  <cp:lastModifiedBy>ва</cp:lastModifiedBy>
  <cp:revision>1</cp:revision>
  <dcterms:created xsi:type="dcterms:W3CDTF">2023-01-12T18:27:00Z</dcterms:created>
  <dcterms:modified xsi:type="dcterms:W3CDTF">2023-01-12T18:30:00Z</dcterms:modified>
</cp:coreProperties>
</file>