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1E73" w:rsidRPr="005A1E73" w:rsidRDefault="005A1E73" w:rsidP="005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1E73">
        <w:rPr>
          <w:rFonts w:ascii="Times New Roman" w:hAnsi="Times New Roman" w:cs="Times New Roman"/>
          <w:b/>
          <w:sz w:val="28"/>
          <w:szCs w:val="28"/>
        </w:rPr>
        <w:t>X</w:t>
      </w:r>
      <w:r w:rsidRPr="005A1E73">
        <w:rPr>
          <w:rFonts w:ascii="Times New Roman" w:hAnsi="Times New Roman" w:cs="Times New Roman"/>
          <w:b/>
          <w:sz w:val="28"/>
          <w:szCs w:val="28"/>
          <w:lang w:val="en-US"/>
        </w:rPr>
        <w:t>LV</w:t>
      </w:r>
      <w:r w:rsidRPr="005A1E73">
        <w:rPr>
          <w:rFonts w:ascii="Times New Roman" w:hAnsi="Times New Roman" w:cs="Times New Roman"/>
          <w:b/>
          <w:sz w:val="28"/>
          <w:szCs w:val="28"/>
        </w:rPr>
        <w:t xml:space="preserve"> сессии IV созыва</w:t>
      </w:r>
    </w:p>
    <w:p w:rsidR="005A1E73" w:rsidRPr="005A1E73" w:rsidRDefault="005A1E73" w:rsidP="005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35E2E" w:rsidRPr="005A1E73" w:rsidRDefault="005A1E73" w:rsidP="005A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>от 16 августа 2023 года</w:t>
      </w:r>
      <w:r w:rsidRPr="005A1E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27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</w:p>
    <w:p w:rsidR="007E649E" w:rsidRPr="005A1E73" w:rsidRDefault="007E649E" w:rsidP="005A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в Чендемеровском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3A4B06" w:rsidRDefault="009C216D" w:rsidP="00BF6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06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</w:t>
      </w:r>
      <w:r w:rsidR="00BF658B">
        <w:rPr>
          <w:rFonts w:ascii="Times New Roman" w:hAnsi="Times New Roman" w:cs="Times New Roman"/>
          <w:sz w:val="28"/>
          <w:szCs w:val="28"/>
        </w:rPr>
        <w:br/>
      </w:r>
      <w:r w:rsidRPr="003A4B0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Республики Марий Эл от 31.05.2007 г. № 25-З</w:t>
      </w:r>
      <w:r w:rsidR="00BF658B">
        <w:rPr>
          <w:rFonts w:ascii="Times New Roman" w:hAnsi="Times New Roman" w:cs="Times New Roman"/>
          <w:sz w:val="28"/>
          <w:szCs w:val="28"/>
        </w:rPr>
        <w:br/>
      </w:r>
      <w:r w:rsidRPr="003A4B06">
        <w:rPr>
          <w:rFonts w:ascii="Times New Roman" w:hAnsi="Times New Roman" w:cs="Times New Roman"/>
          <w:sz w:val="28"/>
          <w:szCs w:val="28"/>
        </w:rPr>
        <w:t>«О реализации полномочий Республики Марий Эл в области муниципальной службы»</w:t>
      </w:r>
      <w:r w:rsidR="001055D9" w:rsidRPr="003A4B06">
        <w:rPr>
          <w:rFonts w:ascii="Times New Roman" w:hAnsi="Times New Roman" w:cs="Times New Roman"/>
          <w:sz w:val="28"/>
          <w:szCs w:val="28"/>
        </w:rPr>
        <w:t>,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 Уставом Чендемеровского </w:t>
      </w:r>
      <w:r w:rsidR="005A2572" w:rsidRPr="003A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3A4B0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3A4B0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3A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1E73">
        <w:rPr>
          <w:rFonts w:ascii="Times New Roman" w:hAnsi="Times New Roman" w:cs="Times New Roman"/>
          <w:sz w:val="28"/>
          <w:szCs w:val="28"/>
        </w:rPr>
        <w:t xml:space="preserve">   </w:t>
      </w:r>
      <w:r w:rsidR="00352F19" w:rsidRPr="003A4B0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3A4B06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3A4B06" w:rsidRDefault="00352F19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rFonts w:eastAsia="Arial"/>
          <w:szCs w:val="28"/>
        </w:rPr>
        <w:t xml:space="preserve">Внести </w:t>
      </w:r>
      <w:r w:rsidR="00AC2932" w:rsidRPr="003A4B06">
        <w:rPr>
          <w:rFonts w:eastAsia="Arial"/>
          <w:szCs w:val="28"/>
        </w:rPr>
        <w:t xml:space="preserve">в </w:t>
      </w:r>
      <w:r w:rsidR="005A2572" w:rsidRPr="003A4B06">
        <w:rPr>
          <w:szCs w:val="28"/>
        </w:rPr>
        <w:t xml:space="preserve">Положение </w:t>
      </w:r>
      <w:r w:rsidR="009C216D" w:rsidRPr="003A4B06">
        <w:rPr>
          <w:szCs w:val="28"/>
        </w:rPr>
        <w:t>о муниципальной службе в Чендемеровском сельском поселении Сернурского муниципального района Республики Марий Эл</w:t>
      </w:r>
      <w:r w:rsidR="005953F9" w:rsidRPr="003A4B06">
        <w:rPr>
          <w:szCs w:val="28"/>
        </w:rPr>
        <w:t>, утвержденное решением</w:t>
      </w:r>
      <w:r w:rsidR="001055D9" w:rsidRPr="003A4B06">
        <w:rPr>
          <w:szCs w:val="28"/>
        </w:rPr>
        <w:t xml:space="preserve"> Собрания депутатов Чендемеровского сельского поселения </w:t>
      </w:r>
      <w:r w:rsidR="00DF3E03" w:rsidRPr="003A4B06">
        <w:rPr>
          <w:szCs w:val="28"/>
        </w:rPr>
        <w:t>от 17.12.2020 г. № 89</w:t>
      </w:r>
      <w:r w:rsidR="00BF658B">
        <w:rPr>
          <w:szCs w:val="28"/>
        </w:rPr>
        <w:t xml:space="preserve"> (в ред. решения от 19.05.2021 г.</w:t>
      </w:r>
      <w:r w:rsidR="00BF658B">
        <w:rPr>
          <w:szCs w:val="28"/>
        </w:rPr>
        <w:br/>
        <w:t>№ 131)</w:t>
      </w:r>
      <w:r w:rsidR="00F50944" w:rsidRPr="003A4B06">
        <w:rPr>
          <w:szCs w:val="28"/>
        </w:rPr>
        <w:t>,</w:t>
      </w:r>
      <w:r w:rsidR="005A1E73">
        <w:rPr>
          <w:szCs w:val="28"/>
        </w:rPr>
        <w:t xml:space="preserve"> </w:t>
      </w:r>
      <w:r w:rsidR="00471B8F" w:rsidRPr="003A4B06">
        <w:rPr>
          <w:szCs w:val="28"/>
        </w:rPr>
        <w:t>следующ</w:t>
      </w:r>
      <w:r w:rsidR="006704E0">
        <w:rPr>
          <w:szCs w:val="28"/>
        </w:rPr>
        <w:t>и</w:t>
      </w:r>
      <w:r w:rsidR="00471B8F" w:rsidRPr="003A4B06">
        <w:rPr>
          <w:szCs w:val="28"/>
        </w:rPr>
        <w:t>е изменени</w:t>
      </w:r>
      <w:r w:rsidR="006704E0">
        <w:rPr>
          <w:szCs w:val="28"/>
        </w:rPr>
        <w:t>я</w:t>
      </w:r>
      <w:r w:rsidR="00471B8F" w:rsidRPr="003A4B06">
        <w:rPr>
          <w:szCs w:val="28"/>
        </w:rPr>
        <w:t>:</w:t>
      </w:r>
    </w:p>
    <w:p w:rsidR="00FE06CE" w:rsidRDefault="00FE06CE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в статье 12</w:t>
      </w:r>
      <w:r>
        <w:rPr>
          <w:szCs w:val="28"/>
        </w:rPr>
        <w:t>:</w:t>
      </w:r>
    </w:p>
    <w:p w:rsidR="00FE06CE" w:rsidRDefault="00FE06CE" w:rsidP="00FE06CE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часть 5</w:t>
      </w:r>
      <w:r>
        <w:rPr>
          <w:szCs w:val="28"/>
        </w:rPr>
        <w:t xml:space="preserve"> дополнить словами </w:t>
      </w:r>
      <w:r w:rsidRPr="00FE06CE">
        <w:rPr>
          <w:szCs w:val="28"/>
        </w:rPr>
        <w:t>«</w:t>
      </w:r>
      <w:r w:rsidRPr="00FE06CE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Pr="00FE06CE">
        <w:rPr>
          <w:szCs w:val="28"/>
        </w:rPr>
        <w:t>»</w:t>
      </w:r>
      <w:r>
        <w:rPr>
          <w:szCs w:val="28"/>
        </w:rPr>
        <w:t>;</w:t>
      </w:r>
    </w:p>
    <w:p w:rsidR="00FE06CE" w:rsidRPr="00FE06CE" w:rsidRDefault="00FE06CE" w:rsidP="00FE06CE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E06CE">
        <w:rPr>
          <w:b/>
          <w:szCs w:val="28"/>
        </w:rPr>
        <w:t>часть 7</w:t>
      </w:r>
      <w:r>
        <w:rPr>
          <w:szCs w:val="28"/>
        </w:rPr>
        <w:t xml:space="preserve"> дополнить словами </w:t>
      </w:r>
      <w:r w:rsidRPr="00FE06CE">
        <w:rPr>
          <w:szCs w:val="28"/>
        </w:rPr>
        <w:t>«</w:t>
      </w:r>
      <w:r w:rsidRPr="00FE06CE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 w:rsidRPr="00FE06CE">
        <w:rPr>
          <w:szCs w:val="28"/>
        </w:rPr>
        <w:t>»</w:t>
      </w:r>
      <w:r w:rsidR="005A1E73">
        <w:rPr>
          <w:szCs w:val="28"/>
        </w:rPr>
        <w:t>;</w:t>
      </w:r>
    </w:p>
    <w:p w:rsidR="006704E0" w:rsidRDefault="006704E0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в статье 14</w:t>
      </w:r>
      <w:r>
        <w:rPr>
          <w:szCs w:val="28"/>
        </w:rPr>
        <w:t>:</w:t>
      </w:r>
    </w:p>
    <w:p w:rsidR="006704E0" w:rsidRPr="004C123F" w:rsidRDefault="006704E0" w:rsidP="006704E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в части 7</w:t>
      </w:r>
      <w:r>
        <w:rPr>
          <w:szCs w:val="28"/>
        </w:rPr>
        <w:t xml:space="preserve"> </w:t>
      </w:r>
      <w:r w:rsidRPr="006704E0">
        <w:rPr>
          <w:color w:val="000000"/>
          <w:szCs w:val="28"/>
          <w:shd w:val="clear" w:color="auto" w:fill="FFFFFF"/>
        </w:rPr>
        <w:t xml:space="preserve">слова </w:t>
      </w:r>
      <w:r>
        <w:rPr>
          <w:color w:val="000000"/>
          <w:szCs w:val="28"/>
          <w:shd w:val="clear" w:color="auto" w:fill="FFFFFF"/>
        </w:rPr>
        <w:t>«</w:t>
      </w:r>
      <w:r w:rsidRPr="006704E0">
        <w:rPr>
          <w:color w:val="000000"/>
          <w:szCs w:val="28"/>
          <w:shd w:val="clear" w:color="auto" w:fill="FFFFFF"/>
        </w:rPr>
        <w:t>недостоверных или</w:t>
      </w:r>
      <w:r>
        <w:rPr>
          <w:color w:val="000000"/>
          <w:szCs w:val="28"/>
          <w:shd w:val="clear" w:color="auto" w:fill="FFFFFF"/>
        </w:rPr>
        <w:t>»</w:t>
      </w:r>
      <w:r w:rsidRPr="006704E0">
        <w:rPr>
          <w:color w:val="000000"/>
          <w:szCs w:val="28"/>
          <w:shd w:val="clear" w:color="auto" w:fill="FFFFFF"/>
        </w:rPr>
        <w:t xml:space="preserve"> исключить, дополнить словами </w:t>
      </w:r>
      <w:r>
        <w:rPr>
          <w:color w:val="000000"/>
          <w:szCs w:val="28"/>
          <w:shd w:val="clear" w:color="auto" w:fill="FFFFFF"/>
        </w:rPr>
        <w:t>«</w:t>
      </w:r>
      <w:r w:rsidRPr="006704E0">
        <w:rPr>
          <w:color w:val="000000"/>
          <w:szCs w:val="28"/>
          <w:shd w:val="clear" w:color="auto" w:fill="FFFFFF"/>
        </w:rPr>
        <w:t>, за исключением случаев, установленных федеральными законами</w:t>
      </w:r>
      <w:r>
        <w:rPr>
          <w:color w:val="000000"/>
          <w:szCs w:val="28"/>
          <w:shd w:val="clear" w:color="auto" w:fill="FFFFFF"/>
        </w:rPr>
        <w:t>»</w:t>
      </w:r>
      <w:r w:rsidRPr="006704E0">
        <w:rPr>
          <w:color w:val="000000"/>
          <w:szCs w:val="28"/>
          <w:shd w:val="clear" w:color="auto" w:fill="FFFFFF"/>
        </w:rPr>
        <w:t>;</w:t>
      </w:r>
    </w:p>
    <w:p w:rsidR="004C123F" w:rsidRPr="004C123F" w:rsidRDefault="004C123F" w:rsidP="006704E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color w:val="000000"/>
          <w:szCs w:val="28"/>
          <w:shd w:val="clear" w:color="auto" w:fill="FFFFFF"/>
        </w:rPr>
        <w:t>дополнить частью 7.1</w:t>
      </w:r>
      <w:r>
        <w:rPr>
          <w:color w:val="000000"/>
          <w:szCs w:val="28"/>
          <w:shd w:val="clear" w:color="auto" w:fill="FFFFFF"/>
        </w:rPr>
        <w:t xml:space="preserve"> следующего содержания:</w:t>
      </w:r>
    </w:p>
    <w:p w:rsidR="004C123F" w:rsidRDefault="004C123F" w:rsidP="004C123F">
      <w:pPr>
        <w:pStyle w:val="aa"/>
        <w:tabs>
          <w:tab w:val="left" w:pos="1134"/>
        </w:tabs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4C123F"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7.1.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4C123F">
        <w:rPr>
          <w:color w:val="000000"/>
          <w:szCs w:val="28"/>
          <w:shd w:val="clear" w:color="auto" w:fill="FFFFFF"/>
        </w:rPr>
        <w:t xml:space="preserve">Представление муниципальным служащим заведомо недостоверных сведений, указанных </w:t>
      </w:r>
      <w:r>
        <w:rPr>
          <w:color w:val="000000"/>
          <w:szCs w:val="28"/>
          <w:shd w:val="clear" w:color="auto" w:fill="FFFFFF"/>
        </w:rPr>
        <w:t xml:space="preserve">в части 7 </w:t>
      </w:r>
      <w:r w:rsidRPr="004C123F">
        <w:rPr>
          <w:color w:val="000000"/>
          <w:szCs w:val="28"/>
          <w:shd w:val="clear" w:color="auto" w:fill="FFFFFF"/>
        </w:rPr>
        <w:t>настоящей статьи, является правонарушением, влекущим увольнение муниципального служащего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с муниципальной службы.»</w:t>
      </w:r>
      <w:r>
        <w:rPr>
          <w:color w:val="000000"/>
          <w:szCs w:val="28"/>
          <w:shd w:val="clear" w:color="auto" w:fill="FFFFFF"/>
        </w:rPr>
        <w:t>;</w:t>
      </w:r>
    </w:p>
    <w:p w:rsidR="004C123F" w:rsidRPr="004C123F" w:rsidRDefault="004C123F" w:rsidP="00BF658B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в </w:t>
      </w:r>
      <w:r w:rsidRPr="004C123F">
        <w:rPr>
          <w:b/>
          <w:szCs w:val="28"/>
        </w:rPr>
        <w:t>стать</w:t>
      </w:r>
      <w:r>
        <w:rPr>
          <w:b/>
          <w:szCs w:val="28"/>
        </w:rPr>
        <w:t>е</w:t>
      </w:r>
      <w:r w:rsidRPr="004C123F">
        <w:rPr>
          <w:b/>
          <w:szCs w:val="28"/>
        </w:rPr>
        <w:t xml:space="preserve"> 25</w:t>
      </w:r>
      <w:r>
        <w:rPr>
          <w:b/>
          <w:szCs w:val="28"/>
        </w:rPr>
        <w:t>:</w:t>
      </w:r>
    </w:p>
    <w:p w:rsidR="004C123F" w:rsidRPr="004C123F" w:rsidRDefault="004C123F" w:rsidP="004C123F">
      <w:pPr>
        <w:pStyle w:val="aa"/>
        <w:numPr>
          <w:ilvl w:val="0"/>
          <w:numId w:val="21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дополнить частью 1.1. </w:t>
      </w:r>
      <w:r>
        <w:rPr>
          <w:color w:val="000000"/>
          <w:szCs w:val="28"/>
          <w:shd w:val="clear" w:color="auto" w:fill="FFFFFF"/>
        </w:rPr>
        <w:t>следующего содержания:</w:t>
      </w:r>
    </w:p>
    <w:p w:rsidR="004C123F" w:rsidRPr="004C123F" w:rsidRDefault="004C123F" w:rsidP="004C123F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szCs w:val="28"/>
        </w:rPr>
        <w:t>«</w:t>
      </w:r>
      <w:r w:rsidRPr="004C123F">
        <w:rPr>
          <w:color w:val="000000"/>
          <w:szCs w:val="28"/>
          <w:shd w:val="clear" w:color="auto" w:fill="FFFFFF"/>
        </w:rPr>
        <w:t>1.1.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4C123F">
        <w:rPr>
          <w:color w:val="000000"/>
          <w:szCs w:val="28"/>
          <w:shd w:val="clear" w:color="auto" w:fill="FFFFFF"/>
        </w:rPr>
        <w:t>Муниципальный служащий освобождается от ответственности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за несоблюдение ограничений и запретов, требований о предотвращении</w:t>
      </w:r>
      <w:r w:rsidR="005A1E73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 xml:space="preserve">или об урегулировании конфликта интересов и неисполнение обязанностей, </w:t>
      </w:r>
      <w:r w:rsidRPr="004C123F">
        <w:rPr>
          <w:color w:val="000000"/>
          <w:szCs w:val="28"/>
          <w:shd w:val="clear" w:color="auto" w:fill="FFFFFF"/>
        </w:rPr>
        <w:lastRenderedPageBreak/>
        <w:t xml:space="preserve">установленных </w:t>
      </w:r>
      <w:r w:rsidR="004369D0">
        <w:t>Федеральным</w:t>
      </w:r>
      <w:r w:rsidR="004369D0" w:rsidRPr="0045162B">
        <w:t xml:space="preserve"> закон</w:t>
      </w:r>
      <w:r w:rsidR="004369D0">
        <w:t>ом</w:t>
      </w:r>
      <w:r w:rsidR="004369D0" w:rsidRPr="0045162B">
        <w:t xml:space="preserve"> </w:t>
      </w:r>
      <w:r w:rsidR="004369D0">
        <w:t xml:space="preserve">от 06.10.2003 г. № 131-ФЗ </w:t>
      </w:r>
      <w:r w:rsidR="004369D0" w:rsidRPr="0045162B">
        <w:t>«Об общих принципах организации местного самоуправления в Российской Федерации»</w:t>
      </w:r>
      <w:r w:rsidRPr="004C123F">
        <w:rPr>
          <w:color w:val="000000"/>
          <w:szCs w:val="28"/>
          <w:shd w:val="clear" w:color="auto" w:fill="FFFFFF"/>
        </w:rPr>
        <w:t xml:space="preserve"> и другими федеральными законами в целях противодействия коррупции,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в случае, если несоблюдение таких ограничений, запретов и требований,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а также неисполнение таких обязанностей признается следствием</w:t>
      </w:r>
      <w:r w:rsidR="004369D0">
        <w:rPr>
          <w:color w:val="000000"/>
          <w:szCs w:val="28"/>
          <w:shd w:val="clear" w:color="auto" w:fill="FFFFFF"/>
        </w:rPr>
        <w:br/>
      </w:r>
      <w:r w:rsidRPr="004C123F">
        <w:rPr>
          <w:color w:val="000000"/>
          <w:szCs w:val="28"/>
          <w:shd w:val="clear" w:color="auto" w:fill="FFFFFF"/>
        </w:rPr>
        <w:t>не зависящих от него обстоятельств</w:t>
      </w:r>
      <w:r w:rsidR="004369D0">
        <w:rPr>
          <w:color w:val="000000"/>
          <w:szCs w:val="28"/>
          <w:shd w:val="clear" w:color="auto" w:fill="FFFFFF"/>
        </w:rPr>
        <w:t xml:space="preserve"> </w:t>
      </w:r>
      <w:r w:rsidRPr="004C123F">
        <w:rPr>
          <w:color w:val="000000"/>
          <w:szCs w:val="28"/>
          <w:shd w:val="clear" w:color="auto" w:fill="FFFFFF"/>
        </w:rPr>
        <w:t>в порядке, предусмотренном</w:t>
      </w:r>
      <w:r>
        <w:rPr>
          <w:color w:val="000000"/>
          <w:szCs w:val="28"/>
          <w:shd w:val="clear" w:color="auto" w:fill="FFFFFF"/>
        </w:rPr>
        <w:t xml:space="preserve"> частями 3-6 статьи 13 </w:t>
      </w:r>
      <w:r w:rsidRPr="004C123F">
        <w:rPr>
          <w:color w:val="000000"/>
          <w:szCs w:val="28"/>
          <w:shd w:val="clear" w:color="auto" w:fill="FFFFFF"/>
        </w:rPr>
        <w:t>Федерального закона</w:t>
      </w:r>
      <w:r w:rsidR="004369D0">
        <w:rPr>
          <w:color w:val="000000"/>
          <w:szCs w:val="28"/>
          <w:shd w:val="clear" w:color="auto" w:fill="FFFFFF"/>
        </w:rPr>
        <w:t xml:space="preserve"> </w:t>
      </w:r>
      <w:r w:rsidRPr="004C123F">
        <w:rPr>
          <w:color w:val="000000"/>
          <w:szCs w:val="28"/>
          <w:shd w:val="clear" w:color="auto" w:fill="FFFFFF"/>
        </w:rPr>
        <w:t xml:space="preserve">от 25 декабря 2008 года </w:t>
      </w:r>
      <w:r w:rsidR="004369D0">
        <w:rPr>
          <w:color w:val="000000"/>
          <w:szCs w:val="28"/>
          <w:shd w:val="clear" w:color="auto" w:fill="FFFFFF"/>
        </w:rPr>
        <w:t>№</w:t>
      </w:r>
      <w:r w:rsidRPr="004C123F">
        <w:rPr>
          <w:color w:val="000000"/>
          <w:szCs w:val="28"/>
          <w:shd w:val="clear" w:color="auto" w:fill="FFFFFF"/>
        </w:rPr>
        <w:t xml:space="preserve"> 273-ФЗ</w:t>
      </w:r>
      <w:r w:rsidR="004369D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«</w:t>
      </w:r>
      <w:r w:rsidRPr="004C123F">
        <w:rPr>
          <w:color w:val="000000"/>
          <w:szCs w:val="28"/>
          <w:shd w:val="clear" w:color="auto" w:fill="FFFFFF"/>
        </w:rPr>
        <w:t>О противодействии коррупции</w:t>
      </w:r>
      <w:r>
        <w:rPr>
          <w:color w:val="000000"/>
          <w:szCs w:val="28"/>
          <w:shd w:val="clear" w:color="auto" w:fill="FFFFFF"/>
        </w:rPr>
        <w:t>»</w:t>
      </w:r>
      <w:r w:rsidRPr="004C123F">
        <w:rPr>
          <w:color w:val="000000"/>
          <w:szCs w:val="28"/>
          <w:shd w:val="clear" w:color="auto" w:fill="FFFFFF"/>
        </w:rPr>
        <w:t>.</w:t>
      </w:r>
      <w:r w:rsidRPr="004C123F">
        <w:rPr>
          <w:szCs w:val="28"/>
        </w:rPr>
        <w:t>»</w:t>
      </w:r>
      <w:r>
        <w:rPr>
          <w:szCs w:val="28"/>
        </w:rPr>
        <w:t>.</w:t>
      </w:r>
    </w:p>
    <w:p w:rsidR="003F435B" w:rsidRPr="00BF658B" w:rsidRDefault="00BF658B" w:rsidP="004C123F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23F">
        <w:rPr>
          <w:b/>
          <w:szCs w:val="28"/>
        </w:rPr>
        <w:t>пункт 1</w:t>
      </w:r>
      <w:r w:rsidR="00A05765" w:rsidRPr="004C123F">
        <w:rPr>
          <w:b/>
          <w:szCs w:val="28"/>
        </w:rPr>
        <w:t xml:space="preserve"> </w:t>
      </w:r>
      <w:r w:rsidRPr="004C123F">
        <w:rPr>
          <w:b/>
          <w:szCs w:val="28"/>
        </w:rPr>
        <w:t>части 3</w:t>
      </w:r>
      <w:r w:rsidR="00A05765" w:rsidRPr="004C123F">
        <w:rPr>
          <w:b/>
          <w:szCs w:val="28"/>
        </w:rPr>
        <w:t xml:space="preserve"> </w:t>
      </w:r>
      <w:r w:rsidRPr="00BF658B">
        <w:rPr>
          <w:color w:val="000000"/>
          <w:szCs w:val="28"/>
          <w:shd w:val="clear" w:color="auto" w:fill="FFFFFF"/>
        </w:rPr>
        <w:t xml:space="preserve">дополнить словами «или в соответствии со </w:t>
      </w:r>
      <w:hyperlink r:id="rId5" w:anchor="dst114" w:history="1">
        <w:r w:rsidRPr="00BF658B">
          <w:rPr>
            <w:rStyle w:val="af"/>
            <w:color w:val="1A0DAB"/>
            <w:szCs w:val="28"/>
            <w:u w:val="none"/>
            <w:shd w:val="clear" w:color="auto" w:fill="FFFFFF"/>
          </w:rPr>
          <w:t>статьей 13.4</w:t>
        </w:r>
      </w:hyperlink>
      <w:r w:rsidRPr="00BF658B">
        <w:rPr>
          <w:color w:val="000000"/>
          <w:szCs w:val="28"/>
          <w:shd w:val="clear" w:color="auto" w:fill="FFFFFF"/>
        </w:rPr>
        <w:t xml:space="preserve"> Федерального закона от 25 декабря 2008 года </w:t>
      </w:r>
      <w:r>
        <w:rPr>
          <w:color w:val="000000"/>
          <w:szCs w:val="28"/>
          <w:shd w:val="clear" w:color="auto" w:fill="FFFFFF"/>
        </w:rPr>
        <w:t>№</w:t>
      </w:r>
      <w:r w:rsidRPr="00BF658B">
        <w:rPr>
          <w:color w:val="000000"/>
          <w:szCs w:val="28"/>
          <w:shd w:val="clear" w:color="auto" w:fill="FFFFFF"/>
        </w:rPr>
        <w:t xml:space="preserve"> 273-ФЗ</w:t>
      </w:r>
      <w:r>
        <w:rPr>
          <w:color w:val="000000"/>
          <w:szCs w:val="28"/>
          <w:shd w:val="clear" w:color="auto" w:fill="FFFFFF"/>
        </w:rPr>
        <w:br/>
      </w:r>
      <w:r w:rsidRPr="00BF658B">
        <w:rPr>
          <w:color w:val="000000"/>
          <w:szCs w:val="28"/>
          <w:shd w:val="clear" w:color="auto" w:fill="FFFFFF"/>
        </w:rPr>
        <w:t>«О противодействии коррупции</w:t>
      </w:r>
      <w:r>
        <w:rPr>
          <w:color w:val="000000"/>
          <w:szCs w:val="28"/>
          <w:shd w:val="clear" w:color="auto" w:fill="FFFFFF"/>
        </w:rPr>
        <w:t>»</w:t>
      </w:r>
      <w:r w:rsidRPr="00BF658B">
        <w:rPr>
          <w:color w:val="000000"/>
          <w:szCs w:val="28"/>
          <w:shd w:val="clear" w:color="auto" w:fill="FFFFFF"/>
        </w:rPr>
        <w:t xml:space="preserve"> уполномоченным подразделением Администрации Президента Российской Федерации».</w:t>
      </w:r>
    </w:p>
    <w:p w:rsidR="007D7FD8" w:rsidRPr="003A4B06" w:rsidRDefault="007D7FD8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szCs w:val="28"/>
        </w:rPr>
        <w:t xml:space="preserve">Настоящее решение </w:t>
      </w:r>
      <w:r w:rsidR="00A45660" w:rsidRPr="003A4B06">
        <w:rPr>
          <w:szCs w:val="28"/>
        </w:rPr>
        <w:t>подлежит обнародованию</w:t>
      </w:r>
      <w:r w:rsidR="004369D0">
        <w:rPr>
          <w:szCs w:val="28"/>
        </w:rPr>
        <w:t xml:space="preserve"> </w:t>
      </w:r>
      <w:r w:rsidR="00BF658B">
        <w:rPr>
          <w:szCs w:val="28"/>
        </w:rPr>
        <w:t xml:space="preserve"> </w:t>
      </w:r>
      <w:r w:rsidR="004369D0">
        <w:rPr>
          <w:szCs w:val="28"/>
        </w:rPr>
        <w:t xml:space="preserve">и вступает в силу после его </w:t>
      </w:r>
      <w:r w:rsidR="004369D0" w:rsidRPr="003A4B06">
        <w:rPr>
          <w:szCs w:val="28"/>
        </w:rPr>
        <w:t>обнародовани</w:t>
      </w:r>
      <w:r w:rsidR="004369D0">
        <w:rPr>
          <w:szCs w:val="28"/>
        </w:rPr>
        <w:t>я.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08EA"/>
    <w:rsid w:val="00051213"/>
    <w:rsid w:val="000846B9"/>
    <w:rsid w:val="00091DC0"/>
    <w:rsid w:val="000D2402"/>
    <w:rsid w:val="001055D9"/>
    <w:rsid w:val="00120832"/>
    <w:rsid w:val="001E02C0"/>
    <w:rsid w:val="00211974"/>
    <w:rsid w:val="00215313"/>
    <w:rsid w:val="002228EB"/>
    <w:rsid w:val="00224620"/>
    <w:rsid w:val="0024407C"/>
    <w:rsid w:val="0027238C"/>
    <w:rsid w:val="00291B16"/>
    <w:rsid w:val="002B3717"/>
    <w:rsid w:val="002C47DC"/>
    <w:rsid w:val="00350CA7"/>
    <w:rsid w:val="00352F19"/>
    <w:rsid w:val="00394B80"/>
    <w:rsid w:val="00397BC5"/>
    <w:rsid w:val="003A4B06"/>
    <w:rsid w:val="003B2ED7"/>
    <w:rsid w:val="003F0FBE"/>
    <w:rsid w:val="003F435B"/>
    <w:rsid w:val="0040049A"/>
    <w:rsid w:val="00435E2E"/>
    <w:rsid w:val="004369D0"/>
    <w:rsid w:val="00471B8F"/>
    <w:rsid w:val="00476356"/>
    <w:rsid w:val="00492F09"/>
    <w:rsid w:val="0049603C"/>
    <w:rsid w:val="004A5057"/>
    <w:rsid w:val="004C123F"/>
    <w:rsid w:val="004D7AE4"/>
    <w:rsid w:val="005953F9"/>
    <w:rsid w:val="005A1E73"/>
    <w:rsid w:val="005A2572"/>
    <w:rsid w:val="005B63B5"/>
    <w:rsid w:val="00630E44"/>
    <w:rsid w:val="00667536"/>
    <w:rsid w:val="006704E0"/>
    <w:rsid w:val="00673D87"/>
    <w:rsid w:val="006C239C"/>
    <w:rsid w:val="0070750A"/>
    <w:rsid w:val="007116C4"/>
    <w:rsid w:val="00771D11"/>
    <w:rsid w:val="007773D6"/>
    <w:rsid w:val="00780EAC"/>
    <w:rsid w:val="007D7FD8"/>
    <w:rsid w:val="007E649E"/>
    <w:rsid w:val="0082753C"/>
    <w:rsid w:val="00832E44"/>
    <w:rsid w:val="008C487F"/>
    <w:rsid w:val="009125B4"/>
    <w:rsid w:val="00995706"/>
    <w:rsid w:val="009B004B"/>
    <w:rsid w:val="009C0FA6"/>
    <w:rsid w:val="009C216D"/>
    <w:rsid w:val="009C4FF0"/>
    <w:rsid w:val="00A05765"/>
    <w:rsid w:val="00A108EA"/>
    <w:rsid w:val="00A20790"/>
    <w:rsid w:val="00A26709"/>
    <w:rsid w:val="00A32D32"/>
    <w:rsid w:val="00A45660"/>
    <w:rsid w:val="00A54654"/>
    <w:rsid w:val="00AB6D96"/>
    <w:rsid w:val="00AB7D37"/>
    <w:rsid w:val="00AC2932"/>
    <w:rsid w:val="00B07B17"/>
    <w:rsid w:val="00B1431E"/>
    <w:rsid w:val="00B34FC5"/>
    <w:rsid w:val="00B6273B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F3E03"/>
    <w:rsid w:val="00E31BA5"/>
    <w:rsid w:val="00E40E51"/>
    <w:rsid w:val="00EE5318"/>
    <w:rsid w:val="00EF12B7"/>
    <w:rsid w:val="00F27D10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semiHidden/>
    <w:unhideWhenUsed/>
    <w:rsid w:val="00BF6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2023-08-16T10:36:00Z</cp:lastPrinted>
  <dcterms:created xsi:type="dcterms:W3CDTF">2023-08-18T08:23:00Z</dcterms:created>
  <dcterms:modified xsi:type="dcterms:W3CDTF">2023-08-18T08:23:00Z</dcterms:modified>
</cp:coreProperties>
</file>