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053F5" w:rsidRDefault="000053F5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037"/>
        <w:gridCol w:w="4208"/>
      </w:tblGrid>
      <w:tr w:rsidR="000053F5" w:rsidRPr="001C2ADC" w:rsidTr="00FD060F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0053F5" w:rsidRDefault="000053F5" w:rsidP="000053F5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РОССИЙ </w:t>
            </w:r>
            <w:proofErr w:type="gramStart"/>
            <w:r w:rsidRPr="000053F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ФЕДЕРАЦИЙ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Марий</w:t>
            </w:r>
            <w:proofErr w:type="gramEnd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Эл </w:t>
            </w:r>
            <w:proofErr w:type="spellStart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Республикысе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 </w:t>
            </w:r>
            <w:proofErr w:type="spellStart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администрации </w:t>
            </w:r>
          </w:p>
          <w:p w:rsidR="000053F5" w:rsidRPr="000053F5" w:rsidRDefault="000053F5" w:rsidP="000053F5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053F5" w:rsidRPr="000053F5" w:rsidRDefault="000053F5" w:rsidP="000053F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0053F5" w:rsidRDefault="000053F5" w:rsidP="000053F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Коркатовская сельская 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0053F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 муниципального района Республики Марий Эл</w:t>
            </w:r>
          </w:p>
          <w:p w:rsidR="000053F5" w:rsidRPr="000053F5" w:rsidRDefault="000053F5" w:rsidP="000053F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FD060F" w:rsidRPr="00FD060F" w:rsidRDefault="00FD060F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060F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FD060F">
        <w:rPr>
          <w:rFonts w:ascii="Times New Roman" w:hAnsi="Times New Roman" w:cs="Times New Roman"/>
          <w:sz w:val="28"/>
          <w:szCs w:val="28"/>
        </w:rPr>
        <w:t xml:space="preserve"> </w:t>
      </w:r>
      <w:r w:rsidR="0021531D">
        <w:rPr>
          <w:rFonts w:ascii="Times New Roman" w:hAnsi="Times New Roman" w:cs="Times New Roman"/>
          <w:sz w:val="28"/>
          <w:szCs w:val="28"/>
        </w:rPr>
        <w:t>11</w:t>
      </w:r>
      <w:r w:rsidRPr="00FD060F">
        <w:rPr>
          <w:rFonts w:ascii="Times New Roman" w:hAnsi="Times New Roman" w:cs="Times New Roman"/>
          <w:sz w:val="28"/>
          <w:szCs w:val="28"/>
        </w:rPr>
        <w:t xml:space="preserve"> »</w:t>
      </w:r>
      <w:r w:rsidR="008857A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1531D">
        <w:rPr>
          <w:rFonts w:ascii="Times New Roman" w:hAnsi="Times New Roman" w:cs="Times New Roman"/>
          <w:sz w:val="28"/>
          <w:szCs w:val="28"/>
        </w:rPr>
        <w:t xml:space="preserve"> </w:t>
      </w:r>
      <w:r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 w:rsidR="0021531D">
        <w:rPr>
          <w:rFonts w:ascii="Times New Roman" w:hAnsi="Times New Roman" w:cs="Times New Roman"/>
          <w:sz w:val="28"/>
          <w:szCs w:val="28"/>
        </w:rPr>
        <w:t>82</w:t>
      </w:r>
    </w:p>
    <w:p w:rsidR="00FD060F" w:rsidRDefault="00FD060F" w:rsidP="00FD060F">
      <w:pPr>
        <w:jc w:val="center"/>
        <w:rPr>
          <w:sz w:val="20"/>
          <w:szCs w:val="20"/>
        </w:rPr>
      </w:pP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r w:rsidR="000053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Коркатов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9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0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0053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Коркатов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r w:rsidR="000053F5">
        <w:rPr>
          <w:sz w:val="28"/>
          <w:szCs w:val="28"/>
        </w:rPr>
        <w:t>Коркатов</w:t>
      </w:r>
      <w:r w:rsidRPr="00FD060F">
        <w:rPr>
          <w:sz w:val="28"/>
          <w:szCs w:val="28"/>
        </w:rPr>
        <w:t>ская</w:t>
      </w:r>
      <w:r w:rsidRPr="00FD060F">
        <w:rPr>
          <w:rFonts w:eastAsia="Calibri"/>
          <w:sz w:val="28"/>
          <w:szCs w:val="28"/>
        </w:rPr>
        <w:t xml:space="preserve"> сельская </w:t>
      </w:r>
      <w:proofErr w:type="gramStart"/>
      <w:r w:rsidRPr="00FD060F">
        <w:rPr>
          <w:rFonts w:eastAsia="Calibri"/>
          <w:sz w:val="28"/>
          <w:szCs w:val="28"/>
        </w:rPr>
        <w:t xml:space="preserve">администрация  </w:t>
      </w:r>
      <w:r w:rsidRPr="00FD060F">
        <w:rPr>
          <w:rFonts w:eastAsia="Calibri"/>
          <w:b/>
          <w:sz w:val="28"/>
          <w:szCs w:val="28"/>
        </w:rPr>
        <w:t>п</w:t>
      </w:r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0053F5">
        <w:rPr>
          <w:sz w:val="28"/>
          <w:szCs w:val="28"/>
        </w:rPr>
        <w:t>Коркатов</w:t>
      </w:r>
      <w:r w:rsidR="00FD060F">
        <w:rPr>
          <w:sz w:val="28"/>
          <w:szCs w:val="28"/>
        </w:rPr>
        <w:t>ского</w:t>
      </w:r>
      <w:r w:rsidRPr="00FD060F">
        <w:rPr>
          <w:sz w:val="28"/>
          <w:szCs w:val="28"/>
        </w:rPr>
        <w:t xml:space="preserve"> сельского поселения.</w:t>
      </w:r>
    </w:p>
    <w:p w:rsidR="00FD060F" w:rsidRDefault="00FD060F" w:rsidP="00FD060F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 xml:space="preserve">.Обнародовать настоящее </w:t>
      </w:r>
      <w:proofErr w:type="gramStart"/>
      <w:r w:rsidRPr="00FD060F">
        <w:rPr>
          <w:rFonts w:eastAsia="SimSun"/>
          <w:sz w:val="28"/>
          <w:szCs w:val="28"/>
        </w:rPr>
        <w:t>постановление  в</w:t>
      </w:r>
      <w:proofErr w:type="gramEnd"/>
      <w:r w:rsidRPr="00FD060F">
        <w:rPr>
          <w:rFonts w:eastAsia="SimSun"/>
          <w:sz w:val="28"/>
          <w:szCs w:val="28"/>
        </w:rPr>
        <w:t xml:space="preserve"> установленном порядке на информационных стендах сельского поселения и разместить в информационно-</w:t>
      </w:r>
      <w:proofErr w:type="spellStart"/>
      <w:r w:rsidRPr="00FD060F">
        <w:rPr>
          <w:rFonts w:eastAsia="SimSun"/>
          <w:sz w:val="28"/>
          <w:szCs w:val="28"/>
        </w:rPr>
        <w:t>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Интернет- портале Республики Марий Эл, страница </w:t>
      </w:r>
      <w:proofErr w:type="spellStart"/>
      <w:r w:rsidR="000053F5">
        <w:rPr>
          <w:rFonts w:eastAsia="SimSun"/>
          <w:sz w:val="28"/>
          <w:szCs w:val="28"/>
        </w:rPr>
        <w:t>Коркатовское</w:t>
      </w:r>
      <w:proofErr w:type="spellEnd"/>
      <w:r w:rsidR="000053F5">
        <w:rPr>
          <w:rFonts w:eastAsia="SimSun"/>
          <w:sz w:val="28"/>
          <w:szCs w:val="28"/>
        </w:rPr>
        <w:t xml:space="preserve"> сельское поселение.</w:t>
      </w:r>
    </w:p>
    <w:p w:rsidR="00CE4F7D" w:rsidRPr="00FD060F" w:rsidRDefault="00CE4F7D" w:rsidP="00CE4F7D">
      <w:pPr>
        <w:pStyle w:val="a9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Признать утратившим силу постановление </w:t>
      </w:r>
      <w:r w:rsidR="00241B80">
        <w:rPr>
          <w:rFonts w:eastAsia="SimSun"/>
          <w:sz w:val="28"/>
          <w:szCs w:val="28"/>
        </w:rPr>
        <w:t xml:space="preserve">Коркатовской </w:t>
      </w:r>
      <w:r>
        <w:rPr>
          <w:rFonts w:eastAsia="SimSun"/>
          <w:sz w:val="28"/>
          <w:szCs w:val="28"/>
        </w:rPr>
        <w:t>се</w:t>
      </w:r>
      <w:r w:rsidR="00241B80">
        <w:rPr>
          <w:rFonts w:eastAsia="SimSun"/>
          <w:sz w:val="28"/>
          <w:szCs w:val="28"/>
        </w:rPr>
        <w:t xml:space="preserve">льской администрации от 13 </w:t>
      </w:r>
      <w:r>
        <w:rPr>
          <w:rFonts w:eastAsia="SimSun"/>
          <w:sz w:val="28"/>
          <w:szCs w:val="28"/>
        </w:rPr>
        <w:t xml:space="preserve">октября 2008 г. № </w:t>
      </w:r>
      <w:r w:rsidR="00241B80">
        <w:rPr>
          <w:rFonts w:eastAsia="SimSun"/>
          <w:sz w:val="28"/>
          <w:szCs w:val="28"/>
        </w:rPr>
        <w:t>26</w:t>
      </w:r>
      <w:r>
        <w:rPr>
          <w:rFonts w:eastAsia="SimSun"/>
          <w:sz w:val="28"/>
          <w:szCs w:val="28"/>
        </w:rPr>
        <w:t xml:space="preserve"> «О Порядке ведения долговой книги муниципального образования «</w:t>
      </w:r>
      <w:proofErr w:type="spellStart"/>
      <w:r w:rsidR="00241B80">
        <w:rPr>
          <w:rFonts w:eastAsia="SimSun"/>
          <w:sz w:val="28"/>
          <w:szCs w:val="28"/>
        </w:rPr>
        <w:t>Коркатовское</w:t>
      </w:r>
      <w:proofErr w:type="spellEnd"/>
      <w:r>
        <w:rPr>
          <w:rFonts w:eastAsia="SimSun"/>
          <w:sz w:val="28"/>
          <w:szCs w:val="28"/>
        </w:rPr>
        <w:t xml:space="preserve"> сельское поселение»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r w:rsidR="00FD060F" w:rsidRPr="00FD060F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Глава </w:t>
      </w:r>
      <w:r w:rsidR="000053F5">
        <w:rPr>
          <w:sz w:val="28"/>
          <w:szCs w:val="28"/>
        </w:rPr>
        <w:t>Коркатов</w:t>
      </w:r>
      <w:r w:rsidRPr="00FD060F">
        <w:rPr>
          <w:sz w:val="28"/>
          <w:szCs w:val="28"/>
        </w:rPr>
        <w:t>ской</w:t>
      </w:r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</w:t>
      </w:r>
      <w:r w:rsidR="000053F5">
        <w:rPr>
          <w:sz w:val="28"/>
          <w:szCs w:val="28"/>
        </w:rPr>
        <w:tab/>
      </w:r>
      <w:r w:rsidR="000053F5">
        <w:rPr>
          <w:sz w:val="28"/>
          <w:szCs w:val="28"/>
        </w:rPr>
        <w:tab/>
      </w:r>
      <w:r w:rsidRPr="00FD060F">
        <w:rPr>
          <w:sz w:val="28"/>
          <w:szCs w:val="28"/>
        </w:rPr>
        <w:t xml:space="preserve">                   </w:t>
      </w:r>
      <w:r w:rsidR="000053F5">
        <w:rPr>
          <w:sz w:val="28"/>
          <w:szCs w:val="28"/>
        </w:rPr>
        <w:t>Павлов В.А.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05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FD060F" w:rsidRP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57AA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№ </w:t>
      </w:r>
      <w:r w:rsidR="008857A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bookmarkStart w:id="0" w:name="_GoBack"/>
      <w:bookmarkEnd w:id="0"/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0053F5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Коркатов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контроля за полнотой учета, своевременностью обслуживания и исполнения долговых обязательств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proofErr w:type="gramStart"/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(далее – долговая книга) – это свод информации о долговых обязательствах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долговую книгу вносятся сведения об объеме долговых обязательств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XNNNГГ,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обязательств принципала, обеспеченных муниципальной гарантией </w:t>
      </w:r>
      <w:r w:rsidR="000053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Порядку ведения муниципальной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0053F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Коркатов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долговая </w:t>
      </w:r>
      <w:proofErr w:type="spell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книгана</w:t>
      </w:r>
      <w:proofErr w:type="spell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 _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437"/>
        <w:gridCol w:w="833"/>
        <w:gridCol w:w="927"/>
        <w:gridCol w:w="1740"/>
        <w:gridCol w:w="1658"/>
        <w:gridCol w:w="1707"/>
        <w:gridCol w:w="1465"/>
        <w:gridCol w:w="1762"/>
        <w:gridCol w:w="1762"/>
        <w:gridCol w:w="1341"/>
        <w:gridCol w:w="1369"/>
        <w:gridCol w:w="1143"/>
        <w:gridCol w:w="1404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ныхбу</w:t>
            </w:r>
            <w:proofErr w:type="spellEnd"/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707"/>
        <w:gridCol w:w="1120"/>
        <w:gridCol w:w="1165"/>
        <w:gridCol w:w="1159"/>
        <w:gridCol w:w="1364"/>
        <w:gridCol w:w="1159"/>
        <w:gridCol w:w="1158"/>
        <w:gridCol w:w="1606"/>
        <w:gridCol w:w="1465"/>
        <w:gridCol w:w="1465"/>
        <w:gridCol w:w="1465"/>
        <w:gridCol w:w="1510"/>
        <w:gridCol w:w="1510"/>
        <w:gridCol w:w="1510"/>
        <w:gridCol w:w="1626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Размещенный объем выпуска (дополнительного выпуска) ценных бумаг (по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Суммы номинальной стоимости облигаций с амортизацией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Купонный доход в расчете на одну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дисконта при погашении (выкупе)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генерального агента на оказание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выплате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по погашению номинальной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Объем (размер) просроченной задолженности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926"/>
        <w:gridCol w:w="758"/>
        <w:gridCol w:w="1285"/>
        <w:gridCol w:w="844"/>
        <w:gridCol w:w="926"/>
        <w:gridCol w:w="1256"/>
        <w:gridCol w:w="1256"/>
        <w:gridCol w:w="926"/>
        <w:gridCol w:w="730"/>
        <w:gridCol w:w="797"/>
        <w:gridCol w:w="743"/>
        <w:gridCol w:w="951"/>
        <w:gridCol w:w="1114"/>
        <w:gridCol w:w="951"/>
        <w:gridCol w:w="71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договора/соглашения, утратившего силу в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 (период) получения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по выплате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030"/>
        <w:gridCol w:w="863"/>
        <w:gridCol w:w="1022"/>
        <w:gridCol w:w="1491"/>
        <w:gridCol w:w="1458"/>
        <w:gridCol w:w="1063"/>
        <w:gridCol w:w="1219"/>
        <w:gridCol w:w="900"/>
        <w:gridCol w:w="998"/>
        <w:gridCol w:w="933"/>
        <w:gridCol w:w="933"/>
        <w:gridCol w:w="1093"/>
        <w:gridCol w:w="1010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Регистрационный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Наименова-ние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Бюджет, из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Объем (размер)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основног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917"/>
        <w:gridCol w:w="983"/>
        <w:gridCol w:w="1132"/>
        <w:gridCol w:w="1281"/>
        <w:gridCol w:w="1045"/>
        <w:gridCol w:w="916"/>
        <w:gridCol w:w="916"/>
        <w:gridCol w:w="916"/>
        <w:gridCol w:w="916"/>
        <w:gridCol w:w="899"/>
        <w:gridCol w:w="723"/>
        <w:gridCol w:w="879"/>
        <w:gridCol w:w="779"/>
        <w:gridCol w:w="941"/>
        <w:gridCol w:w="948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дд.мм.гг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2. Муниципальные гарантии в </w:t>
            </w: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lastRenderedPageBreak/>
              <w:t>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 основа</w:t>
            </w:r>
            <w:proofErr w:type="gramEnd"/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Вид дол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дополнительного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Наименован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дд.мм.гг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Объем (размер) просроченно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Объем долга по иным 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 (______) ______________ 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эл.адрес</w:t>
      </w:r>
      <w:proofErr w:type="spellEnd"/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эл.адрес</w:t>
      </w:r>
      <w:proofErr w:type="spellEnd"/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Порядку ведения муниципальной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0053F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Коркатов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0053F5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</w:t>
      </w:r>
      <w:r w:rsid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1" w:name="sub_110110"/>
            <w:bookmarkEnd w:id="1"/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дисконта при погашении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Объем выкупа ценных бумаг по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Установленная дата погашения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номинальной стоимости ценных бумаг,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Фактическая дата погашения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Фактический объем погашения ценных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по выплате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Сумма просроченной задолженности по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 xml:space="preserve">Номинальная сумма долга по ценным 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(4) 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агент(ы),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</w:t>
      </w:r>
      <w:proofErr w:type="spellStart"/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условияурегулирования</w:t>
      </w:r>
      <w:proofErr w:type="spellEnd"/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 том числе привлеченные,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365CCB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4"/>
    <w:rsid w:val="000053F5"/>
    <w:rsid w:val="000E5E9B"/>
    <w:rsid w:val="00163EF3"/>
    <w:rsid w:val="0021531D"/>
    <w:rsid w:val="00222C2C"/>
    <w:rsid w:val="00241B80"/>
    <w:rsid w:val="002A14BD"/>
    <w:rsid w:val="00363C4D"/>
    <w:rsid w:val="00365CCB"/>
    <w:rsid w:val="00373201"/>
    <w:rsid w:val="004066DE"/>
    <w:rsid w:val="004958C8"/>
    <w:rsid w:val="00677E94"/>
    <w:rsid w:val="00854501"/>
    <w:rsid w:val="008857AA"/>
    <w:rsid w:val="00960FFE"/>
    <w:rsid w:val="00AE5BAB"/>
    <w:rsid w:val="00B331CA"/>
    <w:rsid w:val="00C2190D"/>
    <w:rsid w:val="00CE4F7D"/>
    <w:rsid w:val="00E90E1A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F64A"/>
  <w15:docId w15:val="{E663C100-B794-4683-A25A-6037B45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8f21b21c-a408-42c4-b9fe-a939b863c84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92.168.0.251:8080/content/act/b19c2f52-45ce-48e0-a66c-87e7414f4b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7</cp:revision>
  <cp:lastPrinted>2022-10-11T12:13:00Z</cp:lastPrinted>
  <dcterms:created xsi:type="dcterms:W3CDTF">2022-07-27T13:19:00Z</dcterms:created>
  <dcterms:modified xsi:type="dcterms:W3CDTF">2022-10-11T12:13:00Z</dcterms:modified>
</cp:coreProperties>
</file>