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СОБРАНИЕ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ТОРЪЯЛ НОВОТОРЪЯЛЬСКОГО МУНИЦИПАЛЬНОГО РАЙОНА 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РЕСПУБЛИКИ МАРИЙ ЭЛ</w:t>
      </w:r>
    </w:p>
    <w:p w:rsidR="00060332" w:rsidRDefault="00060332" w:rsidP="0006033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32" w:rsidRDefault="00110108" w:rsidP="00060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седьмая</w:t>
      </w:r>
      <w:r w:rsidR="0006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06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181</w:t>
      </w:r>
    </w:p>
    <w:p w:rsidR="00060332" w:rsidRDefault="00060332" w:rsidP="0006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                                                </w:t>
      </w:r>
      <w:r w:rsidR="001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и застройки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Торъял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Новоторъяльского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  <w:r w:rsidR="005F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утвержденные решением Собрания депутатов муниципального образования «Городское поселение Новый </w:t>
      </w:r>
      <w:proofErr w:type="spellStart"/>
      <w:r w:rsidR="005F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Торъял</w:t>
      </w:r>
      <w:proofErr w:type="spellEnd"/>
      <w:r w:rsidR="005F7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Республики Марий Эл от 6 февраля 2013 года № 178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32" w:rsidRDefault="00060332" w:rsidP="00060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Правил землепользования и застройки городского поселения Новый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соответствие с </w:t>
      </w:r>
      <w:r w:rsidR="005F71BD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от 30 декабря 2021 года № 476-ФЗ «О внесении изменений </w:t>
      </w:r>
      <w:r w:rsidR="000F3A3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5F71BD">
        <w:rPr>
          <w:rFonts w:ascii="Times New Roman" w:eastAsia="Calibri" w:hAnsi="Times New Roman" w:cs="Times New Roman"/>
          <w:sz w:val="24"/>
          <w:szCs w:val="24"/>
        </w:rPr>
        <w:t xml:space="preserve">в отдельные законодательные акты Российской Федерации», Федеральным законом </w:t>
      </w:r>
      <w:r w:rsidR="000F3A3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F71BD">
        <w:rPr>
          <w:rFonts w:ascii="Times New Roman" w:eastAsia="Calibri" w:hAnsi="Times New Roman" w:cs="Times New Roman"/>
          <w:sz w:val="24"/>
          <w:szCs w:val="24"/>
        </w:rPr>
        <w:t>от 06 октября 2003 года № 131 –ФЗ «Об общих принципах организации местного самоуправления в Российской Федерации»,</w:t>
      </w:r>
      <w:r w:rsidR="00822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Классификатором видов разрешенного использования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</w:t>
      </w:r>
      <w:r w:rsidR="00822A8C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ерства экономического развития Российской Федерации от 01 сентября 2014 г. </w:t>
      </w:r>
      <w:r w:rsidR="00822A8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№ 540,</w:t>
      </w:r>
      <w:r w:rsidR="005F71BD">
        <w:rPr>
          <w:rFonts w:ascii="Times New Roman" w:eastAsia="Calibri" w:hAnsi="Times New Roman" w:cs="Times New Roman"/>
          <w:sz w:val="24"/>
          <w:szCs w:val="24"/>
        </w:rPr>
        <w:t xml:space="preserve"> Уставом городского поселения Новый </w:t>
      </w:r>
      <w:proofErr w:type="spellStart"/>
      <w:r w:rsidR="005F71BD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="005F71B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протоколом </w:t>
      </w:r>
      <w:r w:rsidR="00822A8C">
        <w:rPr>
          <w:rFonts w:ascii="Times New Roman" w:eastAsia="Calibri" w:hAnsi="Times New Roman" w:cs="Times New Roman"/>
          <w:sz w:val="24"/>
          <w:szCs w:val="24"/>
        </w:rPr>
        <w:t>публичных слушаний от 14 марта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года,   Собрание депутатов городского поселения Новый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Марий Эл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 ш ил о:</w:t>
      </w:r>
    </w:p>
    <w:p w:rsidR="00060332" w:rsidRDefault="00060332" w:rsidP="000603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Внести в Правила землепользования и застройки городского поселения Новый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5F71BD">
        <w:rPr>
          <w:rFonts w:ascii="Times New Roman" w:eastAsia="Calibri" w:hAnsi="Times New Roman" w:cs="Times New Roman"/>
          <w:sz w:val="24"/>
          <w:szCs w:val="24"/>
        </w:rPr>
        <w:t>, утвержденные решением Собрания депутатов муниципального образования от 06 февраля 2013 года № 178 (в ред. Решений от 26 декабря 2016 года № 112, от 24 марта 2017 года № 123, от 25 декабря 2017 года № 162, от 12 февраля 2018 года № 170, от 18 февраля 2020 года</w:t>
      </w:r>
      <w:proofErr w:type="gramEnd"/>
      <w:r w:rsidR="005F71B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="005F71BD">
        <w:rPr>
          <w:rFonts w:ascii="Times New Roman" w:eastAsia="Calibri" w:hAnsi="Times New Roman" w:cs="Times New Roman"/>
          <w:sz w:val="24"/>
          <w:szCs w:val="24"/>
        </w:rPr>
        <w:t>98, от 09 апреля 2020 года № 39, от 29 сентября 2021 года № 143)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275A85" w:rsidRDefault="00275A85" w:rsidP="00275A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944" w:rsidRPr="00175944" w:rsidRDefault="005F71BD" w:rsidP="00175944">
      <w:pPr>
        <w:pStyle w:val="ac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944">
        <w:rPr>
          <w:rFonts w:ascii="Times New Roman" w:eastAsia="Calibri" w:hAnsi="Times New Roman" w:cs="Times New Roman"/>
          <w:sz w:val="24"/>
          <w:szCs w:val="24"/>
        </w:rPr>
        <w:t xml:space="preserve">в абзаце девятом преамбулы слова «Положением о публичных слушаниях в городском поселении Новый </w:t>
      </w:r>
      <w:proofErr w:type="spellStart"/>
      <w:r w:rsidRPr="00175944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Pr="00175944">
        <w:rPr>
          <w:rFonts w:ascii="Times New Roman" w:eastAsia="Calibri" w:hAnsi="Times New Roman" w:cs="Times New Roman"/>
          <w:sz w:val="24"/>
          <w:szCs w:val="24"/>
        </w:rPr>
        <w:t>»</w:t>
      </w:r>
      <w:r w:rsidR="00175944" w:rsidRPr="00175944">
        <w:rPr>
          <w:rFonts w:ascii="Times New Roman" w:eastAsia="Calibri" w:hAnsi="Times New Roman" w:cs="Times New Roman"/>
          <w:sz w:val="24"/>
          <w:szCs w:val="24"/>
        </w:rPr>
        <w:t xml:space="preserve"> заменить словами «Положением о порядке организации и проведения публичных слушаний по вопросам градостроительной деятельности на территории городского поселения Новый </w:t>
      </w:r>
      <w:proofErr w:type="spellStart"/>
      <w:r w:rsidR="00175944" w:rsidRPr="00175944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="00175944" w:rsidRPr="00175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5944" w:rsidRPr="00175944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175944" w:rsidRPr="0017594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Марий Эл»;</w:t>
      </w:r>
    </w:p>
    <w:p w:rsidR="00275A85" w:rsidRPr="00275A85" w:rsidRDefault="00275A85" w:rsidP="00275A8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13F6" w:rsidRPr="00175944" w:rsidRDefault="005F71BD" w:rsidP="00175944">
      <w:pPr>
        <w:pStyle w:val="ac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6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5944">
        <w:rPr>
          <w:rFonts w:ascii="Times New Roman" w:eastAsia="Calibri" w:hAnsi="Times New Roman" w:cs="Times New Roman"/>
          <w:sz w:val="24"/>
          <w:szCs w:val="24"/>
        </w:rPr>
        <w:tab/>
      </w:r>
      <w:r w:rsidR="00175944">
        <w:rPr>
          <w:rFonts w:ascii="Times New Roman" w:eastAsia="Calibri" w:hAnsi="Times New Roman" w:cs="Times New Roman"/>
          <w:sz w:val="24"/>
          <w:szCs w:val="24"/>
        </w:rPr>
        <w:t>в статье 1:</w:t>
      </w:r>
    </w:p>
    <w:p w:rsidR="00175944" w:rsidRDefault="00275A85" w:rsidP="0017594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110" w:hanging="1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75944">
        <w:rPr>
          <w:rFonts w:ascii="Times New Roman" w:eastAsia="Calibri" w:hAnsi="Times New Roman" w:cs="Times New Roman"/>
          <w:sz w:val="24"/>
          <w:szCs w:val="24"/>
        </w:rPr>
        <w:t>а) абзац пятый изложить в следующей редакции:</w:t>
      </w:r>
    </w:p>
    <w:p w:rsidR="00175944" w:rsidRDefault="00175944" w:rsidP="000A68D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«градостроительная деятельность-деятельность по развитию территорий, в том числе городов и иных</w:t>
      </w:r>
      <w:r w:rsidR="000A68D5">
        <w:rPr>
          <w:rFonts w:ascii="Times New Roman" w:eastAsia="Calibri" w:hAnsi="Times New Roman" w:cs="Times New Roman"/>
          <w:sz w:val="24"/>
          <w:szCs w:val="24"/>
        </w:rPr>
        <w:t xml:space="preserve">  поселений, осуществляемая в виде территориального планирования, градостроительного зонирования, планировки территории, архитектурно-строительного </w:t>
      </w:r>
      <w:r w:rsidR="00DA1083">
        <w:rPr>
          <w:rFonts w:ascii="Times New Roman" w:eastAsia="Calibri" w:hAnsi="Times New Roman" w:cs="Times New Roman"/>
          <w:sz w:val="24"/>
          <w:szCs w:val="24"/>
        </w:rPr>
        <w:t>проектирования, строительства, капитального ремонта, реконструкции</w:t>
      </w:r>
      <w:proofErr w:type="gramStart"/>
      <w:r w:rsidR="00DA108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DA1083">
        <w:rPr>
          <w:rFonts w:ascii="Times New Roman" w:eastAsia="Calibri" w:hAnsi="Times New Roman" w:cs="Times New Roman"/>
          <w:sz w:val="24"/>
          <w:szCs w:val="24"/>
        </w:rPr>
        <w:t xml:space="preserve"> сноса объектов капитального строительства, эксплуатации зданий, сооружений, комплексного развития </w:t>
      </w:r>
      <w:r w:rsidR="00DA1083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территорий и их благоустройства»;</w:t>
      </w:r>
    </w:p>
    <w:p w:rsidR="00275A85" w:rsidRDefault="00275A85" w:rsidP="000A68D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083" w:rsidRDefault="00DA1083" w:rsidP="00DA108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б)  абзац девятый изложить в следующей редакции:</w:t>
      </w:r>
    </w:p>
    <w:p w:rsidR="00E56542" w:rsidRDefault="00DA1083" w:rsidP="00DA108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«дом блокированной застройки-жилой дом, блокированный с другим жилым домом (другими жилыми домами)  в одном ряду общей боковой стеной (общими</w:t>
      </w:r>
      <w:r w:rsidR="00E56542">
        <w:rPr>
          <w:rFonts w:ascii="Times New Roman" w:eastAsia="Calibri" w:hAnsi="Times New Roman" w:cs="Times New Roman"/>
          <w:sz w:val="24"/>
          <w:szCs w:val="24"/>
        </w:rPr>
        <w:t xml:space="preserve"> боковыми стенами) без проемов  и имеющий отдельный выход на земельный  участок;»</w:t>
      </w:r>
      <w:proofErr w:type="gramEnd"/>
    </w:p>
    <w:p w:rsidR="00275A85" w:rsidRDefault="00275A85" w:rsidP="00DA108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083" w:rsidRDefault="00E56542" w:rsidP="00DA1083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1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в) абзац десятый изложить в следующей редакции:</w:t>
      </w:r>
    </w:p>
    <w:p w:rsidR="00275A85" w:rsidRDefault="00275A85" w:rsidP="00275A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недвижимости;»;</w:t>
      </w:r>
      <w:proofErr w:type="gramEnd"/>
    </w:p>
    <w:p w:rsidR="00275A85" w:rsidRPr="00275A85" w:rsidRDefault="00275A85" w:rsidP="00275A8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абзац двенадцатый изложить в следующей редакции: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абзац тринадцатый изложить в следующей редакции: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территория, иные зоны, устанавливаемые в соответствии с законодательством Российской Федерации;»;</w:t>
      </w:r>
      <w:proofErr w:type="gramEnd"/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 абзац пятнадцатый изложить в следующей редакции: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статье 10: 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часть 1 дополнить следующим предложением: 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7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№ 63-ФЗ «Об электронной подписи» (далее - электронный документ, подписанный электронной подписью)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 части 4 слова «десять дней» заменить словами «семь дней»;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статье 11: 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3 дополнить следующим предложением: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5A85" w:rsidRPr="00275A85" w:rsidRDefault="00275A85" w:rsidP="00275A8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8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предложение после слов «капитального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9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5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«комиссия» дополнить словами «в течение пятнадцати рабочих дней со дня окончания таких обсуждений или слушаний»;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статье 12: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3 дополнить пунктами 7 и 8 следующего содержания: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планируется осуществление комплексного развития территории;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0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1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«деятельности по комплексному и устойчивому развитию» заменить словами «комплексного развития»;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статьи 13: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5 изложить в следующей редакции: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движения, требованиями по обеспечению эффективности организации дорожного движения, указанными в </w:t>
      </w:r>
      <w:hyperlink r:id="rId12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11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</w:t>
      </w: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(памятников истории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если иное не предусмотрено </w:t>
      </w:r>
      <w:hyperlink r:id="rId13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10.2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45 Градостроительного кодекса Российской Федерации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дополнить частями 6.1 и 6.2 следующего содержания: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«6.2.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генеральный план городского округа,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генеральный план городского округа, правила землепользования и застройки.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часть 9 изложить в следующей редакции: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 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14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43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275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22 статьи 45</w:t>
        </w:r>
      </w:hyperlink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территории для размещения линейных объектов в границах земель лесного фонда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статье 27: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часть 2 дополнить пунктами 4-8 следующего содержания: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принятие решения о комплексном развитии территории;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4: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пунктом 4.1 следующего содержания: 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«4.1) органами местного самоуправления городского поселения 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обнаружения мест захоронений погибших при защите Отечества, расположенных в границах муниципальных образований;»;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пунктами 6 и 7 следующего содержания: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«6)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Правительством Республики Марий Эл, органом местного самоуправления городского поселения Новый </w:t>
      </w:r>
      <w:proofErr w:type="spell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Торъял</w:t>
      </w:r>
      <w:proofErr w:type="spell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принявшими решение о комплексном развитии территории, юридическим лицом, созданным Республикой Марий Эл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proofErr w:type="gramStart"/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абзацах втором и третьем части 4.3 слова «в течение тридцати дней» заменить словами «в течение двадцати пяти дней»</w:t>
      </w: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 тексту слова: 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«Блокированные жилые дома» заменить словами «Дома блокированной застройки»;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«Блокированная жилая застройка» заменить словами «Застройка домами блокированной застройки»;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«блокированными домами» заменить словами «домами блокированной застройки»; </w:t>
      </w:r>
    </w:p>
    <w:p w:rsidR="00275A85" w:rsidRPr="00275A85" w:rsidRDefault="00275A85" w:rsidP="00275A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42" w:rsidRPr="001240CD" w:rsidRDefault="00275A85" w:rsidP="00124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«общественных обсуждений или» исключить; </w:t>
      </w:r>
    </w:p>
    <w:p w:rsidR="00060332" w:rsidRDefault="00060332" w:rsidP="00D113F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В соответствии</w:t>
      </w:r>
      <w:r w:rsidR="00275A85">
        <w:rPr>
          <w:rFonts w:ascii="Times New Roman" w:eastAsia="Calibri" w:hAnsi="Times New Roman" w:cs="Times New Roman"/>
          <w:sz w:val="24"/>
          <w:szCs w:val="24"/>
        </w:rPr>
        <w:t xml:space="preserve"> Градостроительным кодексом Российской Федерации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</w:t>
      </w:r>
      <w:r w:rsidR="007E1C17">
        <w:rPr>
          <w:rFonts w:ascii="Times New Roman" w:eastAsia="Calibri" w:hAnsi="Times New Roman" w:cs="Times New Roman"/>
          <w:sz w:val="24"/>
          <w:szCs w:val="24"/>
        </w:rPr>
        <w:t xml:space="preserve">10 ноября 2020 г. № </w:t>
      </w:r>
      <w:proofErr w:type="gramStart"/>
      <w:r w:rsidR="007E1C1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7E1C17">
        <w:rPr>
          <w:rFonts w:ascii="Times New Roman" w:eastAsia="Calibri" w:hAnsi="Times New Roman" w:cs="Times New Roman"/>
          <w:sz w:val="24"/>
          <w:szCs w:val="24"/>
        </w:rPr>
        <w:t>/0412</w:t>
      </w:r>
      <w:r>
        <w:rPr>
          <w:rFonts w:ascii="Times New Roman" w:eastAsia="Calibri" w:hAnsi="Times New Roman" w:cs="Times New Roman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асть третью Правил  изложить в новой редакции: (прилагается).</w:t>
      </w:r>
    </w:p>
    <w:p w:rsidR="00060332" w:rsidRDefault="001240CD" w:rsidP="001240CD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обнародовать на информационном стенде городского поселения Новый </w:t>
      </w:r>
      <w:proofErr w:type="spellStart"/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Торъял</w:t>
      </w:r>
      <w:proofErr w:type="spellEnd"/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Новоторъяльского</w:t>
      </w:r>
      <w:proofErr w:type="spellEnd"/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6" w:history="1"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mari</w:t>
        </w:r>
        <w:proofErr w:type="spellEnd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el</w:t>
        </w:r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proofErr w:type="spellEnd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06033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toryal</w:t>
        </w:r>
        <w:proofErr w:type="spellEnd"/>
      </w:hyperlink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060332" w:rsidRDefault="00060332" w:rsidP="00D113F6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после его обнародования и распространяется на правоотношения, возникшие с 1 января 202</w:t>
      </w:r>
      <w:r w:rsidR="00D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60332" w:rsidRDefault="00060332" w:rsidP="00D113F6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 настоящего решения </w:t>
      </w:r>
      <w:r w:rsidR="00275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0332" w:rsidRDefault="00060332" w:rsidP="00D113F6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A85" w:rsidRDefault="00060332" w:rsidP="0011010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Новый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Торъял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="0011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proofErr w:type="spellStart"/>
      <w:r w:rsidR="0011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А.Воронцо</w:t>
      </w:r>
      <w:r w:rsidR="002A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Собрания депутатов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Торъял</w:t>
      </w:r>
      <w:proofErr w:type="spellEnd"/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Новоторъяльского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Марий Эл</w:t>
      </w:r>
    </w:p>
    <w:p w:rsidR="00060332" w:rsidRDefault="002A44C6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11 апреля </w:t>
      </w:r>
      <w:r w:rsidR="0006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A3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181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землепользования и застройки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Торъял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Новоторъяльского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Марий Эл</w:t>
      </w: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ТРЕТЬЯ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ГРАДОСТРОИТЕЛЬНЫЕ РЕГЛАМЕНТЫ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территориальных зон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Территориальные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8454"/>
      </w:tblGrid>
      <w:tr w:rsidR="00060332" w:rsidTr="00060332">
        <w:trPr>
          <w:trHeight w:val="49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 зоны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spacing w:before="120" w:after="120"/>
              <w:jc w:val="both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ЖИЛЫЕ ЗОНЫ 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застройки малоэтажными и </w:t>
            </w:r>
            <w:proofErr w:type="spellStart"/>
            <w:r>
              <w:rPr>
                <w:sz w:val="24"/>
                <w:szCs w:val="24"/>
                <w:lang w:eastAsia="ru-RU"/>
              </w:rPr>
              <w:t>среднеэтажными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жилыми домами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развития жилой застройки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ОБЩЕСТВЕНН</w:t>
            </w:r>
            <w:proofErr w:type="gramStart"/>
            <w:r>
              <w:rPr>
                <w:b/>
                <w:bCs/>
                <w:lang w:eastAsia="ru-RU"/>
              </w:rPr>
              <w:t>О-</w:t>
            </w:r>
            <w:proofErr w:type="gramEnd"/>
            <w:r>
              <w:rPr>
                <w:b/>
                <w:bCs/>
                <w:lang w:eastAsia="ru-RU"/>
              </w:rPr>
              <w:t xml:space="preserve"> ДЕЛОВЫЕ ЗОНЫ </w:t>
            </w:r>
          </w:p>
        </w:tc>
      </w:tr>
      <w:tr w:rsidR="00060332" w:rsidTr="00060332">
        <w:trPr>
          <w:trHeight w:val="3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Общественно-жилая зона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учреждений здравоохранения и социального обеспечения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производственно-делового и коммерческого назначения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центра населенного пункта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объектов высшего и среднего профессионального образования</w:t>
            </w:r>
          </w:p>
        </w:tc>
      </w:tr>
      <w:tr w:rsidR="00060332" w:rsidTr="00060332">
        <w:trPr>
          <w:trHeight w:val="5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ПРОИЗВОДСТВЕННЫЕ ЗОНЫ 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промышленных предприятий и коммунально-складских организаций</w:t>
            </w:r>
          </w:p>
        </w:tc>
      </w:tr>
      <w:tr w:rsidR="00060332" w:rsidTr="00060332">
        <w:trPr>
          <w:trHeight w:val="5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ЗОНЫ ИНЖЕНЕРНОЙ И ТРАНСПОРТНОЙ ИНФРАСТРУКТУР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И-1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РЕКРЕАЦИОННЫЕ ЗОНЫ 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парков, скверов, садов, бульваров населенных пунктов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лесопарков, городских лесов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санаторно-курортного лечения, отдыха и туризма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</w:tr>
      <w:tr w:rsidR="00060332" w:rsidTr="00060332">
        <w:trPr>
          <w:trHeight w:val="3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ЗОНЫ СПЕЦИАЛЬНОГО НАЗНАЧЕНИЯ </w:t>
            </w:r>
          </w:p>
        </w:tc>
      </w:tr>
      <w:tr w:rsidR="00060332" w:rsidTr="00060332">
        <w:trPr>
          <w:trHeight w:val="3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C-1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060332" w:rsidTr="00060332">
        <w:trPr>
          <w:trHeight w:val="3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ЗОНЫ СЕЛЬСКОХОЗЯЙСТВЕННОГО ИСПОЛЬЗОВАНИЯ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EF0970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275A85">
              <w:rPr>
                <w:color w:val="000000"/>
                <w:sz w:val="24"/>
                <w:szCs w:val="24"/>
                <w:shd w:val="clear" w:color="auto" w:fill="FFFFFF"/>
              </w:rPr>
              <w:t>Зона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занятая</w:t>
            </w:r>
            <w:r w:rsidRPr="00275A85">
              <w:rPr>
                <w:color w:val="000000"/>
                <w:sz w:val="24"/>
                <w:szCs w:val="24"/>
                <w:shd w:val="clear" w:color="auto" w:fill="FFFFFF"/>
              </w:rPr>
              <w:t xml:space="preserve">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ЗОНЫ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водных объектов</w:t>
            </w:r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proofErr w:type="spellStart"/>
            <w:r>
              <w:rPr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</w:tr>
      <w:tr w:rsidR="00060332" w:rsidTr="0006033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прочих территорий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Градостроительные регламенты по минимальному количеству мест на стоянках для временного хранения легковых автомобилей, максимальному проценту застройки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разрешенного строительства, реконструкции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мест на стоянках для временного хранения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легковых автомобилей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927"/>
      </w:tblGrid>
      <w:tr w:rsidR="00060332" w:rsidTr="00060332">
        <w:trPr>
          <w:trHeight w:val="4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Минимальное количество мест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жилые дома, дачи, садоводства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земельный участок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место на 80 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. общей площади жилья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образования, физической культуры и спорта, объекты обслуживающей, административной, общественной, производственной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Гостиницы, кемпинги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9 до 13 мест на 100 мест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20 койко-мест, а также 1 место на 5 работников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рекреации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места на 1,0 га территории участка</w:t>
            </w:r>
          </w:p>
        </w:tc>
      </w:tr>
      <w:tr w:rsidR="00060332" w:rsidTr="0006033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10 до 20 мест на 1,0 га территории  участка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процент застройки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86"/>
        <w:gridCol w:w="1472"/>
        <w:gridCol w:w="1439"/>
        <w:gridCol w:w="1529"/>
        <w:gridCol w:w="93"/>
        <w:gridCol w:w="1616"/>
        <w:gridCol w:w="1259"/>
      </w:tblGrid>
      <w:tr w:rsidR="00060332" w:rsidTr="00060332">
        <w:trPr>
          <w:trHeight w:val="10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outlineLvl w:val="2"/>
              <w:rPr>
                <w:lang w:eastAsia="ru-RU"/>
              </w:rPr>
            </w:pPr>
          </w:p>
          <w:p w:rsidR="00060332" w:rsidRDefault="00060332">
            <w:pPr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Код зоны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40" w:after="40"/>
              <w:jc w:val="center"/>
              <w:outlineLvl w:val="2"/>
              <w:rPr>
                <w:lang w:eastAsia="ru-RU"/>
              </w:rPr>
            </w:pPr>
          </w:p>
          <w:p w:rsidR="00060332" w:rsidRDefault="00060332">
            <w:pPr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Назначение зон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outlineLvl w:val="2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Макси-</w:t>
            </w:r>
            <w:proofErr w:type="spellStart"/>
            <w:r>
              <w:rPr>
                <w:lang w:eastAsia="ru-RU"/>
              </w:rPr>
              <w:t>мальный</w:t>
            </w:r>
            <w:proofErr w:type="spellEnd"/>
            <w:proofErr w:type="gramEnd"/>
            <w:r>
              <w:rPr>
                <w:lang w:eastAsia="ru-RU"/>
              </w:rPr>
              <w:t xml:space="preserve"> процент застройки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Предельное</w:t>
            </w:r>
            <w:proofErr w:type="gramEnd"/>
            <w:r>
              <w:rPr>
                <w:lang w:eastAsia="ru-RU"/>
              </w:rPr>
              <w:t xml:space="preserve"> ко-</w:t>
            </w:r>
            <w:proofErr w:type="spellStart"/>
            <w:r>
              <w:rPr>
                <w:lang w:eastAsia="ru-RU"/>
              </w:rPr>
              <w:t>личество</w:t>
            </w:r>
            <w:proofErr w:type="spellEnd"/>
            <w:r>
              <w:rPr>
                <w:lang w:eastAsia="ru-RU"/>
              </w:rPr>
              <w:t xml:space="preserve"> этажей зданий, строений, сооружений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Предельные размеры земельных участков, </w:t>
            </w:r>
            <w:proofErr w:type="gramStart"/>
            <w:r>
              <w:rPr>
                <w:lang w:eastAsia="ru-RU"/>
              </w:rPr>
              <w:t>га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Минималь-ный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коэф-фициент</w:t>
            </w:r>
            <w:proofErr w:type="spellEnd"/>
            <w:r>
              <w:rPr>
                <w:lang w:eastAsia="ru-RU"/>
              </w:rPr>
              <w:t xml:space="preserve"> озеленения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b/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застройки малоэтажными и </w:t>
            </w:r>
            <w:proofErr w:type="spellStart"/>
            <w:r>
              <w:rPr>
                <w:sz w:val="24"/>
                <w:szCs w:val="24"/>
                <w:lang w:eastAsia="ru-RU"/>
              </w:rPr>
              <w:t>среднеэтажными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rPr>
          <w:trHeight w:val="69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пгт</w:t>
            </w:r>
            <w:proofErr w:type="spellEnd"/>
            <w:r>
              <w:rPr>
                <w:bCs/>
                <w:lang w:eastAsia="ru-RU"/>
              </w:rPr>
              <w:t xml:space="preserve"> Новый </w:t>
            </w:r>
            <w:proofErr w:type="spellStart"/>
            <w:r>
              <w:rPr>
                <w:bCs/>
                <w:lang w:eastAsia="ru-RU"/>
              </w:rPr>
              <w:t>Торъял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0,01-0,20*</w:t>
            </w:r>
          </w:p>
          <w:p w:rsidR="00060332" w:rsidRDefault="00060332">
            <w:pPr>
              <w:keepNext/>
              <w:keepLines/>
              <w:spacing w:after="0"/>
              <w:outlineLvl w:val="2"/>
              <w:rPr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rPr>
          <w:trHeight w:val="4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spacing w:after="0"/>
              <w:rPr>
                <w:b/>
                <w:bCs/>
                <w:lang w:eastAsia="ru-RU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spacing w:after="0"/>
              <w:rPr>
                <w:b/>
                <w:bCs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д. Петричата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0,03-1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EF0970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275A85">
              <w:rPr>
                <w:color w:val="000000"/>
                <w:sz w:val="24"/>
                <w:szCs w:val="24"/>
                <w:shd w:val="clear" w:color="auto" w:fill="FFFFFF"/>
              </w:rPr>
              <w:t>Зона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занятая</w:t>
            </w:r>
            <w:r w:rsidRPr="00275A85">
              <w:rPr>
                <w:color w:val="000000"/>
                <w:sz w:val="24"/>
                <w:szCs w:val="24"/>
                <w:shd w:val="clear" w:color="auto" w:fill="FFFFFF"/>
              </w:rPr>
              <w:t xml:space="preserve">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0,06-0,15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ОЖ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Общественно-жилая зона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делового, </w:t>
            </w:r>
            <w:r>
              <w:rPr>
                <w:sz w:val="24"/>
                <w:szCs w:val="24"/>
                <w:lang w:eastAsia="ru-RU"/>
              </w:rPr>
              <w:lastRenderedPageBreak/>
              <w:t>общественного и коммерческого назначения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ind w:left="-108" w:right="-25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О-2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Зона учреждений здравоохранения и социальной защиты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высшего и среднего профессионального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производственно-делового и коммерческого назначения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центра населенного пункта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 промышленных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пред-приятий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коммунально-складских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парков, скверов, садов, бульваров населенных пунктов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лесопарков, городских лесов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санаторно-курортного лечения, отдыха и туризма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использование земель ООПТ определяется уполномоченными органами исполнительной власти РМЭ в соответствии с федеральным законодательством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C-1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кладбищ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ind w:left="-108" w:right="-104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СХ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 подлежат установлению</w:t>
            </w:r>
          </w:p>
        </w:tc>
      </w:tr>
      <w:tr w:rsidR="00060332" w:rsidTr="00060332">
        <w:trPr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ЛПХ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 Для ведения личного подсобного хозяйства (приусадебный земельный участок)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Предельный размер земельного участка 0,01-0,20 га  </w:t>
            </w:r>
          </w:p>
        </w:tc>
      </w:tr>
      <w:tr w:rsidR="00060332" w:rsidTr="00060332">
        <w:trPr>
          <w:trHeight w:val="28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spacing w:after="0"/>
              <w:rPr>
                <w:b/>
                <w:bCs/>
                <w:lang w:eastAsia="ru-RU"/>
              </w:rPr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Ведения личного подсобного хозяйства на полевых участках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Предельный размер земельного участка 0,06-0,20 га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ЛФ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proofErr w:type="spellStart"/>
            <w:r>
              <w:rPr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водных объектов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060332" w:rsidTr="000603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прочих территорий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Примечания: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 При осуществлении строительства, реконструкции объектов капитального строительства на застроенных территориях допускается сокращение минимального количества мест в 2 раза.</w:t>
      </w:r>
    </w:p>
    <w:p w:rsidR="00060332" w:rsidRDefault="00060332" w:rsidP="000603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казанные предельные размеры земельных участков по зоне Ж-3 распространяются на вновь образуемые земельные участки с видом разрешенного использования «для индивидуального жилищного строительства»; для иных видов использования предельные размеры земельных участков не установлены.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Действие регламента на земельные участки в зонах Т-1, И-1 не распространяется,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060332" w:rsidRDefault="00060332" w:rsidP="00060332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здания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жилые дома в 2-5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стоящие жилые дома коттеджного типа на одну семью в 1-3 этажа </w:t>
      </w:r>
    </w:p>
    <w:p w:rsidR="00060A09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63FB" w:rsidRPr="00275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Застройка домами блокированной застройки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для обслуживающего персонала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жилые дома для престарелых и инвалидов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связанные с производством и образованием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Садовые и дачные дома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обслуживающие, административные и деловые объекты в комплексе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жилыми зданиями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Административно-хозяйственные,  деловые  и общественные здания, строения и сооружения: 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деловые и обслуживающие здания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кредитно-финансовых учреждений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проектных, научно-исследовательских и изыскательских организаций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учреждений образования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здания учреждений здравоохранения 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спортивно-зрелищные, спортивно-развлекательные и физкультурно-оздоровительные здания и сооружения</w:t>
      </w:r>
    </w:p>
    <w:p w:rsidR="00060A09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искусства, культурно-зрелищные, культурно-просветительские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конфессиональные объекты</w:t>
      </w:r>
    </w:p>
    <w:p w:rsidR="00060332" w:rsidRDefault="00060332" w:rsidP="00060332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торговли, общественного питания и бытового обслуживания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здания предприятий связи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связи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жилищно-коммунального хозяйства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правоохранительных органов и силовых структур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Здания, строения и сооружения для хранения и обслуживания транспортных средств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 и сооружения производственных, коммунально-складских и инженерно-технические объектов</w:t>
      </w:r>
      <w:proofErr w:type="gramEnd"/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Режимные объекты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Объекты, предназначенные для обеспечения функционирования и нормальной эксплуатации объектов недвижимости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Объекты ритуального назначения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объекты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Природно-рекреационные территории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Территории озеленения</w:t>
      </w:r>
    </w:p>
    <w:p w:rsidR="00060332" w:rsidRDefault="00060332" w:rsidP="00060A0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Территории и объекты сельскохозяйственного назначения</w:t>
      </w: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24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24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ЖИЛЫЕ ЗОНЫ</w:t>
      </w: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Ж-2 ЗОНА ЗАСТРОЙКИ МАЛОЭТАЖНЫМИ И СРЕДНЕЭТАЖНЫМИ ЖИЛЫМИ     ДОМАМИ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размещения существующей и планируемой застройки многоквартирными малоэтажными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домами, допускается размещение объектов социального и культурно - бытового обслуживания населения,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воздействия, согласно градостроительным регламентам.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5"/>
      </w:tblGrid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9B7915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 w:rsidP="009B7915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 w:rsidP="009B79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ведения личного подсобного хозяйства  (приусадебный земельный участок) </w:t>
            </w:r>
          </w:p>
        </w:tc>
      </w:tr>
      <w:tr w:rsidR="009B7915" w:rsidTr="009B7915">
        <w:trPr>
          <w:trHeight w:val="1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060A09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 блокированной застройки</w:t>
            </w:r>
          </w:p>
        </w:tc>
      </w:tr>
      <w:tr w:rsidR="009B7915" w:rsidTr="009B7915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9B7915" w:rsidTr="009B7915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2.7.1 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</w:tr>
      <w:tr w:rsidR="009B7915" w:rsidTr="009B7915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Амбулаторно-клиническое обслуживание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9B7915" w:rsidTr="009B7915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9B7915" w:rsidTr="009B7915">
        <w:trPr>
          <w:trHeight w:val="1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9B7915" w:rsidTr="009B7915">
        <w:trPr>
          <w:trHeight w:val="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9B7915" w:rsidTr="009B7915">
        <w:trPr>
          <w:trHeight w:val="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9B7915" w:rsidTr="009B7915">
        <w:trPr>
          <w:trHeight w:val="1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9B7915" w:rsidTr="009B7915">
        <w:trPr>
          <w:trHeight w:val="1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9B7915" w:rsidTr="009B7915">
        <w:trPr>
          <w:trHeight w:val="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9B7915" w:rsidTr="009B791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9B7915" w:rsidTr="009B7915">
        <w:trPr>
          <w:trHeight w:val="1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9B7915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9B7915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9B7915" w:rsidTr="009B7915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9B7915" w:rsidTr="009B7915">
        <w:trPr>
          <w:trHeight w:val="1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9B7915" w:rsidTr="009B7915">
        <w:trPr>
          <w:trHeight w:val="1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9B7915" w:rsidTr="009B7915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9B7915" w:rsidTr="009B7915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9B7915" w:rsidTr="009B7915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9B7915" w:rsidTr="009B7915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строительства 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34"/>
        <w:gridCol w:w="540"/>
        <w:gridCol w:w="948"/>
      </w:tblGrid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II23-03-2003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между длинными сторонами жилых зданий высотой 5 этажей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и 5 м на дополнительный этаж)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глубина участка (n – ширина жилой секции)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10,5+n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глубина заднего двора (для 2-3 –этажных зданий и 2,5 м дополнительно для 4-этажных зданий)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ширина бокового двора (для 2-3 –этажных зданий              и 0,5 м дополнительно для  4-этажных зданий)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Ж-3 ЗОНА ЗАСТРОЙКИ ИНДИВИДУАЛЬНЫМИ ЖИЛЫМИ ДОМАМИ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существующей и планируемой  застройки индивидуальными отдельно стоящими жилыми домами с приусадебными участками, в зонах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5"/>
      </w:tblGrid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9B7915">
        <w:trPr>
          <w:trHeight w:val="3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A09" w:rsidP="00E4081A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 блокированной застройки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9B7915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 w:rsidP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 обслуживание</w:t>
            </w:r>
          </w:p>
        </w:tc>
      </w:tr>
      <w:tr w:rsidR="00060332" w:rsidTr="009B7915">
        <w:trPr>
          <w:trHeight w:val="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9B7915">
        <w:trPr>
          <w:trHeight w:val="1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060332" w:rsidTr="009B7915">
        <w:trPr>
          <w:trHeight w:val="1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060332" w:rsidTr="009B7915">
        <w:trPr>
          <w:trHeight w:val="1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9B7915">
        <w:trPr>
          <w:trHeight w:val="1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9B7915">
        <w:trPr>
          <w:trHeight w:val="1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9B7915">
        <w:trPr>
          <w:trHeight w:val="1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060332" w:rsidTr="009B7915">
        <w:trPr>
          <w:trHeight w:val="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</w:tr>
      <w:tr w:rsidR="00060332" w:rsidTr="009B7915">
        <w:trPr>
          <w:trHeight w:val="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9B7915">
        <w:trPr>
          <w:trHeight w:val="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9B7915">
        <w:trPr>
          <w:trHeight w:val="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9B7915">
        <w:trPr>
          <w:trHeight w:val="1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9B7915">
        <w:trPr>
          <w:trHeight w:val="1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9B7915">
        <w:trPr>
          <w:trHeight w:val="1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060332" w:rsidTr="009B7915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9B791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060332" w:rsidTr="009B7915">
        <w:trPr>
          <w:trHeight w:val="1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060332" w:rsidTr="009B7915">
        <w:trPr>
          <w:trHeight w:val="1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060332" w:rsidTr="009B7915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садоводства</w:t>
            </w:r>
          </w:p>
        </w:tc>
      </w:tr>
      <w:tr w:rsidR="00060332" w:rsidTr="009B7915">
        <w:trPr>
          <w:trHeight w:val="1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дачного хозяйства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69"/>
        <w:gridCol w:w="900"/>
        <w:gridCol w:w="95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</w:t>
            </w:r>
            <w:proofErr w:type="gramStart"/>
            <w:r>
              <w:rPr>
                <w:sz w:val="24"/>
                <w:szCs w:val="24"/>
                <w:lang w:eastAsia="ru-RU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земельного участка допускается минимальное расстояние исключать.</w:t>
            </w:r>
          </w:p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дома до края  проезда.                    Допускается размещение гаража по границе земельного участка, </w:t>
            </w:r>
            <w:r>
              <w:rPr>
                <w:sz w:val="24"/>
                <w:szCs w:val="24"/>
                <w:lang w:eastAsia="ru-RU"/>
              </w:rPr>
              <w:lastRenderedPageBreak/>
              <w:t>ориентированной в сторону проезда,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соседнего участка.</w:t>
            </w:r>
          </w:p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прочих построек (бань, гаражей и др.) до соседнего участка.</w:t>
            </w:r>
          </w:p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Ж-4  </w:t>
      </w:r>
      <w:r w:rsidR="00060A09" w:rsidRPr="00060A0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ЗОНА, ЗАНЯТАЯ ОБЪЕКТАМИ СЕЛЬСКОХОЗЯЙСТВЕННОГО НАЗНАЧЕНИЯ И ПРЕДНАЗНАЧЕННАЯ ДЛЯ ВЕДЕНИЯ ЛИЧНОГО ПОДСОБНОГО ХОЗЯЙСТВА, САДОВОДСТВА И ОГОРОДНИЧЕСТВА, РАЗВИТИЯ ОБЪЕКТОВ СЕЛЬСКОХОЗЯЙСТВЕННОГО НАЗНАЧЕНИЯ</w:t>
      </w:r>
      <w:r w:rsidR="00060A09" w:rsidRPr="00275A85">
        <w:rPr>
          <w:color w:val="000000"/>
          <w:sz w:val="24"/>
          <w:szCs w:val="24"/>
          <w:shd w:val="clear" w:color="auto" w:fill="FFFFFF"/>
        </w:rPr>
        <w:t xml:space="preserve"> </w:t>
      </w:r>
      <w:r w:rsidR="00060A0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5"/>
      </w:tblGrid>
      <w:tr w:rsidR="00060332" w:rsidTr="00EF09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EF09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общего назначения</w:t>
            </w:r>
          </w:p>
        </w:tc>
      </w:tr>
      <w:tr w:rsidR="00060332" w:rsidTr="00EF09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060332" w:rsidTr="00EF0970">
        <w:trPr>
          <w:trHeight w:val="1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садоводства</w:t>
            </w:r>
          </w:p>
        </w:tc>
      </w:tr>
      <w:tr w:rsidR="00060332" w:rsidTr="00EF0970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дачного хозяйства</w:t>
            </w:r>
          </w:p>
        </w:tc>
      </w:tr>
      <w:tr w:rsidR="00060332" w:rsidTr="00EF0970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EF0970" w:rsidTr="00EF0970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0" w:rsidRDefault="00EF0970" w:rsidP="00EF0970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0" w:rsidRDefault="00EF0970" w:rsidP="00EF0970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EF0970">
        <w:trPr>
          <w:trHeight w:val="1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EF0970">
        <w:trPr>
          <w:trHeight w:val="2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EF0970">
        <w:trPr>
          <w:trHeight w:val="1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EF0970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EF0970">
        <w:trPr>
          <w:trHeight w:val="1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EF09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EF0970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A09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4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дома до края  проезда.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других построек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негорючими материалами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горючих материалов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древесины, каркасных ограждающих конструкций из негорючих, трудно-горючих и горючих материалов.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негорючими материалами и  домами, жилыми строениями из древесины, каркасных ограждающих конструкций из негорючих,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горючих материалов.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Ж-5  ЗОНА РАЗВИТИЯ ЖИЛОЙ ЗАСТРОЙКИ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Списки видов разрешенного использования определяются в порядке внесения изменений в Правила землепользования и застройки в соответствии со статьей 27 настоящих Правил.</w:t>
      </w:r>
    </w:p>
    <w:p w:rsidR="00060332" w:rsidRDefault="00060332" w:rsidP="0006033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районах индивидуальной застройки, жилые дома могут размещаться по красной линии жилых улиц в соответствии со сложившимися местными традициями.</w:t>
      </w:r>
    </w:p>
    <w:p w:rsidR="00060332" w:rsidRDefault="00060332" w:rsidP="0006033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Расстояния между жилыми, жилыми и общественными, а также размещаемыми в застройке производственными зданиями на территории 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требований.</w:t>
      </w:r>
    </w:p>
    <w:p w:rsidR="00060332" w:rsidRDefault="00060332" w:rsidP="0006033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Расстояние от площадки мусоросборников до жилого дома должно быть не менее 20 м и не более 100 м.</w:t>
      </w:r>
    </w:p>
    <w:p w:rsidR="00060332" w:rsidRDefault="00060332" w:rsidP="0006033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гаража, бани), расположенных на соседних земельных участках, должно быть не менее 6 м. </w:t>
      </w:r>
    </w:p>
    <w:p w:rsidR="00060332" w:rsidRDefault="00060332" w:rsidP="00060332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Расстояние до границы соседнего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приквартирного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участка, расстояния  по санитарно-бытовым и зооветеринарным требованиям должны быть не менее: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индивидуального</w:t>
      </w:r>
      <w:r w:rsidR="00E4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</w:t>
      </w:r>
      <w:r w:rsidR="00E40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дома блокированной застройки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-3 м;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трансформаторных подстанций -10 м;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постройки для содержания скота и птицы -4 м;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других построек (сарая, бани и др.) – высоты строения (в верхней точке), но не менее-3 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дворовых туалетов, помойных ям, выгребов, септиков -4 м;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стволов деревьев: 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высокорослых (высотой свыше 5м) -4 м;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среднерослы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высотой 4-5 м) -2 м;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кустарника – 1 м.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Расстояния от сараев для скота и птицы до шахтных колодцев должно быть не менее 50 метров. Колодцы должны располагаться выше по потоку грунтовых вод.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Допускается пристройка 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Вспомогательные строения, за исключением автостоянок, гаражей, размещать со стороны улиц не допускается. 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060332" w:rsidRDefault="00060332" w:rsidP="00060332">
      <w:pPr>
        <w:pStyle w:val="ac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Ж-6  ЗОНА ОБЪЕКТОВ ШКОЛЬНОГО И ДОШКОЛЬНОГО ОБРАЗОВАНИЯ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060332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060332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6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ОБЩЕСТВЕНН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ДЕЛОВЫЕ ЗОНЫ</w:t>
      </w: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ОЖ   - ОБЩЕСТВЕННО – ЖИЛАЯ ЗОНА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391"/>
      </w:tblGrid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9B7915">
        <w:trPr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060332" w:rsidTr="009B7915">
        <w:trPr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060332" w:rsidTr="009B7915">
        <w:trPr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 (приусадебный земельный участок)</w:t>
            </w:r>
          </w:p>
        </w:tc>
      </w:tr>
      <w:tr w:rsidR="00060332" w:rsidTr="009B7915">
        <w:trPr>
          <w:trHeight w:val="2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E4081A" w:rsidP="00E4081A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 блокированной застройки</w:t>
            </w:r>
          </w:p>
        </w:tc>
      </w:tr>
      <w:tr w:rsidR="00060332" w:rsidTr="009B7915">
        <w:trPr>
          <w:trHeight w:val="3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9B7915" w:rsidTr="009B7915">
        <w:trPr>
          <w:trHeight w:val="3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9B7915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9B7915" w:rsidTr="009B7915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060332" w:rsidTr="009B7915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060332" w:rsidTr="009B7915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0332" w:rsidTr="009B7915">
        <w:trPr>
          <w:trHeight w:val="2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9B7915">
        <w:trPr>
          <w:trHeight w:val="23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Амбулаторно-клиническое обслуживание</w:t>
            </w:r>
          </w:p>
        </w:tc>
      </w:tr>
      <w:tr w:rsidR="00060332" w:rsidTr="009B7915">
        <w:trPr>
          <w:trHeight w:val="2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060332" w:rsidTr="009B7915">
        <w:trPr>
          <w:trHeight w:val="2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9B7915">
        <w:trPr>
          <w:trHeight w:val="2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9B7915">
        <w:trPr>
          <w:trHeight w:val="2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9B7915">
        <w:trPr>
          <w:trHeight w:val="2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9B7915">
        <w:trPr>
          <w:trHeight w:val="2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060332" w:rsidTr="009B7915">
        <w:trPr>
          <w:trHeight w:val="3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Приюты для животных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060332" w:rsidTr="009B791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сооружений. Допускается исключить минимальный отступ от красной линии 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высотой 2-3 этажа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между длинными сторонами жилых зданий высотой 2-4 этажа и торцами таких зданий с окнами из жилых комнат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разрывы между стенами зданий без окон из жилых комнат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 средней этажности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II,III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О-1 - ЗОНА ДЕЛОВОГО, ОБЩЕСТВЕННОГО И КОММЕРЧЕСКОГО НАЗНАЧЕНИЯ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391"/>
      </w:tblGrid>
      <w:tr w:rsidR="00060332" w:rsidTr="000603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9B7915" w:rsidTr="00060332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5" w:rsidRDefault="009B791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060332" w:rsidTr="00060332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060332" w:rsidTr="00060332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0332" w:rsidTr="00060332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</w:tr>
      <w:tr w:rsidR="00060332" w:rsidTr="00060332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060332" w:rsidTr="00060332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060332" w:rsidTr="00060332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0603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060332" w:rsidTr="00060332">
        <w:trPr>
          <w:trHeight w:val="1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Рынки 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sz w:val="24"/>
                <w:szCs w:val="24"/>
                <w:lang w:eastAsia="ru-RU"/>
              </w:rPr>
              <w:t>-ярмарочная деятельность</w:t>
            </w:r>
          </w:p>
        </w:tc>
      </w:tr>
      <w:tr w:rsidR="00060332" w:rsidTr="00060332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1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060332" w:rsidTr="00060332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060332" w:rsidTr="000603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60332" w:rsidTr="00060332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CD6665" w:rsidTr="00060332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060332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060332" w:rsidTr="00060332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060332" w:rsidTr="00060332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 этажная жилая застройка</w:t>
            </w:r>
          </w:p>
        </w:tc>
      </w:tr>
      <w:tr w:rsidR="00060332" w:rsidTr="00060332">
        <w:trPr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вспомогательными зданиями промышленных предприятий I  и II </w:t>
            </w:r>
            <w:r>
              <w:rPr>
                <w:sz w:val="24"/>
                <w:szCs w:val="24"/>
                <w:lang w:eastAsia="ru-RU"/>
              </w:rPr>
              <w:lastRenderedPageBreak/>
              <w:t>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О-2 - ЗОНА УЧРЕЖДЕНИЙ ЗДРАВООХРАНЕНИЯ И СОЦИАЛЬНОГО ОБЕСПЕЧЕНИЯ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предназначена для размещения учреждений здравоохранения и социальной защиты и связанных с ними объектов.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391"/>
      </w:tblGrid>
      <w:tr w:rsidR="00060332" w:rsidTr="00CD666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CD666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CD6665" w:rsidTr="00CD666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Pr="00CD6665" w:rsidRDefault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</w:tc>
      </w:tr>
      <w:tr w:rsidR="00060332" w:rsidTr="00CD666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</w:tr>
      <w:tr w:rsidR="00060332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</w:tr>
      <w:tr w:rsidR="00060332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</w:p>
        </w:tc>
      </w:tr>
      <w:tr w:rsidR="00060332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  <w:tr w:rsidR="00060332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CD6665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CD6665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CD6665" w:rsidTr="00CD6665">
        <w:trPr>
          <w:trHeight w:val="2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 w:rsidP="00CD666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CD6665" w:rsidTr="00CD666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CD6665" w:rsidTr="00CD666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CD6665" w:rsidTr="00CD666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CD6665" w:rsidTr="00CD6665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CD6665" w:rsidTr="00CD666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CD6665" w:rsidTr="00CD6665">
        <w:trPr>
          <w:trHeight w:val="2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CD6665" w:rsidTr="00CD666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CD6665" w:rsidTr="00CD666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</w:tr>
      <w:tr w:rsidR="00CD6665" w:rsidTr="00CD666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CD6665" w:rsidTr="00CD6665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CD6665" w:rsidTr="00CD6665">
        <w:trPr>
          <w:trHeight w:val="29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CD6665" w:rsidTr="00CD666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– разрешенные виды использования</w:t>
            </w:r>
          </w:p>
        </w:tc>
      </w:tr>
      <w:tr w:rsidR="00CD6665" w:rsidTr="00CD6665">
        <w:trPr>
          <w:trHeight w:val="2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CD6665" w:rsidTr="00CD6665">
        <w:trPr>
          <w:trHeight w:val="24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CD6665" w:rsidTr="00CD666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CD6665" w:rsidTr="00CD6665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Default="00CD6665" w:rsidP="00CD66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65" w:rsidRPr="00CD6665" w:rsidRDefault="00CD6665" w:rsidP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 и по 5 на каждый дополнительный этаж зданий до 9 этажей)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разрешения зданий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строений, сооружений при отступлении красных линий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О-3  ЗОНА  ПРОИЗВОДСТВЕННО-ДЕЛОВОГО И КОММЕРЧЕСКОГО НАЗНАЧЕНИЯ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производственно-делового и коммерческого назначения выделена для создания правовых условий формирования разнообразных объектов местного значения.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CD6665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Pr="00CD6665" w:rsidRDefault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65" w:rsidRPr="00CD6665" w:rsidRDefault="00CD6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Социальное  обслуживание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B80CAF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F" w:rsidRPr="00CD6665" w:rsidRDefault="00B80C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F" w:rsidRPr="00CD6665" w:rsidRDefault="00B80C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</w:tr>
      <w:tr w:rsidR="00060332" w:rsidTr="0006033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B80CAF" w:rsidTr="00060332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F" w:rsidRPr="00CD6665" w:rsidRDefault="00B80C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F" w:rsidRPr="00CD6665" w:rsidRDefault="00B80C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Рынки 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Развлечения 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-ярмарочная деятельность</w:t>
            </w:r>
          </w:p>
        </w:tc>
      </w:tr>
      <w:tr w:rsidR="00060332" w:rsidTr="00060332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</w:tr>
      <w:tr w:rsidR="00E50290" w:rsidTr="00060332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CD6665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CD6665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</w:tr>
      <w:tr w:rsidR="00E50290" w:rsidTr="00060332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</w:tr>
      <w:tr w:rsidR="00E50290" w:rsidTr="00060332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Трубопроводный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транпорт</w:t>
            </w:r>
            <w:proofErr w:type="spellEnd"/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60332" w:rsidTr="00060332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060332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060332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060332" w:rsidTr="00060332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CD6665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6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О-4  ЗОНА  ЦЕНТРА НАСЕЛЕННОГО ПУНКТА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формирования городского центра. </w:t>
      </w:r>
    </w:p>
    <w:p w:rsidR="00060332" w:rsidRDefault="00060332" w:rsidP="00060332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Жилая застройка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060332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060332" w:rsidTr="0006033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Развлечения 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Выставочно</w:t>
            </w:r>
            <w:proofErr w:type="spellEnd"/>
            <w:r>
              <w:rPr>
                <w:sz w:val="24"/>
                <w:szCs w:val="24"/>
                <w:lang w:eastAsia="ru-RU"/>
              </w:rPr>
              <w:t>-ярморочная деятельность</w:t>
            </w:r>
          </w:p>
        </w:tc>
      </w:tr>
      <w:tr w:rsidR="00060332" w:rsidTr="0006033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</w:tr>
      <w:tr w:rsidR="00060332" w:rsidTr="00060332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060332" w:rsidTr="00060332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060332" w:rsidTr="0006033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60332" w:rsidTr="00060332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060332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060332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060332" w:rsidTr="00060332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Рынки </w:t>
            </w:r>
          </w:p>
        </w:tc>
      </w:tr>
      <w:tr w:rsidR="00060332" w:rsidTr="00060332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0332" w:rsidTr="00060332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4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О-5 ЗОНА ОБЪЕКТОВ ВЫСШЕГО И СРЕДНЕГО ПРОФЕССИОНАЛЬНОГО ОБРАЗОВАНИЯ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 предназначена для размещения образовательных учреждений, а также обслуживающих объектов, дополнительных по отношению к основным видам разрешенного использования и  условно разрешенным видам использования и осуществляемые совместно с ними.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060332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060332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060332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4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ПРОИЗВОДСТВЕННЫЕ ЗОНЫ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П-1 - ЗОНА ПРОМЫШЛЕННЫХ ПРЕДПРИЯТИЙ И КОММУНАЛЬНО-СКЛАДСКИХ  ОРГАНИЗАЦИЙ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 застройки промышленными, коммунально-складскими, иными предназначенными для этих целей производственными объектами.  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санитарно-защитной зоне промышленных, коммунальных и складских объектов не допускается размещение жилых домов, дошкольных образовательных учреждений.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5"/>
      </w:tblGrid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891B56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336DDC" w:rsidRDefault="00891B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336DDC" w:rsidRDefault="00891B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</w:tr>
      <w:tr w:rsidR="00891B56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336DDC" w:rsidRDefault="00891B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56" w:rsidRPr="00336DDC" w:rsidRDefault="00891B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  <w:bookmarkStart w:id="0" w:name="_GoBack"/>
            <w:bookmarkEnd w:id="0"/>
          </w:p>
        </w:tc>
      </w:tr>
      <w:tr w:rsidR="00E50290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336DDC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336DDC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E50290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336DDC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336DDC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E50290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336DDC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90" w:rsidRPr="00336DDC" w:rsidRDefault="00E502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0332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EF0970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0" w:rsidRDefault="00EF0970" w:rsidP="00EF0970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0" w:rsidRDefault="00EF0970" w:rsidP="00EF0970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</w:tr>
      <w:tr w:rsidR="00336DDC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C" w:rsidRPr="00336DDC" w:rsidRDefault="00336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C" w:rsidRPr="00336DDC" w:rsidRDefault="00336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</w:tr>
      <w:tr w:rsidR="00336DDC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C" w:rsidRDefault="00336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C" w:rsidRDefault="00336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</w:tr>
      <w:tr w:rsidR="00336DDC" w:rsidTr="00B80CA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C" w:rsidRDefault="00336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C" w:rsidRDefault="00336D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</w:tr>
      <w:tr w:rsidR="00060332" w:rsidTr="00B80CAF">
        <w:trPr>
          <w:trHeight w:val="2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060332" w:rsidTr="00B80CAF">
        <w:trPr>
          <w:trHeight w:val="2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Недропользование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Складские площадки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B80CAF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B80CAF">
        <w:trPr>
          <w:trHeight w:val="1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B80CAF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B80CAF">
        <w:trPr>
          <w:trHeight w:val="2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B80CAF">
        <w:trPr>
          <w:trHeight w:val="1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промышленность</w:t>
            </w:r>
          </w:p>
        </w:tc>
      </w:tr>
      <w:tr w:rsidR="00060332" w:rsidTr="00B80CAF">
        <w:trPr>
          <w:trHeight w:val="1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</w:tr>
      <w:tr w:rsidR="00060332" w:rsidTr="00B80CAF">
        <w:trPr>
          <w:trHeight w:val="1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</w:tr>
      <w:tr w:rsidR="00060332" w:rsidTr="00B80CAF">
        <w:trPr>
          <w:trHeight w:val="1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</w:tr>
      <w:tr w:rsidR="00060332" w:rsidTr="00B80C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B80CAF">
        <w:trPr>
          <w:trHeight w:val="1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B80CAF">
        <w:trPr>
          <w:trHeight w:val="10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Pr="00336DDC" w:rsidRDefault="00060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строительства в части отступов зданий от границ участков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4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ЗОНЫ ИНЖЕНЕРНОЙ И  ТРАНСПОРТНОЙ ИНФРАСТРУКТУР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Т-1 - ЗОНА ОБЪЕКТОВ ТРАНСПОРТНОЙ ИНФРАСТРУКТУРЫ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транспортной инфраструктуры, в том числе различного рода путей сообщения и сооружений, используемых для перевозки людей или грузов.  Режим использования территории определяется в соответствии с назначением объекта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специальных нормативов и правил.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481C5A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A" w:rsidRDefault="00481C5A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A" w:rsidRDefault="00481C5A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Трубопроводный транспорт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060332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Т-2 - ЗОНА ОБЪЕКТОВ ИНЖЕНЕРНОЙ ИНФРАСТРУКТУРЫ И ОБЪЕКТОВ КОММУНАЛЬНОГО НАЗНАЧЕНИЯ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нормативов и правил.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320"/>
      </w:tblGrid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ind w:right="27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Основные виды разрешенного использования земельных участков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Энергетика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Трубопроводный транспорт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26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26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26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ind w:right="35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Вспомогательные виды разрешенного использования</w:t>
            </w:r>
          </w:p>
        </w:tc>
      </w:tr>
      <w:tr w:rsidR="00060332" w:rsidTr="00E4081A">
        <w:trPr>
          <w:trHeight w:hRule="exact" w:val="52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ind w:right="354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 w:rsidP="00E4081A">
            <w:pPr>
              <w:spacing w:after="0" w:line="274" w:lineRule="exact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Для ведения личного подсобного хозяйства (приусадебный земельный </w:t>
            </w:r>
            <w:r w:rsidR="00E4081A">
              <w:rPr>
                <w:bCs/>
                <w:color w:val="000000"/>
                <w:sz w:val="24"/>
                <w:szCs w:val="24"/>
                <w:lang w:eastAsia="ru-RU"/>
              </w:rPr>
              <w:t>участок)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E4081A" w:rsidP="00E4081A">
            <w:pPr>
              <w:spacing w:after="0" w:line="274" w:lineRule="exact"/>
              <w:ind w:right="38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  <w:r w:rsidR="00060332"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17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25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rPr>
          <w:trHeight w:hRule="exact" w:val="24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17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25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ind w:right="27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060332" w:rsidRDefault="00060332">
            <w:pPr>
              <w:spacing w:after="0"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Условно-разрешенные виды использования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060332" w:rsidTr="00060332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РЕКРЕАЦИОННЫЕ ЗОНЫ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 В состав зон рекреационного назначения могут включаться зоны в границах территорий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Р-1    ЗОНА ПАРКОВ, СКВЕРОВ, САДОВ, БУЛЬВАРОВ НАСЕЛЕННЫХ ПУНКТОВ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Нижеприведенные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земельные участки, расположенные в зоне Р-1 входят в состав границы территории общего пользования, то в соответствии с частями 4 и 7 статьи 36 Градостроительного кодекса Российской Федерации градостроительные регламенты на них не распространяются, а использование определяется уполномоченными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Городские парки</w:t>
            </w:r>
          </w:p>
        </w:tc>
      </w:tr>
      <w:tr w:rsidR="00060332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Скверы, сады, бульвары</w:t>
            </w:r>
          </w:p>
        </w:tc>
      </w:tr>
      <w:tr w:rsidR="00060332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Некапитальные вспомогательные строения и инфраструктура для отдыха</w:t>
            </w:r>
          </w:p>
        </w:tc>
      </w:tr>
      <w:tr w:rsidR="00060332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Детские площадки, площадки для отдыха</w:t>
            </w:r>
          </w:p>
        </w:tc>
      </w:tr>
      <w:tr w:rsidR="00EE7931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31" w:rsidRDefault="00EE7931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31" w:rsidRDefault="00EE7931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</w:tr>
      <w:tr w:rsidR="00060332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Временные постройки предприятий общественного питания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Сезонные обслуживающие объекты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Временные торговые объекты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Игровые и развлекательные комплексы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Места накопления твердых бытовых отходов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060332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060332" w:rsidTr="0006033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060332" w:rsidTr="00060332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060332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Р-2  ЗОНА ЛЕСОПАРКОВ, ГОРОДСКИХ ЛЕСОВ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населенного пункта, на основе лесного законодательства.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Нижеприведенные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земельные участки, расположенные в зоне Р-2 входят в границы территории общего пользования, то в соответствии с частями 4  и 7  статьи 36 Градостроительного кодекса Российской Федерации градостроительные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регламенты на них не распространяются, а использование определяется уполномоченными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060332" w:rsidTr="00060332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060332" w:rsidTr="0006033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060332" w:rsidTr="00060332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06033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Основные, вспомогательные и условно разрешенные виды использования могут быть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6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Р-3   ЗОНА ОБЪЕКТОВ САНАТОРНО-КУРОРТНОГО ЛЕЧЕНИЯ, ОТДЫХА И ТУРИЗМА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санаторно-курортного лечения, отдыха и туризма установлена для размещения природных, исторических, социально-культурных объектов, включающие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туристского показа, а также иных объектов,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а также  для размещения объектов санаторно-курортного лечения в профилактических, лечебных и реабилитационных целях.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Туристическое обслуживание 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Охота и рыбалка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Курортная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Передвижное жилье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Р-4    ЗОНА СПОРТИВНЫХ КОМПЛЕКСОВ И СООРУЖЕНИЙ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060332" w:rsidTr="00060332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60332" w:rsidTr="0006033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060332" w:rsidTr="0006033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060332" w:rsidTr="00060332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060332" w:rsidTr="00060332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060332" w:rsidTr="00060332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060332" w:rsidTr="00060332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Развлечения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060332" w:rsidTr="00060332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Р-6 – ОСОБО ОХРАНЯЕМЫЕ ПРИРОДНЫЕ ТЕРРИТОРИИ (далее – зоны ООПТ)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ООПТ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предназначены для сохранения территорий имеющих особое природоохранное значение. Градостроительные регламенты, предельные (минимальные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максимальные) размеры земельных участков, предельные параметры разрешённого строительства настоящими правилами не устанавливаются.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водных памятниках природы (озера с охранной зоной 200 м) и в их охранных зонах запрещаются: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Изменение естественного уровня водного горизонта, гидрологического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режима и гидрохимического состава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Распашка и разрушение берегов водоема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Использование водоема для мелиоративных целей, в том числе и для полива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Применение ядохимикатов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Уничтожение водной и прибрежной растительности, в том числе выпас скота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Сбор и заготовка дикорастущих лекарственных растений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Захламление берегов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Сброс сточных вод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Мойка автотранспорта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Использование моторных плавательных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видов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Промысловый лов рыбы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Рубка деревьев (кроме рубок ухода и санитарной рубки)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Разведение костров и устройство стоянок (кроме специально оборудованных мест)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Строительство новых объектов за исключением благоустройства мест отдыха.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Допустимые виды использования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Любительский лов рыбы с соблюдением правил рыболовства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Ограниченная охота только в осенне-зимний период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Благоустройство мест отдыха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Комплексно-ландшафтные памятники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(болота с охранной зоной 100 м).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На территории Комплексно-ландшафтных памятников природы запрещается: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Добыча торфа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Изменение гидрологического режима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Строительство, в том числе прокладка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дорого, асфальтирование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Рубка, порча и уничтожение водной растительности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Прогон и пастьба скота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Разведение костров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Применение ядохимикатов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Сброс сточных вод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Захламление прибрежной полосы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Сенокошение на участке особо ценной редкой растительности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Допустимые виды использования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Сбор ягод, грибов в установленные сроки без нарушений условий их произрастания;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Проведение массовых мероприятий в установленных местах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устанавливаются.</w:t>
      </w: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ЗОНЫ СПЕЦИАЛЬНОГО НАЗНАЧЕНИЯ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С-1   ЗОНА КЛАДБИЩ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 кладбищ установлена для обеспечения условий использования участков, предназначенных для специализированного назначения-размещения и функционирования мест погребения (кладбищ, крематориев, иных мест захоронения).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Ритуальная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6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ЗОНЫ СЕЛЬСКОХОЗЯЙСТВЕННОГО ИСПОЛЬЗОВАНИЯ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СХ-1 - ЗОНА СЕЛЬКОХОЗЯЙСТВЕННОГО ИСПОЛЬЗОВАНИЯ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сельскохозяйственного назначения СХ-1 установлена для ведения сельскохозяйственного производства, обеспечения деятельности фермерских хозяйств, создания защитных лесных насаждений, научно-исследовательских, учебных и иных, связанных с сельскохозяйственным производством целей, а также для целей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(рыболовства), в том числе, для размещения объектов капитального строительства, необходимых для сельскохозяйственного производства.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Растениеводство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Овощеводство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Садоводство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Животноводство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Птицеводство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Рыбоводство 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на полевых участках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Питомники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Водные объекты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06033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060332" w:rsidTr="00060332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060332" w:rsidTr="00060332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использования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Строительная промышленность</w:t>
            </w:r>
          </w:p>
        </w:tc>
      </w:tr>
      <w:tr w:rsidR="00060332" w:rsidTr="00060332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060332" w:rsidTr="00060332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8"/>
        <w:gridCol w:w="720"/>
        <w:gridCol w:w="789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жилого строения или дома до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линий улиц. Допускается размещение гаража по границе земельного участка, ориентированной в сторону улицы, с учетом противопожарных требований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жилого строения или дома до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линий проездов. Допускается размещение гаража по границе земельного участка, ориентированной в сторону улицы, с учетом противопожарных требований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жилого строения или дома до соседнего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прочих построек (бань, гаражей и т.д.</w:t>
            </w:r>
            <w:proofErr w:type="gramStart"/>
            <w:r>
              <w:rPr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sz w:val="24"/>
                <w:szCs w:val="24"/>
                <w:lang w:eastAsia="ru-RU"/>
              </w:rPr>
              <w:t>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участках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с деревянными  перекрытиями, защищенными трудно горючими материалами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 жилыми строениями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с деревянными  перекрытиями и покрытиями, защищенными трудно горючими материалами и негорючими материалами и домами и жилыми строениями из древесины, каркасных ограждающих конструкций из негорючих, трудно горючих и горючих материалов  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ЛПХ – ЗОНА ЛИЧНОГО ПОДСОБНОГО ХОЗЯЙСТВА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гражданином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приобретённом для ведения личного подсобного хозяйства.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Полевой земельный участок используется исключительно для производства сельскохозяйственной продукции без права возведения на нём зданий и строений.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395"/>
      </w:tblGrid>
      <w:tr w:rsidR="00060332" w:rsidTr="00B70065">
        <w:trPr>
          <w:trHeight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Овощеводство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Садоводство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060332" w:rsidTr="00B70065">
        <w:trPr>
          <w:trHeight w:val="1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Птицеводство</w:t>
            </w:r>
          </w:p>
        </w:tc>
      </w:tr>
      <w:tr w:rsidR="00060332" w:rsidTr="00B70065">
        <w:trPr>
          <w:trHeight w:val="1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Рыбоводство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Питомники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</w:tr>
      <w:tr w:rsidR="00060332" w:rsidTr="00B70065">
        <w:trPr>
          <w:trHeight w:val="1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060332" w:rsidTr="00B70065">
        <w:trPr>
          <w:trHeight w:val="1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B70065" w:rsidTr="00B70065">
        <w:trPr>
          <w:trHeight w:val="1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65" w:rsidRDefault="00B70065" w:rsidP="00B700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65" w:rsidRDefault="00B70065" w:rsidP="00B70065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060332" w:rsidTr="00B70065">
        <w:trPr>
          <w:trHeight w:val="1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B70065">
        <w:trPr>
          <w:trHeight w:val="1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</w:tr>
      <w:tr w:rsidR="00060332" w:rsidTr="00B70065">
        <w:trPr>
          <w:trHeight w:val="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060332" w:rsidTr="00B70065">
        <w:trPr>
          <w:trHeight w:val="1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060332" w:rsidTr="00B70065">
        <w:trPr>
          <w:trHeight w:val="1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060332" w:rsidTr="00B70065">
        <w:trPr>
          <w:trHeight w:val="1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B70065">
        <w:trPr>
          <w:trHeight w:val="13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060332" w:rsidTr="00B7006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4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ПРОЧИЕ ЗОНЫ</w:t>
      </w: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ПР-1  ЗОНА ПРОЧИХ ТЕРРИТОРИЙ</w:t>
      </w:r>
    </w:p>
    <w:p w:rsidR="00060332" w:rsidRDefault="00060332" w:rsidP="00060332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Водные объекты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Скотоводство 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Охота и рыбалка 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Коммунальное обслуживание </w:t>
            </w:r>
          </w:p>
        </w:tc>
      </w:tr>
      <w:tr w:rsidR="00060332" w:rsidTr="00060332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060332" w:rsidTr="00060332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060332" w:rsidTr="000603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3"/>
        <w:gridCol w:w="540"/>
        <w:gridCol w:w="540"/>
      </w:tblGrid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60332" w:rsidTr="00060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ЗОНА ВОДНЫХ ОБЪЕКТОВ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 разрешенные виды использования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озеленение территории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малые архитектурные формы и элементы благоустройства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размещение объектов водоснабжения, рекреации, рыбного и охотничьего хозяйства, водозаборных и гидротехнических сооружений при наличии лицензии на водопользование, в котором устанавливаются требования по соблюдению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нестационарные сооружения торговли и обслуживания (кроме АЗС, ремонтных мастерских, других производственно-обслуживающих объектов), при условии соблюдения санитарных норм эксплуатации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ЛФ  ЗОНА ГОСЛЕСФОНДА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лесного хозяйства, использования, охраны, защиты и воспроизводства лесов.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устанавливается.</w:t>
      </w: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зон с особыми условиями использования территорий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8460"/>
      </w:tblGrid>
      <w:tr w:rsidR="00060332" w:rsidTr="000603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Санитарно-защитные зоны предприятий, сооружений и иных объектов</w:t>
            </w:r>
          </w:p>
        </w:tc>
      </w:tr>
      <w:tr w:rsidR="00060332" w:rsidTr="000603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Охранные зоны дорог</w:t>
            </w:r>
          </w:p>
        </w:tc>
      </w:tr>
      <w:tr w:rsidR="00060332" w:rsidTr="000603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Водоохранные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зоны  </w:t>
            </w:r>
          </w:p>
        </w:tc>
      </w:tr>
      <w:tr w:rsidR="00060332" w:rsidTr="000603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Охранные зоны ЛЭП</w:t>
            </w:r>
          </w:p>
        </w:tc>
      </w:tr>
      <w:tr w:rsidR="00060332" w:rsidTr="000603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санитарной охраны источников водоснабжения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0332" w:rsidRDefault="00060332" w:rsidP="00060332">
      <w:pPr>
        <w:autoSpaceDE w:val="0"/>
        <w:autoSpaceDN w:val="0"/>
        <w:adjustRightInd w:val="0"/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и объектов капитального строительства, расположенных в пределах зон,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Н-1  САНИТАРНО-ЗАЩИТНЫЕ ЗОНЫ ПРЕДПРИЯТИЙ, СООРУЖЕНИЙ И ИНЫХ ОБЪЕКТОВ</w:t>
      </w: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3 июня 2006 г. № 74-ФЗ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кодекс Российской Федерации от 25 октября 2001 г.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10 января 2002 г. № 7-ФЗ «Об охране окружающей среды»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14 марта 1995 года № 33-ФЗ «Об особо охраняемых природных территориях»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2.1.5.980-00 Санитарные правила и нормы охраны поверхностных вод от загрязнения.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Н-2   ОХРАННЫЕ ЗОНЫ ДОРОГ</w:t>
      </w: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Н-3   ВОДООХРАННЫЕ ЗОНЫ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03.06.2006 N 74-ФЗ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на местности границ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границ прибрежных защитных полос водных объектов, утвержденные Постановлением Правительства Российской Федерации от 10.01.2009 N 17;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СНиП 2.07.01-89*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2.1.5.980-00 (Санитарные правила и нормы охраны поверхностных вод от загрязнения)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республики Марий Эл от 29.03.1997 №105 (ред. 28.04.2003) «Об охране водных объектов и утверждении размеров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по республике Марий Эл»</w:t>
      </w:r>
    </w:p>
    <w:p w:rsidR="00060332" w:rsidRDefault="00060332" w:rsidP="000603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 выделяются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целях:</w:t>
      </w:r>
    </w:p>
    <w:p w:rsidR="00060332" w:rsidRDefault="00060332" w:rsidP="0006033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предупреждения и предотвращения микробного и химического загрязнения поверхностных вод;</w:t>
      </w:r>
    </w:p>
    <w:p w:rsidR="00060332" w:rsidRDefault="00060332" w:rsidP="00060332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предотвращения загрязнения, засорения, заиления и истощения водных объектов;</w:t>
      </w:r>
    </w:p>
    <w:p w:rsidR="00060332" w:rsidRDefault="00060332" w:rsidP="00060332">
      <w:pPr>
        <w:widowControl w:val="0"/>
        <w:numPr>
          <w:ilvl w:val="0"/>
          <w:numId w:val="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сохранения среды обитания объектов водного, животного и растительного мира.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 водоохраной зоны устанавливается от соответствующей береговой линии при протяженности рек и ручьев от их истока: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 километров – в размере 50 метров;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 10 до 50 километров – в размере 100 метров;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50 километров – в размере 200 метров.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земельных участков и иных объектов недвижимости, расположенных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зонах рек, ручьев, других водных объектов,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устанавливаются: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запрещенного использования;</w:t>
      </w:r>
    </w:p>
    <w:p w:rsidR="00060332" w:rsidRDefault="00060332" w:rsidP="000603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уполномоченных государственных органов с использованием процедур публичных слушаний, определенных статьей 15 настоящих Правил.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Федерации. 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указанным режимом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зон, в части отображения границ зон с особыми условиями использования территории, в части границ зон выделяемых по экологическим требованиям, санитарно-гигиеническим нормам и требованиям, а также границ территорий, на которые действие градостроительного регламента не распространяется, и границ территорий, для которых градостроительные регламенты не устанавливаются, запрещается:</w:t>
      </w:r>
      <w:proofErr w:type="gramEnd"/>
    </w:p>
    <w:p w:rsidR="00060332" w:rsidRDefault="00060332" w:rsidP="00060332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сточных вод для удобрения почв;</w:t>
      </w:r>
    </w:p>
    <w:p w:rsidR="00060332" w:rsidRDefault="00060332" w:rsidP="00060332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60332" w:rsidRDefault="00060332" w:rsidP="00060332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060332" w:rsidRDefault="00060332" w:rsidP="00060332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60332" w:rsidRDefault="00060332" w:rsidP="00060332">
      <w:pPr>
        <w:widowControl w:val="0"/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накопителей сточных вод;</w:t>
      </w:r>
    </w:p>
    <w:p w:rsidR="00060332" w:rsidRDefault="00060332" w:rsidP="00060332">
      <w:pPr>
        <w:widowControl w:val="0"/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навоза и мусора;</w:t>
      </w:r>
    </w:p>
    <w:p w:rsidR="00060332" w:rsidRDefault="00060332" w:rsidP="00060332">
      <w:pPr>
        <w:widowControl w:val="0"/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топливом, мойка и ремонт автомобилей и других машин и механизмов;</w:t>
      </w:r>
    </w:p>
    <w:p w:rsidR="00060332" w:rsidRDefault="00060332" w:rsidP="00060332">
      <w:pPr>
        <w:widowControl w:val="0"/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дачных и садоводческих участков при ширине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менее 100 метров и крутизне склонов прилегающих территорий более 3 градусов;</w:t>
      </w:r>
    </w:p>
    <w:p w:rsidR="00060332" w:rsidRDefault="00060332" w:rsidP="00060332">
      <w:pPr>
        <w:widowControl w:val="0"/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рубок главного пользования;</w:t>
      </w:r>
    </w:p>
    <w:p w:rsidR="00060332" w:rsidRDefault="00060332" w:rsidP="00060332">
      <w:pPr>
        <w:numPr>
          <w:ilvl w:val="0"/>
          <w:numId w:val="8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(без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Федерации, с инспекцией рыбоохраны и без положительного заключения государственной экологической экспертизы) строительства и реконструкции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  <w:proofErr w:type="gramEnd"/>
    </w:p>
    <w:p w:rsidR="00060332" w:rsidRDefault="00060332" w:rsidP="00060332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площадей под вновь создаваемые кладбища на расстоянии менее 500 м от водного объекта;</w:t>
      </w:r>
    </w:p>
    <w:p w:rsidR="00060332" w:rsidRDefault="00060332" w:rsidP="00060332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и размещаемые в особых случаях (по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экспертизы) здания и сооружения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должны оборудоваться закрытой сетью дождевой канализации,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исключающей попадание поверхностных стоков в водный объект, не допускать потерь воды из инженерных коммуникаций, обеспечивать сохранение естественного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гидрологического режима прилегающей территории.</w:t>
      </w:r>
    </w:p>
    <w:p w:rsidR="00060332" w:rsidRDefault="00060332" w:rsidP="00060332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ограничения в пределах прибрежных защитных полос (ширина 30 м при обратном или нулевом уклоне берега и 40 м для уклона до трех градусов и 50 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более градуса):</w:t>
      </w:r>
    </w:p>
    <w:p w:rsidR="00060332" w:rsidRDefault="00060332" w:rsidP="000603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распашка земель;</w:t>
      </w:r>
    </w:p>
    <w:p w:rsidR="00060332" w:rsidRDefault="00060332" w:rsidP="000603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размещение отвалов размываемых грунтов;</w:t>
      </w:r>
    </w:p>
    <w:p w:rsidR="00060332" w:rsidRDefault="00060332" w:rsidP="0006033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Н-4 – ОХРАННЫЕ ЗОНЫ  ЛЭП</w:t>
      </w:r>
    </w:p>
    <w:p w:rsidR="00060332" w:rsidRDefault="00060332" w:rsidP="0006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0332" w:rsidRDefault="00060332" w:rsidP="0006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использования земельных участков и иных объектов недвижимости, расположенных в охранных зонах электрических сетей, установлены следующими нормативными правовыми актами:</w:t>
      </w:r>
    </w:p>
    <w:p w:rsidR="00060332" w:rsidRDefault="00060332" w:rsidP="000603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060332" w:rsidRDefault="00060332" w:rsidP="000603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Правила безопасности при строительстве линий электропередачи и производстве электромонтажных работ. РД 153-34.3-03.285-2002 (утв. РАО «ЕЭС России» 16.08.2002);</w:t>
      </w:r>
    </w:p>
    <w:p w:rsidR="00060332" w:rsidRDefault="00060332" w:rsidP="000603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приказ Минэнерго РФ от 13.01.2003 № 6 «Об утверждении правил технической эксплуатации электроустановок потребителей».</w:t>
      </w:r>
    </w:p>
    <w:p w:rsidR="00060332" w:rsidRDefault="00060332" w:rsidP="00060332">
      <w:pPr>
        <w:tabs>
          <w:tab w:val="left" w:pos="-720"/>
          <w:tab w:val="left" w:pos="-540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пределах охранных зон линий электропередачи без письменного согласия организации, эксплуатирующей эти линии, в частности, запрещается: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строительство, капитальный ремонт, реконструкция или снос зданий и сооружений;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горные, взрывные, мелиоративные работы, в том числе связанные с временным затоплением земель;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и вырубка деревьев и кустарников;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добыча рыбы, других водных  животных 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 исключением гаражей-стоянок автомобилей, принадлежащих физическим лицам, проводить любые мероприятия, связанные с большим скоплением людей (в охранных зонах воздушных линий электропередачи);</w:t>
      </w:r>
    </w:p>
    <w:p w:rsidR="00060332" w:rsidRDefault="00060332" w:rsidP="00060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или  размещать хранилища  любых, в том числе горюче-смазочных, материалов.</w:t>
      </w:r>
    </w:p>
    <w:p w:rsidR="00060332" w:rsidRDefault="00060332" w:rsidP="0006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трассах кабельных и воздушных линий связи и линий радиофикации  устанавливаются охранные зоны:</w:t>
      </w:r>
    </w:p>
    <w:p w:rsidR="00060332" w:rsidRDefault="00060332" w:rsidP="0006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подземных кабельных и для воздушных линий связи и линий радиофикации, расположенных вне населенных пунктов на безлесных участках, –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060332" w:rsidRDefault="00060332" w:rsidP="0006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наземных и подземных необслуживаемых усилительных и регенерационных пунктов –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метра.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пределах охранных зон линий и сооружений связи без письменного согласия и присутствия представителей предприятий, эксплуатирующих линии связи и линии радиофикации, в частности, запрещается: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осуществлять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шурфованием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взятием проб грунта, осуществлением взрывных работ;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060332" w:rsidRDefault="00060332" w:rsidP="00060332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производить защиту подземных коммуникаций от коррозии без учета проходящих подземных кабельных линий связи.</w:t>
      </w:r>
    </w:p>
    <w:p w:rsidR="00060332" w:rsidRDefault="00060332" w:rsidP="00060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использования земельных участков и иных объектов недвижимости, расположенных охранных зонах линий и сооружений связи установлены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Правительства Российской Федерации от 09.06.1995 № 578 «Об утверждении правил охраны линий и сооружений связи Российской Федерации».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Ограничения использования земельных участков и объектов капитального строительства по условиям охраны объектов культурного наследия </w:t>
      </w: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332" w:rsidRDefault="00060332" w:rsidP="00060332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памятников истории и культуры.</w:t>
      </w:r>
      <w:proofErr w:type="gramEnd"/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7419"/>
        <w:gridCol w:w="1146"/>
      </w:tblGrid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 первая.     Порядок применения правил и внесения в них изменений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Глава 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>
              <w:rPr>
                <w:sz w:val="24"/>
                <w:szCs w:val="24"/>
                <w:lang w:eastAsia="ru-RU"/>
              </w:rPr>
              <w:t>понятия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используемые в Правилах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Открытость и доступность информации о застройке и землепользовании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Градостроительные регламенты и их применение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spacing w:after="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Права использования недвижимости, возникшие до вступления </w:t>
            </w: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силу Правил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положения, относящиеся к ранее возникшим правам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keepNext/>
              <w:spacing w:after="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Положение о регулировании землепользования и застройки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положения о лицах, осуществляющих землепользование и застройку, и их действиях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Правил землепользования и застройки. </w:t>
            </w:r>
            <w:r>
              <w:rPr>
                <w:sz w:val="24"/>
                <w:szCs w:val="24"/>
                <w:lang w:eastAsia="ru-RU"/>
              </w:rPr>
              <w:t xml:space="preserve"> Органы, уполномоченные регулировать и контролировать землепользование и застройку в части обеспечения применения Правил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Общие положения о публичных слушаниях, общественных обсуждениях по вопросам землепользования и застройки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Положение об изменении видов разрешенного использования земельных участков и объектов капитального строительства, физическими и юридическими лицами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Общие положения о подготовке документации по планировке территории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Действия по планировке территории и формированию земельных участков на застроенных территориях для осуществления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Статья 16.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из земель, находящихся в государственной или муниципальной собственности, для их комплексного освоения в целях жилищного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Выделение земельных участков, на которых расположены 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много-квартирные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дома, иные здания, строения, сооружения на застроенных территориях, не разделенных на земельные участки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предварительного согласования места размещения объекта.</w:t>
            </w:r>
          </w:p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 о выборе земельного участка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земельных участков из земель, находящихся в государственной или муниципальной собственности, в целях предоставления физическим, юридическим лицам для размещения (установки) временных построек, не являющихся объектами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застроенных территорий  городского поселения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Торъял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земельных участков для строительства в границах застроенных территорий, в отношении которых принято решение о развитии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Архитектурно-строительное проектирование, строительство, реконструкция объектов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Строительство, реконструкция, капитальный ремонт объекта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Порядок внесения изменений в Правила землепользования и застройки. Положение о внесении изменений в Правила застройки и землепользования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Действие Правил по отношению к Генеральному плану городского поселения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Торъял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и документации по планировке территории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Основания и порядок внесения изменений в Правила землепользования и застройки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нормы регулирования землепользования и застройки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Ответственность за нарушение Правил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Часть вторая.     Карта градостроительного зонирования. Карты зон с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особыми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условиями использования территорий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Карта градостроительного зонирования территории городского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Торъял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(приложение 1)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Статья  30.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Карта зон с особыми условиями использования территорий по экологическим условиям и нормативному режиму хозяйственной деятельности </w:t>
            </w:r>
            <w:r>
              <w:rPr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060332" w:rsidRDefault="00060332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 третья.     Градостроительные регламенты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 31.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территориальных зон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Градостроительные регламенты по минимальному количеству мест на стоянках для временного хранения легковых автомобилей, максимальному проценту застройки в границах земельного участка, предельному количеству этажей зданий, строений, сооружений, </w:t>
            </w:r>
            <w:proofErr w:type="gramStart"/>
            <w:r>
              <w:rPr>
                <w:sz w:val="24"/>
                <w:szCs w:val="24"/>
                <w:lang w:eastAsia="ru-RU"/>
              </w:rPr>
              <w:t>пре-дельным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пара-метрам разрешенного строительства, реконструкции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0332" w:rsidTr="00060332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keepNext/>
              <w:keepLines/>
              <w:spacing w:before="60" w:after="12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Ограничения  использования земельных участков и объектов капитального строительства по условиям охраны объектов культурного наследия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32" w:rsidRDefault="00060332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0332" w:rsidRDefault="00060332" w:rsidP="00060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332" w:rsidRDefault="00060332" w:rsidP="0006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32" w:rsidRDefault="00060332" w:rsidP="0006033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60332" w:rsidRDefault="00060332" w:rsidP="00060332"/>
    <w:p w:rsidR="00060332" w:rsidRDefault="00060332" w:rsidP="000603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60332" w:rsidRDefault="00060332" w:rsidP="00060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60332" w:rsidRDefault="00060332" w:rsidP="0006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27" w:rsidRDefault="00166627"/>
    <w:sectPr w:rsidR="0016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DF"/>
    <w:multiLevelType w:val="hybridMultilevel"/>
    <w:tmpl w:val="185AB270"/>
    <w:lvl w:ilvl="0" w:tplc="9612CF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C021B1"/>
    <w:multiLevelType w:val="hybridMultilevel"/>
    <w:tmpl w:val="BA8C286A"/>
    <w:lvl w:ilvl="0" w:tplc="EF24F8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20187"/>
    <w:multiLevelType w:val="singleLevel"/>
    <w:tmpl w:val="87DEC4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524C02D9"/>
    <w:multiLevelType w:val="multilevel"/>
    <w:tmpl w:val="FC5AD2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6D0C28DB"/>
    <w:multiLevelType w:val="hybridMultilevel"/>
    <w:tmpl w:val="4B9AE388"/>
    <w:lvl w:ilvl="0" w:tplc="1BB08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EE670B"/>
    <w:multiLevelType w:val="hybridMultilevel"/>
    <w:tmpl w:val="3E246752"/>
    <w:lvl w:ilvl="0" w:tplc="9612CF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D2"/>
    <w:rsid w:val="00060332"/>
    <w:rsid w:val="00060A09"/>
    <w:rsid w:val="000A68D5"/>
    <w:rsid w:val="000F3A35"/>
    <w:rsid w:val="00110108"/>
    <w:rsid w:val="001240CD"/>
    <w:rsid w:val="001316CE"/>
    <w:rsid w:val="00166627"/>
    <w:rsid w:val="00175944"/>
    <w:rsid w:val="002540EA"/>
    <w:rsid w:val="00275A85"/>
    <w:rsid w:val="002A44C6"/>
    <w:rsid w:val="00336DDC"/>
    <w:rsid w:val="003A36E4"/>
    <w:rsid w:val="00481C5A"/>
    <w:rsid w:val="005F71BD"/>
    <w:rsid w:val="007C4945"/>
    <w:rsid w:val="007E1C17"/>
    <w:rsid w:val="00822A8C"/>
    <w:rsid w:val="008446D2"/>
    <w:rsid w:val="00891B56"/>
    <w:rsid w:val="009B7915"/>
    <w:rsid w:val="00AF63FB"/>
    <w:rsid w:val="00B70065"/>
    <w:rsid w:val="00B80CAF"/>
    <w:rsid w:val="00BD7B91"/>
    <w:rsid w:val="00CD6665"/>
    <w:rsid w:val="00D113F6"/>
    <w:rsid w:val="00DA1083"/>
    <w:rsid w:val="00DA3103"/>
    <w:rsid w:val="00E4081A"/>
    <w:rsid w:val="00E50290"/>
    <w:rsid w:val="00E56542"/>
    <w:rsid w:val="00EE6F5C"/>
    <w:rsid w:val="00EE7931"/>
    <w:rsid w:val="00E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32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60332"/>
  </w:style>
  <w:style w:type="paragraph" w:styleId="a5">
    <w:name w:val="header"/>
    <w:basedOn w:val="a"/>
    <w:link w:val="a4"/>
    <w:uiPriority w:val="99"/>
    <w:semiHidden/>
    <w:unhideWhenUsed/>
    <w:rsid w:val="000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0332"/>
  </w:style>
  <w:style w:type="paragraph" w:styleId="a7">
    <w:name w:val="footer"/>
    <w:basedOn w:val="a"/>
    <w:link w:val="a6"/>
    <w:uiPriority w:val="99"/>
    <w:semiHidden/>
    <w:unhideWhenUsed/>
    <w:rsid w:val="000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сновной текст Знак"/>
    <w:basedOn w:val="a0"/>
    <w:link w:val="a9"/>
    <w:semiHidden/>
    <w:rsid w:val="0006033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060332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60332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0603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60332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060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60332"/>
    <w:pPr>
      <w:widowControl w:val="0"/>
      <w:adjustRightInd w:val="0"/>
      <w:spacing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customStyle="1" w:styleId="cee1fbf7edfbe9">
    <w:name w:val="Оceбe1ыfbчf7нedыfbйe9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60332"/>
    <w:pPr>
      <w:autoSpaceDE w:val="0"/>
      <w:autoSpaceDN w:val="0"/>
      <w:adjustRightInd w:val="0"/>
      <w:spacing w:after="20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5e7e8edf2e5f0e2e0ebe0">
    <w:name w:val="Бc1еe5зe7 иe8нedтf2еe5рf0вe2аe0лebаe0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61753f697565">
    <w:name w:val="Î49á61û75÷3fí69û75é65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rsid w:val="00060332"/>
    <w:pPr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de8e6ede8e9eaeeebeeedf2e8f2f3eb">
    <w:name w:val="Нcdиe8жe6нedиe8йe9 кeaоeeлebоeeнedтf2иe8тf2уf3лeb"/>
    <w:basedOn w:val="cee1fbf7edfbe9"/>
    <w:uiPriority w:val="99"/>
    <w:rsid w:val="00060332"/>
    <w:pPr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060332"/>
    <w:pPr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7e0e3eeebeee2eeea1">
    <w:name w:val="Зc7аe0гe3оeeлebоeeвe2оeeкea 1"/>
    <w:basedOn w:val="cee1fbf7edfbe9"/>
    <w:next w:val="cee1fbf7edfbe9"/>
    <w:uiPriority w:val="99"/>
    <w:rsid w:val="00060332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7e0e3eeebeee2eeea3">
    <w:name w:val="Зc7аe0гe3оeeлebоeeвe2оeeкea 3"/>
    <w:basedOn w:val="cee1fbf7edfbe9"/>
    <w:next w:val="cee1fbf7edfbe9"/>
    <w:uiPriority w:val="99"/>
    <w:rsid w:val="00060332"/>
    <w:pPr>
      <w:spacing w:before="60" w:after="120"/>
      <w:jc w:val="both"/>
      <w:outlineLvl w:val="2"/>
    </w:pPr>
    <w:rPr>
      <w:rFonts w:ascii="FuturisXCondC" w:hAnsi="FuturisXCondC" w:cs="FuturisXCondC"/>
      <w:sz w:val="32"/>
      <w:szCs w:val="32"/>
    </w:rPr>
  </w:style>
  <w:style w:type="paragraph" w:customStyle="1" w:styleId="ArialNarrow13ptefeef8e8f0e8ede5cfe5f0e2e0fff1f2f0eeeae01f1ec">
    <w:name w:val="Arial Narrow 13 pt пefоee шf8иe8рf0иe8нedеe5 Пcfеe5рf0вe2аe0яff сf1тf2рf0оeeкeaаe0:  1 сf1мec"/>
    <w:basedOn w:val="cee1fbf7edfbe9"/>
    <w:uiPriority w:val="99"/>
    <w:rsid w:val="00060332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c7e0e3eeebeee2eeea2">
    <w:name w:val="Зc7аe0гe3оeeлebоeeвe2оeeкea 2"/>
    <w:basedOn w:val="cee1fbf7edfbe9"/>
    <w:next w:val="cee1fbf7edfbe9"/>
    <w:uiPriority w:val="99"/>
    <w:rsid w:val="0006033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ienie">
    <w:name w:val="nienie"/>
    <w:basedOn w:val="Iauiue1"/>
    <w:uiPriority w:val="99"/>
    <w:rsid w:val="00060332"/>
    <w:pPr>
      <w:ind w:left="709" w:hanging="284"/>
      <w:jc w:val="both"/>
    </w:pPr>
    <w:rPr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060332"/>
    <w:rPr>
      <w:rFonts w:ascii="Times New Roman" w:hAnsi="Times New Roman" w:cs="Times New Roman" w:hint="default"/>
      <w:sz w:val="20"/>
      <w:szCs w:val="20"/>
    </w:rPr>
  </w:style>
  <w:style w:type="character" w:customStyle="1" w:styleId="c7ede0eaf1edeef1eae8">
    <w:name w:val="Зc7нedаe0кea сf1нedоeeсf1кeaиe8"/>
    <w:uiPriority w:val="99"/>
    <w:rsid w:val="00060332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c3e8efe5f0f1f1fbebeae0">
    <w:name w:val="Гc3иe8пefеe5рf0сf1сf1ыfbлebкeaаe0"/>
    <w:uiPriority w:val="99"/>
    <w:rsid w:val="0006033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txt1">
    <w:name w:val="txt1"/>
    <w:uiPriority w:val="99"/>
    <w:rsid w:val="00060332"/>
    <w:rPr>
      <w:rFonts w:ascii="Verdana" w:hAnsi="Verdana" w:cs="Verdana" w:hint="default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060332"/>
    <w:rPr>
      <w:rFonts w:ascii="Times New Roman" w:hAnsi="Times New Roman" w:cs="Times New Roman" w:hint="default"/>
      <w:sz w:val="20"/>
      <w:szCs w:val="20"/>
    </w:rPr>
  </w:style>
  <w:style w:type="paragraph" w:customStyle="1" w:styleId="ae">
    <w:name w:val="Знак Знак Знак Знак"/>
    <w:basedOn w:val="a"/>
    <w:rsid w:val="00275A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332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60332"/>
  </w:style>
  <w:style w:type="paragraph" w:styleId="a5">
    <w:name w:val="header"/>
    <w:basedOn w:val="a"/>
    <w:link w:val="a4"/>
    <w:uiPriority w:val="99"/>
    <w:semiHidden/>
    <w:unhideWhenUsed/>
    <w:rsid w:val="000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0332"/>
  </w:style>
  <w:style w:type="paragraph" w:styleId="a7">
    <w:name w:val="footer"/>
    <w:basedOn w:val="a"/>
    <w:link w:val="a6"/>
    <w:uiPriority w:val="99"/>
    <w:semiHidden/>
    <w:unhideWhenUsed/>
    <w:rsid w:val="000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Основной текст Знак"/>
    <w:basedOn w:val="a0"/>
    <w:link w:val="a9"/>
    <w:semiHidden/>
    <w:rsid w:val="0006033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060332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60332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0603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60332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060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060332"/>
    <w:pPr>
      <w:widowControl w:val="0"/>
      <w:adjustRightInd w:val="0"/>
      <w:spacing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customStyle="1" w:styleId="cee1fbf7edfbe9">
    <w:name w:val="Оceбe1ыfbчf7нedыfbйe9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60332"/>
    <w:pPr>
      <w:autoSpaceDE w:val="0"/>
      <w:autoSpaceDN w:val="0"/>
      <w:adjustRightInd w:val="0"/>
      <w:spacing w:after="20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5e7e8edf2e5f0e2e0ebe0">
    <w:name w:val="Бc1еe5зe7 иe8нedтf2еe5рf0вe2аe0лebаe0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61753f697565">
    <w:name w:val="Î49á61û75÷3fí69û75é65"/>
    <w:uiPriority w:val="99"/>
    <w:rsid w:val="00060332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rsid w:val="00060332"/>
    <w:pPr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de8e6ede8e9eaeeebeeedf2e8f2f3eb">
    <w:name w:val="Нcdиe8жe6нedиe8йe9 кeaоeeлebоeeнedтf2иe8тf2уf3лeb"/>
    <w:basedOn w:val="cee1fbf7edfbe9"/>
    <w:uiPriority w:val="99"/>
    <w:rsid w:val="00060332"/>
    <w:pPr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060332"/>
    <w:pPr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7e0e3eeebeee2eeea1">
    <w:name w:val="Зc7аe0гe3оeeлebоeeвe2оeeкea 1"/>
    <w:basedOn w:val="cee1fbf7edfbe9"/>
    <w:next w:val="cee1fbf7edfbe9"/>
    <w:uiPriority w:val="99"/>
    <w:rsid w:val="00060332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7e0e3eeebeee2eeea3">
    <w:name w:val="Зc7аe0гe3оeeлebоeeвe2оeeкea 3"/>
    <w:basedOn w:val="cee1fbf7edfbe9"/>
    <w:next w:val="cee1fbf7edfbe9"/>
    <w:uiPriority w:val="99"/>
    <w:rsid w:val="00060332"/>
    <w:pPr>
      <w:spacing w:before="60" w:after="120"/>
      <w:jc w:val="both"/>
      <w:outlineLvl w:val="2"/>
    </w:pPr>
    <w:rPr>
      <w:rFonts w:ascii="FuturisXCondC" w:hAnsi="FuturisXCondC" w:cs="FuturisXCondC"/>
      <w:sz w:val="32"/>
      <w:szCs w:val="32"/>
    </w:rPr>
  </w:style>
  <w:style w:type="paragraph" w:customStyle="1" w:styleId="ArialNarrow13ptefeef8e8f0e8ede5cfe5f0e2e0fff1f2f0eeeae01f1ec">
    <w:name w:val="Arial Narrow 13 pt пefоee шf8иe8рf0иe8нedеe5 Пcfеe5рf0вe2аe0яff сf1тf2рf0оeeкeaаe0:  1 сf1мec"/>
    <w:basedOn w:val="cee1fbf7edfbe9"/>
    <w:uiPriority w:val="99"/>
    <w:rsid w:val="00060332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c7e0e3eeebeee2eeea2">
    <w:name w:val="Зc7аe0гe3оeeлebоeeвe2оeeкea 2"/>
    <w:basedOn w:val="cee1fbf7edfbe9"/>
    <w:next w:val="cee1fbf7edfbe9"/>
    <w:uiPriority w:val="99"/>
    <w:rsid w:val="0006033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ienie">
    <w:name w:val="nienie"/>
    <w:basedOn w:val="Iauiue1"/>
    <w:uiPriority w:val="99"/>
    <w:rsid w:val="00060332"/>
    <w:pPr>
      <w:ind w:left="709" w:hanging="284"/>
      <w:jc w:val="both"/>
    </w:pPr>
    <w:rPr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060332"/>
    <w:rPr>
      <w:rFonts w:ascii="Times New Roman" w:hAnsi="Times New Roman" w:cs="Times New Roman" w:hint="default"/>
      <w:sz w:val="20"/>
      <w:szCs w:val="20"/>
    </w:rPr>
  </w:style>
  <w:style w:type="character" w:customStyle="1" w:styleId="c7ede0eaf1edeef1eae8">
    <w:name w:val="Зc7нedаe0кea сf1нedоeeсf1кeaиe8"/>
    <w:uiPriority w:val="99"/>
    <w:rsid w:val="00060332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c3e8efe5f0f1f1fbebeae0">
    <w:name w:val="Гc3иe8пefеe5рf0сf1сf1ыfbлebкeaаe0"/>
    <w:uiPriority w:val="99"/>
    <w:rsid w:val="0006033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txt1">
    <w:name w:val="txt1"/>
    <w:uiPriority w:val="99"/>
    <w:rsid w:val="00060332"/>
    <w:rPr>
      <w:rFonts w:ascii="Verdana" w:hAnsi="Verdana" w:cs="Verdana" w:hint="default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060332"/>
    <w:rPr>
      <w:rFonts w:ascii="Times New Roman" w:hAnsi="Times New Roman" w:cs="Times New Roman" w:hint="default"/>
      <w:sz w:val="20"/>
      <w:szCs w:val="20"/>
    </w:rPr>
  </w:style>
  <w:style w:type="paragraph" w:customStyle="1" w:styleId="ae">
    <w:name w:val="Знак Знак Знак Знак"/>
    <w:basedOn w:val="a"/>
    <w:rsid w:val="00275A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CC09C647A618BA477C7D8B279635054A3B357CB1D965182F5AC894A7C6F3F86B65266171AAC885D7FC8FA2652ACE6A05E4B71EB5aDD8J" TargetMode="External"/><Relationship Id="rId13" Type="http://schemas.openxmlformats.org/officeDocument/2006/relationships/hyperlink" Target="consultantplus://offline/ref=DA7E1DE7D63059C1C27385CB6B8DED792B606DA31B7CEEC3AA2804C8580A0F1A673776CBEBDD5A7016B2714CF351114131B2F19E105AeEk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92A2688F5A6E2C27A9F8788941DF1B988062537976F8DB46F38C436388A4EF5567F608052732AEC4B1FA22A88FQCzAI" TargetMode="External"/><Relationship Id="rId12" Type="http://schemas.openxmlformats.org/officeDocument/2006/relationships/hyperlink" Target="consultantplus://offline/ref=DA7E1DE7D63059C1C27385CB6B8DED792B616EA1107BEEC3AA2804C8580A0F1A673776C9E8D85F7247E86148BA06185D35AFEF9F0E5AE170e7k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i-el.gov.ru/torya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168D0961B0BD86D4C9DCBCD5669725B613DD43A3EB8AFC29A8193FB4B74845F96ACFF2B91CAE7A65F64A03FB97123B31F10E4E0DBA6BY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253B6D74663D216C706E96CAE2461B4C415A2EC0357566C8254E169EB431E6179E11DDCB8DEC2233593A4232BB85C76485C28F5EB3DDDEICoAK" TargetMode="External"/><Relationship Id="rId10" Type="http://schemas.openxmlformats.org/officeDocument/2006/relationships/hyperlink" Target="consultantplus://offline/ref=67EE4069FF3ADAA30E19FA45F6AA11FB2E9190FD79317086AB5C8965D12D298F05E46AEB90502E66569508BC9CWBX9J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2C0EE8B3CFCA44B2680B862705947714DBBFBC2646FDC8713BC90DDCEA4BA7861CE66E25E49D1CD6D71AF928DA1C829B6A9CFB2F52M8EAJ" TargetMode="External"/><Relationship Id="rId14" Type="http://schemas.openxmlformats.org/officeDocument/2006/relationships/hyperlink" Target="consultantplus://offline/ref=1F253B6D74663D216C706E96CAE2461B4C415A2EC0357566C8254E169EB431E6179E11DEC98FE82A67032A467BEC8CDB6098DC8E40B3IDoFK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788E1188A394CB871AA09C21F9D91" ma:contentTypeVersion="1" ma:contentTypeDescription="Создание документа." ma:contentTypeScope="" ma:versionID="206b85b99a8bdd2fb40fce7c765c7a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XXJ7TYMEEKJ2-7757-89</_dlc_DocId>
    <_x041e__x043f__x0438__x0441__x0430__x043d__x0438__x0435_ xmlns="6d7c22ec-c6a4-4777-88aa-bc3c76ac660e">
</_x041e__x043f__x0438__x0441__x0430__x043d__x0438__x0435_>
    <_dlc_DocIdUrl xmlns="57504d04-691e-4fc4-8f09-4f19fdbe90f6">
      <Url>https://vip.gov.mari.ru/toryal/_layouts/DocIdRedir.aspx?ID=XXJ7TYMEEKJ2-7757-89</Url>
      <Description>XXJ7TYMEEKJ2-7757-89</Description>
    </_dlc_DocIdUrl>
  </documentManagement>
</p:properties>
</file>

<file path=customXml/itemProps1.xml><?xml version="1.0" encoding="utf-8"?>
<ds:datastoreItem xmlns:ds="http://schemas.openxmlformats.org/officeDocument/2006/customXml" ds:itemID="{6119AD13-E441-43AD-ABC3-FD8C2F1DA9FB}"/>
</file>

<file path=customXml/itemProps2.xml><?xml version="1.0" encoding="utf-8"?>
<ds:datastoreItem xmlns:ds="http://schemas.openxmlformats.org/officeDocument/2006/customXml" ds:itemID="{36ED2B24-755B-423E-97E6-DEDDE088A429}"/>
</file>

<file path=customXml/itemProps3.xml><?xml version="1.0" encoding="utf-8"?>
<ds:datastoreItem xmlns:ds="http://schemas.openxmlformats.org/officeDocument/2006/customXml" ds:itemID="{E7981C45-9F1C-46D5-AC4B-32B935546101}"/>
</file>

<file path=customXml/itemProps4.xml><?xml version="1.0" encoding="utf-8"?>
<ds:datastoreItem xmlns:ds="http://schemas.openxmlformats.org/officeDocument/2006/customXml" ds:itemID="{DA4C116D-763C-415D-BACC-845D2B76F866}"/>
</file>

<file path=customXml/itemProps5.xml><?xml version="1.0" encoding="utf-8"?>
<ds:datastoreItem xmlns:ds="http://schemas.openxmlformats.org/officeDocument/2006/customXml" ds:itemID="{47F23AA3-885E-4FBD-B8DB-FEF46BD8C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16075</Words>
  <Characters>91628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20220411-181(3)</dc:title>
  <dc:subject/>
  <dc:creator>ProUser</dc:creator>
  <cp:keywords/>
  <dc:description/>
  <cp:lastModifiedBy>User</cp:lastModifiedBy>
  <cp:revision>21</cp:revision>
  <cp:lastPrinted>2022-04-12T13:40:00Z</cp:lastPrinted>
  <dcterms:created xsi:type="dcterms:W3CDTF">2022-03-03T06:59:00Z</dcterms:created>
  <dcterms:modified xsi:type="dcterms:W3CDTF">2022-06-20T11:56:00Z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24d3d8ca-95fc-41bc-b907-fbd36d4c4467</vt:lpwstr>
  </property>
  <property fmtid="{D5CDD505-2E9C-101B-9397-08002B2CF9AE}" pid="3" name="ContentTypeId">
    <vt:lpwstr>0x0101002EE788E1188A394CB871AA09C21F9D91</vt:lpwstr>
  </property>
</Properties>
</file>