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Default="00AC6FA4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76ADF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 г.  № 2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FC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противодействию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Салтакъяльском сельском поселении </w:t>
      </w:r>
    </w:p>
    <w:p w:rsidR="00524011" w:rsidRPr="00524011" w:rsidRDefault="00E76ADF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2024-2026</w:t>
      </w:r>
      <w:r w:rsidR="00524011"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B2F5D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Pr="00524011" w:rsidRDefault="00524011" w:rsidP="0052401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Салтакъяльская сельская администрация                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 о с т а н о в л я е т:</w:t>
      </w:r>
    </w:p>
    <w:p w:rsidR="00524011" w:rsidRDefault="00524011" w:rsidP="0052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мероприятий по противодействию коррупции в </w:t>
      </w:r>
      <w:r w:rsidR="00E7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Салтакъяльском сельском поселении</w:t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160DE" w:rsidRPr="009160DE" w:rsidRDefault="009160DE" w:rsidP="009160DE">
      <w:pPr>
        <w:pStyle w:val="a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 Признать утратившими силу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постановление </w:t>
      </w:r>
      <w:r w:rsidR="00E76ADF">
        <w:rPr>
          <w:rFonts w:ascii="Times New Roman" w:hAnsi="Times New Roman" w:cs="Times New Roman"/>
          <w:kern w:val="1"/>
          <w:sz w:val="28"/>
          <w:szCs w:val="28"/>
          <w:lang w:eastAsia="ar-SA"/>
        </w:rPr>
        <w:t>Салтакъяльской сельской администрации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E76ADF">
        <w:rPr>
          <w:rFonts w:ascii="Times New Roman" w:hAnsi="Times New Roman" w:cs="Times New Roman"/>
          <w:kern w:val="1"/>
          <w:sz w:val="28"/>
          <w:szCs w:val="28"/>
          <w:lang w:eastAsia="ar-SA"/>
        </w:rPr>
        <w:t>18.02.2021 г. № 8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плана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мероприятий по противодействию коррупции в </w:t>
      </w:r>
      <w:r w:rsidR="00E76A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Салтакъяльском сельском поселении на 2021-2023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годы».</w:t>
      </w:r>
    </w:p>
    <w:p w:rsidR="00E76ADF" w:rsidRPr="006B08A6" w:rsidRDefault="0069211C" w:rsidP="00E76ADF">
      <w:pPr>
        <w:pStyle w:val="aa"/>
        <w:jc w:val="both"/>
        <w:rPr>
          <w:rFonts w:cs="Times New Roman"/>
          <w:b w:val="0"/>
          <w:szCs w:val="28"/>
          <w:bdr w:val="none" w:sz="0" w:space="0" w:color="auto" w:frame="1"/>
        </w:rPr>
      </w:pPr>
      <w:r w:rsidRPr="0069211C">
        <w:rPr>
          <w:rFonts w:cs="Times New Roman"/>
          <w:color w:val="000000"/>
          <w:szCs w:val="28"/>
          <w:bdr w:val="none" w:sz="0" w:space="0" w:color="auto" w:frame="1"/>
          <w:lang w:eastAsia="ru-RU"/>
        </w:rPr>
        <w:t xml:space="preserve">        </w:t>
      </w:r>
      <w:r w:rsidR="009160DE">
        <w:rPr>
          <w:rFonts w:cs="Times New Roman"/>
          <w:color w:val="000000"/>
          <w:szCs w:val="28"/>
          <w:bdr w:val="none" w:sz="0" w:space="0" w:color="auto" w:frame="1"/>
          <w:lang w:eastAsia="ru-RU"/>
        </w:rPr>
        <w:t>3</w:t>
      </w:r>
      <w:r w:rsidRPr="0069211C">
        <w:rPr>
          <w:rFonts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r w:rsidR="00E76ADF" w:rsidRPr="00C412E7">
        <w:rPr>
          <w:rFonts w:cs="Times New Roman"/>
          <w:b w:val="0"/>
          <w:color w:val="000000"/>
          <w:szCs w:val="28"/>
          <w:bdr w:val="none" w:sz="0" w:space="0" w:color="auto" w:frame="1"/>
        </w:rPr>
        <w:t xml:space="preserve"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6" w:history="1">
        <w:r w:rsidR="00E76ADF" w:rsidRPr="00C412E7">
          <w:rPr>
            <w:rStyle w:val="a9"/>
            <w:rFonts w:cs="Times New Roman"/>
            <w:b w:val="0"/>
            <w:szCs w:val="28"/>
          </w:rPr>
          <w:t>https://portal.mari.ru/municipality/kuzhener/</w:t>
        </w:r>
        <w:r w:rsidR="00E76ADF" w:rsidRPr="00C412E7">
          <w:rPr>
            <w:rStyle w:val="a9"/>
            <w:rFonts w:cs="Times New Roman"/>
            <w:b w:val="0"/>
            <w:szCs w:val="28"/>
            <w:bdr w:val="none" w:sz="0" w:space="0" w:color="auto" w:frame="1"/>
          </w:rPr>
          <w:t>adm_ssp</w:t>
        </w:r>
      </w:hyperlink>
      <w:r w:rsidR="00E76ADF" w:rsidRPr="00C412E7">
        <w:rPr>
          <w:rFonts w:cs="Times New Roman"/>
          <w:b w:val="0"/>
          <w:szCs w:val="28"/>
        </w:rPr>
        <w:t>.</w:t>
      </w:r>
    </w:p>
    <w:p w:rsidR="0069211C" w:rsidRDefault="009160DE" w:rsidP="00E76AD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9211C"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11C"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11C"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данного постановления возложить на главу Салтакъяльской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Салтакъяльской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524011" w:rsidRDefault="00524011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  <w:sectPr w:rsidR="00524011" w:rsidSect="00524011">
          <w:pgSz w:w="11909" w:h="16834"/>
          <w:pgMar w:top="1134" w:right="1134" w:bottom="1134" w:left="1985" w:header="720" w:footer="720" w:gutter="0"/>
          <w:cols w:space="60"/>
          <w:noEndnote/>
        </w:sectPr>
      </w:pP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lastRenderedPageBreak/>
        <w:tab/>
      </w:r>
      <w:r w:rsidRPr="00C05B00">
        <w:rPr>
          <w:rFonts w:ascii="Times New Roman" w:hAnsi="Times New Roman" w:cs="Times New Roman"/>
          <w:sz w:val="20"/>
          <w:szCs w:val="20"/>
        </w:rPr>
        <w:t>УТВЕРЖДЕН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>постановлением Салтакъяльской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 сельской администрации </w:t>
      </w:r>
    </w:p>
    <w:p w:rsidR="009160DE" w:rsidRPr="00C05B00" w:rsidRDefault="005B5B4F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E76ADF">
        <w:rPr>
          <w:rFonts w:ascii="Times New Roman" w:hAnsi="Times New Roman" w:cs="Times New Roman"/>
          <w:sz w:val="20"/>
          <w:szCs w:val="20"/>
        </w:rPr>
        <w:t>10 января 2024 г. № 2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</w:t>
      </w: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Салтакъяльской</w:t>
      </w:r>
      <w:r w:rsidR="00E76ADF"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 на 2024 -2026</w:t>
      </w:r>
      <w:r w:rsidRPr="009160DE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5765" w:type="dxa"/>
        <w:tblInd w:w="-318" w:type="dxa"/>
        <w:tblLayout w:type="fixed"/>
        <w:tblLook w:val="0000"/>
      </w:tblPr>
      <w:tblGrid>
        <w:gridCol w:w="822"/>
        <w:gridCol w:w="5811"/>
        <w:gridCol w:w="1701"/>
        <w:gridCol w:w="2694"/>
        <w:gridCol w:w="4737"/>
      </w:tblGrid>
      <w:tr w:rsidR="009160DE" w:rsidRPr="00C05B00" w:rsidTr="00C05B0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1. Создание условий для разработки и введения механизмов противодействия коррупции</w:t>
      </w: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</w:t>
      </w: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76"/>
        <w:gridCol w:w="4755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Куженерского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до принятия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в проектах муниципальных НПА коррупциогенных факторов на стадии разработки муниципальных НПА, снижение доли муниципальных НПА с коррупциогенными факторами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направленности, неукоснительному соблюдению</w:t>
            </w:r>
          </w:p>
        </w:tc>
      </w:tr>
      <w:tr w:rsidR="009160DE" w:rsidRPr="00C05B00" w:rsidTr="00E76ADF">
        <w:trPr>
          <w:trHeight w:val="9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комиссией по соблюдению требований к служебному поведению муниципальных служащих и урегулированию конфликта интересов Администрации Куженерского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 любым формам передачи подарков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E76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2. Антикоррупционная экспертиза нормативно-правовых актов</w:t>
      </w: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нормативно-правовых актов: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размещение на сайте администрации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б) антикоррупционная экспертиза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в) представление в прокуратуру Куженерского района проектов нормативно-правовых актов, прошедших антикоррупционную экспертизу в администрации для проверки на соответствие действующему законодательству;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г) антикоррупционная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Возможность ознакомления неограниченного круга лиц с проектами НПА, разрабатываемыми в администрации, представления на разрабатываемые проекты замечаний и заключений, предложений; снижение доли муниципальных НПА с коррупциогенными факторами; своевременное устранение в принятых НПА коррупциогенных факторов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устранением выявленных коррупциогенных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выявленных коррупциогенных факторов в муниципальных нормативных правовых актах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3. Обеспечение информационной открытости деятельности Салтакъяльской сельской администрации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C05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Салтакъяльской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в соответствии с решением Собрания депутатов </w:t>
            </w:r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деятельностью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муниципального образования утвержденных текстов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Возможность ознакомления неограниченного круга лиц с административными регламентами оказания муниципальных услуг, выявление и изменение в административных регламентах коррупциогенных факторов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4. Мониторинг коррупционных рисков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5. Размещение муниципального заказа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муниципальных закупок путем сопоставления среднерыночных цен на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эффективности муниципальных закупок, принятие необходимых мер по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6. Распоряжение муниципальной собственностью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5B00" w:rsidRDefault="00C05B00" w:rsidP="00E76A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7. Кадровое обеспечение деятельности органов местного самоуправления поселения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2" w:type="dxa"/>
        <w:tblInd w:w="-176" w:type="dxa"/>
        <w:tblLayout w:type="fixed"/>
        <w:tblLook w:val="0000"/>
      </w:tblPr>
      <w:tblGrid>
        <w:gridCol w:w="680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 </w:t>
            </w:r>
          </w:p>
        </w:tc>
      </w:tr>
      <w:tr w:rsidR="009160DE" w:rsidRPr="00C05B00" w:rsidTr="00DA6DD4">
        <w:trPr>
          <w:trHeight w:val="19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выявленного случая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B00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8. Образовательная и просветительная деятельность в области предупреждения коррупции</w:t>
      </w: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(антикоррупционная пропаганда)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Изучение муниципальными служащими администрации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участие в семинарах и тренингах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б) обучение муниципальных служащих на курсах повышения квалификации по теме «Организация работы органов местного самоуправления и кадровых служб по профилактике и предупреждению коррупции. Организация и методика антикоррупционной экспертизы нормативно-правовых 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коррупциогенных факторов, выявленных в муниципальных НПА</w:t>
            </w:r>
          </w:p>
        </w:tc>
      </w:tr>
      <w:tr w:rsidR="009160DE" w:rsidRPr="00C05B00" w:rsidTr="00E76ADF">
        <w:trPr>
          <w:trHeight w:val="187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чьи должностные обязанности входит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муниципальных служащих, в чьи должностные обязанности входит противодействие коррупции, применение новых методов для противодействия коррупции на муниципальной службе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Салтакъяльская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образовательного уровня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чьи должностные обязанности входит противодействие коррупции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C8A" w:rsidRPr="00C05B00" w:rsidRDefault="004D5C8A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5C8A" w:rsidRPr="00C05B00" w:rsidSect="00E76ADF">
      <w:pgSz w:w="16838" w:h="11906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479BD"/>
    <w:rsid w:val="00085A85"/>
    <w:rsid w:val="000B0C15"/>
    <w:rsid w:val="000B0D6E"/>
    <w:rsid w:val="000F1731"/>
    <w:rsid w:val="002410BC"/>
    <w:rsid w:val="00244DC1"/>
    <w:rsid w:val="00263FA8"/>
    <w:rsid w:val="00423110"/>
    <w:rsid w:val="004822CB"/>
    <w:rsid w:val="00491CCD"/>
    <w:rsid w:val="004D5C8A"/>
    <w:rsid w:val="0051276E"/>
    <w:rsid w:val="00524011"/>
    <w:rsid w:val="005B5B4F"/>
    <w:rsid w:val="0067470A"/>
    <w:rsid w:val="0069211C"/>
    <w:rsid w:val="007C4FBA"/>
    <w:rsid w:val="0082639F"/>
    <w:rsid w:val="008A5D4C"/>
    <w:rsid w:val="008B0881"/>
    <w:rsid w:val="008B7BAC"/>
    <w:rsid w:val="008D26D4"/>
    <w:rsid w:val="009160DE"/>
    <w:rsid w:val="0098347A"/>
    <w:rsid w:val="00A44056"/>
    <w:rsid w:val="00AB2F5D"/>
    <w:rsid w:val="00AC6FA4"/>
    <w:rsid w:val="00B707FC"/>
    <w:rsid w:val="00BA1901"/>
    <w:rsid w:val="00C05B00"/>
    <w:rsid w:val="00C949FB"/>
    <w:rsid w:val="00D90D53"/>
    <w:rsid w:val="00DD3E5D"/>
    <w:rsid w:val="00DF6C7C"/>
    <w:rsid w:val="00E76ADF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76ADF"/>
    <w:rPr>
      <w:color w:val="0000FF"/>
      <w:u w:val="single"/>
    </w:rPr>
  </w:style>
  <w:style w:type="paragraph" w:styleId="aa">
    <w:name w:val="Body Text"/>
    <w:basedOn w:val="a"/>
    <w:link w:val="ab"/>
    <w:rsid w:val="00E76ADF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76ADF"/>
    <w:rPr>
      <w:rFonts w:ascii="Times New Roman" w:eastAsia="Times New Roman" w:hAnsi="Times New Roman"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mari.ru/municipality/kuzhener/adm_s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BE09-5FC7-43E6-BC32-2C7FCC1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2024-01-11T11:33:00Z</cp:lastPrinted>
  <dcterms:created xsi:type="dcterms:W3CDTF">2021-02-02T13:24:00Z</dcterms:created>
  <dcterms:modified xsi:type="dcterms:W3CDTF">2024-01-11T11:34:00Z</dcterms:modified>
</cp:coreProperties>
</file>