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12" w:rsidRDefault="00367717">
      <w:r>
        <w:rPr>
          <w:noProof/>
          <w:lang w:eastAsia="ru-RU"/>
        </w:rPr>
        <w:drawing>
          <wp:inline distT="0" distB="0" distL="0" distR="0">
            <wp:extent cx="5940425" cy="3343283"/>
            <wp:effectExtent l="0" t="0" r="3175" b="9525"/>
            <wp:docPr id="1" name="Рисунок 1" descr="https://cdnn21.img.ria.ru/images/sharing/article/1830234014.jpg?498032085166799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n21.img.ria.ru/images/sharing/article/1830234014.jpg?498032085166799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17" w:rsidRDefault="00367717"/>
    <w:p w:rsidR="00367717" w:rsidRDefault="00367717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>Белоруссия подписала с Россией </w:t>
      </w:r>
      <w:proofErr w:type="spellStart"/>
      <w:r>
        <w:fldChar w:fldCharType="begin"/>
      </w:r>
      <w:r>
        <w:instrText xml:space="preserve"> HYPERLINK "https://t.me/mart_gov_by/3035" \t "_blank" </w:instrText>
      </w:r>
      <w:r>
        <w:fldChar w:fldCharType="separate"/>
      </w:r>
      <w:r>
        <w:rPr>
          <w:rStyle w:val="a5"/>
          <w:rFonts w:ascii="Arial" w:hAnsi="Arial" w:cs="Arial"/>
          <w:color w:val="0075FF"/>
        </w:rPr>
        <w:t>межправсоглашение</w:t>
      </w:r>
      <w:proofErr w:type="spellEnd"/>
      <w: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> о единых правилах конкуренции</w:t>
      </w:r>
      <w:bookmarkEnd w:id="0"/>
      <w:r>
        <w:rPr>
          <w:rFonts w:ascii="Arial" w:hAnsi="Arial" w:cs="Arial"/>
          <w:color w:val="000000"/>
          <w:shd w:val="clear" w:color="auto" w:fill="FFFFFF"/>
        </w:rPr>
        <w:t>, оно направлено на сближение антимонопольного законодательства двух стран, сообщило в среду белорусское министерство антимонопольного регулирования и торговли (МАРТ).</w:t>
      </w:r>
    </w:p>
    <w:p w:rsidR="00367717" w:rsidRDefault="0036771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Отмечается, что соглашение разработано в рамках реализации Союзной программы о единых правилах конкуренции в Союзном государстве и направлено на сближение антимонопольного законодательства.</w:t>
      </w:r>
    </w:p>
    <w:p w:rsidR="00367717" w:rsidRPr="00367717" w:rsidRDefault="00367717" w:rsidP="00367717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"Оно позволит для субъектов создать единые правила игры на рынках Союзного государства, а для антимонопольных органов - совместно реагировать на </w:t>
      </w:r>
      <w:proofErr w:type="spellStart"/>
      <w:r w:rsidRPr="00367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антиконкурентные</w:t>
      </w:r>
      <w:proofErr w:type="spellEnd"/>
      <w:r w:rsidRPr="00367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практики и вырабатывать единые подходы по их устранению", - подчеркивается в сообщении.</w:t>
      </w:r>
    </w:p>
    <w:p w:rsidR="00367717" w:rsidRPr="00367717" w:rsidRDefault="00367717" w:rsidP="00367717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7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ноябре прошлого года в формате видеоконференции прошло заседание Высшего госсовета Союзного государства Белоруссии и России, был подписан декрет об основных направлениях реализации положений договора о создании Союзного государства на 2021-2023 годы. Документ утверждает 28 союзных программ по углублению экономической интеграции двух стран. Ранее премьер-министр РФ </w:t>
      </w:r>
      <w:hyperlink r:id="rId6" w:tgtFrame="_blank" w:history="1">
        <w:r w:rsidRPr="00367717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 xml:space="preserve">Михаил </w:t>
        </w:r>
        <w:proofErr w:type="spellStart"/>
        <w:r w:rsidRPr="00367717">
          <w:rPr>
            <w:rFonts w:ascii="Arial" w:eastAsia="Times New Roman" w:hAnsi="Arial" w:cs="Arial"/>
            <w:color w:val="0075FF"/>
            <w:sz w:val="24"/>
            <w:szCs w:val="24"/>
            <w:lang w:eastAsia="ru-RU"/>
          </w:rPr>
          <w:t>Мишустин</w:t>
        </w:r>
        <w:proofErr w:type="spellEnd"/>
      </w:hyperlink>
      <w:r w:rsidRPr="003677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сообщал, что Россия и Белоруссия выполнили более половины мероприятий, предусмотренных в союзных программах.</w:t>
      </w:r>
    </w:p>
    <w:p w:rsidR="00367717" w:rsidRDefault="00367717"/>
    <w:sectPr w:rsidR="0036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1"/>
    <w:rsid w:val="00367717"/>
    <w:rsid w:val="003D1612"/>
    <w:rsid w:val="00C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7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0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person_Mikhail_Mishust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</cp:revision>
  <dcterms:created xsi:type="dcterms:W3CDTF">2022-11-10T07:22:00Z</dcterms:created>
  <dcterms:modified xsi:type="dcterms:W3CDTF">2022-11-10T07:23:00Z</dcterms:modified>
</cp:coreProperties>
</file>