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1A" w:rsidRPr="00500043" w:rsidRDefault="00A456F2" w:rsidP="00C844AB">
      <w:pPr>
        <w:tabs>
          <w:tab w:val="left" w:pos="6804"/>
        </w:tabs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500043">
        <w:rPr>
          <w:rFonts w:ascii="Times New Roman" w:hAnsi="Times New Roman"/>
          <w:sz w:val="24"/>
          <w:szCs w:val="24"/>
        </w:rPr>
        <w:t>ПРИЛОЖЕНИЕ</w:t>
      </w:r>
    </w:p>
    <w:p w:rsidR="003B6735" w:rsidRPr="003B6735" w:rsidRDefault="00A456F2" w:rsidP="003B6735">
      <w:pPr>
        <w:tabs>
          <w:tab w:val="left" w:pos="6804"/>
        </w:tabs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500043">
        <w:rPr>
          <w:rFonts w:ascii="Times New Roman" w:hAnsi="Times New Roman"/>
          <w:sz w:val="24"/>
          <w:szCs w:val="24"/>
        </w:rPr>
        <w:t xml:space="preserve">к </w:t>
      </w:r>
      <w:r w:rsidR="00E2048D" w:rsidRPr="00500043">
        <w:rPr>
          <w:rFonts w:ascii="Times New Roman" w:hAnsi="Times New Roman"/>
          <w:sz w:val="24"/>
          <w:szCs w:val="24"/>
        </w:rPr>
        <w:t xml:space="preserve">Программе </w:t>
      </w:r>
      <w:r w:rsidR="003B6735" w:rsidRPr="003B6735">
        <w:rPr>
          <w:rFonts w:ascii="Times New Roman" w:hAnsi="Times New Roman"/>
          <w:sz w:val="24"/>
          <w:szCs w:val="24"/>
        </w:rPr>
        <w:t xml:space="preserve">профилактики рисков причинения вреда </w:t>
      </w:r>
      <w:proofErr w:type="gramStart"/>
      <w:r w:rsidR="003B6735" w:rsidRPr="003B6735">
        <w:rPr>
          <w:rFonts w:ascii="Times New Roman" w:hAnsi="Times New Roman"/>
          <w:sz w:val="24"/>
          <w:szCs w:val="24"/>
        </w:rPr>
        <w:t>охраняемым</w:t>
      </w:r>
      <w:proofErr w:type="gramEnd"/>
      <w:r w:rsidR="003B6735" w:rsidRPr="003B6735">
        <w:rPr>
          <w:rFonts w:ascii="Times New Roman" w:hAnsi="Times New Roman"/>
          <w:sz w:val="24"/>
          <w:szCs w:val="24"/>
        </w:rPr>
        <w:t xml:space="preserve"> </w:t>
      </w:r>
    </w:p>
    <w:p w:rsidR="00466EB7" w:rsidRDefault="003B6735" w:rsidP="003B6735">
      <w:pPr>
        <w:tabs>
          <w:tab w:val="left" w:pos="6804"/>
        </w:tabs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3B6735">
        <w:rPr>
          <w:rFonts w:ascii="Times New Roman" w:hAnsi="Times New Roman"/>
          <w:sz w:val="24"/>
          <w:szCs w:val="24"/>
        </w:rPr>
        <w:t xml:space="preserve">законом ценностям при осуществлении регионального государственного контроля (надзора) за соблюдением законодательства </w:t>
      </w:r>
    </w:p>
    <w:p w:rsidR="0024408E" w:rsidRPr="00500043" w:rsidRDefault="003B6735" w:rsidP="003B6735">
      <w:pPr>
        <w:tabs>
          <w:tab w:val="left" w:pos="6804"/>
        </w:tabs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3B6735">
        <w:rPr>
          <w:rFonts w:ascii="Times New Roman" w:hAnsi="Times New Roman"/>
          <w:sz w:val="24"/>
          <w:szCs w:val="24"/>
        </w:rPr>
        <w:t>об архивном деле на 202</w:t>
      </w:r>
      <w:r w:rsidR="00E054DF">
        <w:rPr>
          <w:rFonts w:ascii="Times New Roman" w:hAnsi="Times New Roman"/>
          <w:sz w:val="24"/>
          <w:szCs w:val="24"/>
        </w:rPr>
        <w:t>3</w:t>
      </w:r>
      <w:r w:rsidRPr="003B6735">
        <w:rPr>
          <w:rFonts w:ascii="Times New Roman" w:hAnsi="Times New Roman"/>
          <w:sz w:val="24"/>
          <w:szCs w:val="24"/>
        </w:rPr>
        <w:t xml:space="preserve"> год</w:t>
      </w:r>
    </w:p>
    <w:p w:rsidR="00881602" w:rsidRPr="00500043" w:rsidRDefault="00881602" w:rsidP="00C844AB">
      <w:pPr>
        <w:tabs>
          <w:tab w:val="left" w:pos="4395"/>
        </w:tabs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</w:p>
    <w:p w:rsidR="00980205" w:rsidRPr="00500043" w:rsidRDefault="00980205" w:rsidP="00C844AB">
      <w:pPr>
        <w:tabs>
          <w:tab w:val="left" w:pos="4395"/>
        </w:tabs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</w:p>
    <w:p w:rsidR="00881602" w:rsidRPr="00500043" w:rsidRDefault="00A456F2" w:rsidP="00295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04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95BB9" w:rsidRDefault="00A456F2" w:rsidP="00295B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043">
        <w:rPr>
          <w:rFonts w:ascii="Times New Roman" w:hAnsi="Times New Roman" w:cs="Times New Roman"/>
          <w:b/>
          <w:sz w:val="24"/>
          <w:szCs w:val="24"/>
        </w:rPr>
        <w:t>профилактических мероприятий, сроки (периодичность) их проведения</w:t>
      </w:r>
      <w:r w:rsidR="00295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BB9" w:rsidRPr="00295BB9">
        <w:rPr>
          <w:rFonts w:ascii="Times New Roman" w:hAnsi="Times New Roman" w:cs="Times New Roman"/>
          <w:b/>
          <w:sz w:val="24"/>
          <w:szCs w:val="24"/>
        </w:rPr>
        <w:t xml:space="preserve">при осуществлении </w:t>
      </w:r>
    </w:p>
    <w:p w:rsidR="00295BB9" w:rsidRPr="00295BB9" w:rsidRDefault="00295BB9" w:rsidP="00295B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B9">
        <w:rPr>
          <w:rFonts w:ascii="Times New Roman" w:hAnsi="Times New Roman" w:cs="Times New Roman"/>
          <w:b/>
          <w:sz w:val="24"/>
          <w:szCs w:val="24"/>
        </w:rPr>
        <w:t xml:space="preserve">регионального государственного контроля (надзора) за соблюдением законодательства </w:t>
      </w:r>
    </w:p>
    <w:p w:rsidR="00A456F2" w:rsidRPr="00500043" w:rsidRDefault="00295BB9" w:rsidP="00295B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B9">
        <w:rPr>
          <w:rFonts w:ascii="Times New Roman" w:hAnsi="Times New Roman" w:cs="Times New Roman"/>
          <w:b/>
          <w:sz w:val="24"/>
          <w:szCs w:val="24"/>
        </w:rPr>
        <w:t>об архивном деле на 2023 год</w:t>
      </w:r>
      <w:bookmarkStart w:id="0" w:name="_GoBack"/>
      <w:bookmarkEnd w:id="0"/>
    </w:p>
    <w:p w:rsidR="00881602" w:rsidRPr="00500043" w:rsidRDefault="00881602" w:rsidP="00C84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743"/>
        <w:gridCol w:w="2675"/>
        <w:gridCol w:w="6046"/>
        <w:gridCol w:w="2551"/>
        <w:gridCol w:w="2835"/>
      </w:tblGrid>
      <w:tr w:rsidR="007B11A3" w:rsidRPr="00500043" w:rsidTr="007B11A3">
        <w:tc>
          <w:tcPr>
            <w:tcW w:w="743" w:type="dxa"/>
            <w:vAlign w:val="center"/>
          </w:tcPr>
          <w:p w:rsidR="007B11A3" w:rsidRPr="00500043" w:rsidRDefault="007B11A3" w:rsidP="00C844AB">
            <w:pPr>
              <w:pStyle w:val="FORMATTEXT0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500043">
              <w:rPr>
                <w:rStyle w:val="FontStyle28"/>
                <w:rFonts w:eastAsia="Courier New"/>
                <w:b w:val="0"/>
                <w:sz w:val="24"/>
                <w:szCs w:val="24"/>
              </w:rPr>
              <w:t>№</w:t>
            </w:r>
          </w:p>
        </w:tc>
        <w:tc>
          <w:tcPr>
            <w:tcW w:w="2675" w:type="dxa"/>
            <w:vAlign w:val="center"/>
          </w:tcPr>
          <w:p w:rsidR="007B11A3" w:rsidRPr="00500043" w:rsidRDefault="007B11A3" w:rsidP="00C844AB">
            <w:pPr>
              <w:pStyle w:val="FORMATTEXT0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500043">
              <w:rPr>
                <w:rStyle w:val="FontStyle28"/>
                <w:rFonts w:eastAsia="Courier New"/>
                <w:b w:val="0"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6046" w:type="dxa"/>
            <w:vAlign w:val="center"/>
          </w:tcPr>
          <w:p w:rsidR="007B11A3" w:rsidRPr="00500043" w:rsidRDefault="007B11A3" w:rsidP="00C844AB">
            <w:pPr>
              <w:pStyle w:val="FORMATTEXT0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500043">
              <w:rPr>
                <w:rStyle w:val="FontStyle28"/>
                <w:rFonts w:eastAsia="Courier New"/>
                <w:b w:val="0"/>
                <w:sz w:val="24"/>
                <w:szCs w:val="24"/>
              </w:rPr>
              <w:t>Форма профилактического мероприятия</w:t>
            </w:r>
          </w:p>
        </w:tc>
        <w:tc>
          <w:tcPr>
            <w:tcW w:w="2551" w:type="dxa"/>
            <w:vAlign w:val="center"/>
          </w:tcPr>
          <w:p w:rsidR="007B11A3" w:rsidRPr="00500043" w:rsidRDefault="007B11A3" w:rsidP="00C844AB">
            <w:pPr>
              <w:pStyle w:val="FORMATTEXT0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500043">
              <w:rPr>
                <w:rStyle w:val="FontStyle28"/>
                <w:rFonts w:eastAsia="Courier New"/>
                <w:b w:val="0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835" w:type="dxa"/>
            <w:vAlign w:val="center"/>
          </w:tcPr>
          <w:p w:rsidR="007B11A3" w:rsidRDefault="007B11A3" w:rsidP="00C844AB">
            <w:pPr>
              <w:pStyle w:val="FORMATTEXT0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500043">
              <w:rPr>
                <w:rStyle w:val="FontStyle28"/>
                <w:rFonts w:eastAsia="Courier New"/>
                <w:b w:val="0"/>
                <w:sz w:val="24"/>
                <w:szCs w:val="24"/>
              </w:rPr>
              <w:t>Подразделения и (или) должностные лица Министерства, ответственные за реализацию мероприятий</w:t>
            </w:r>
          </w:p>
          <w:p w:rsidR="007B11A3" w:rsidRPr="00500043" w:rsidRDefault="007B11A3" w:rsidP="00C844AB">
            <w:pPr>
              <w:pStyle w:val="FORMATTEXT0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</w:p>
        </w:tc>
      </w:tr>
      <w:tr w:rsidR="007B11A3" w:rsidRPr="00500043" w:rsidTr="007B11A3">
        <w:tc>
          <w:tcPr>
            <w:tcW w:w="743" w:type="dxa"/>
          </w:tcPr>
          <w:p w:rsidR="007B11A3" w:rsidRPr="00C844AB" w:rsidRDefault="007B11A3" w:rsidP="00C844AB">
            <w:pPr>
              <w:pStyle w:val="FORMATTEXT0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C844AB">
              <w:rPr>
                <w:rStyle w:val="FontStyle28"/>
                <w:rFonts w:eastAsia="Courier New"/>
                <w:b w:val="0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B11A3" w:rsidRPr="00500043" w:rsidRDefault="007B11A3" w:rsidP="00C844AB">
            <w:pPr>
              <w:pStyle w:val="FORMATTEXT0"/>
              <w:jc w:val="center"/>
              <w:rPr>
                <w:bCs/>
              </w:rPr>
            </w:pPr>
            <w:r w:rsidRPr="00500043">
              <w:t>Информирование по вопросам соблюдения обязательных требований</w:t>
            </w:r>
          </w:p>
        </w:tc>
        <w:tc>
          <w:tcPr>
            <w:tcW w:w="6046" w:type="dxa"/>
          </w:tcPr>
          <w:p w:rsidR="007B11A3" w:rsidRPr="00500043" w:rsidRDefault="007B11A3" w:rsidP="00C844AB">
            <w:pPr>
              <w:pStyle w:val="FORMATTEXT0"/>
              <w:jc w:val="center"/>
            </w:pPr>
            <w:r w:rsidRPr="00500043">
              <w:t xml:space="preserve">Осуществляется посредством размещения соответствующих сведений на официальном сайте Министерства, в средствах массовой информации, через личные кабинеты контролируемых лиц </w:t>
            </w:r>
            <w:proofErr w:type="gramStart"/>
            <w:r w:rsidRPr="00500043">
              <w:t>в</w:t>
            </w:r>
            <w:proofErr w:type="gramEnd"/>
          </w:p>
          <w:p w:rsidR="007B11A3" w:rsidRPr="00500043" w:rsidRDefault="007B11A3" w:rsidP="00C844AB">
            <w:pPr>
              <w:pStyle w:val="FORMATTEXT0"/>
              <w:jc w:val="center"/>
            </w:pPr>
            <w:r w:rsidRPr="00500043">
              <w:t xml:space="preserve">государственных информационных </w:t>
            </w:r>
            <w:proofErr w:type="gramStart"/>
            <w:r w:rsidRPr="00500043">
              <w:t>системах</w:t>
            </w:r>
            <w:proofErr w:type="gramEnd"/>
            <w:r w:rsidRPr="00500043">
              <w:t xml:space="preserve"> (при их наличии) и в иных формах</w:t>
            </w:r>
          </w:p>
          <w:p w:rsidR="007B11A3" w:rsidRDefault="007B11A3" w:rsidP="00C844AB">
            <w:pPr>
              <w:pStyle w:val="FORMATTEXT0"/>
              <w:jc w:val="center"/>
              <w:rPr>
                <w:bCs/>
              </w:rPr>
            </w:pPr>
          </w:p>
          <w:p w:rsidR="000A19FB" w:rsidRPr="00500043" w:rsidRDefault="000A19FB" w:rsidP="00C844AB">
            <w:pPr>
              <w:pStyle w:val="FORMATTEXT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B11A3" w:rsidRPr="00500043" w:rsidRDefault="007B11A3" w:rsidP="00C844AB">
            <w:pPr>
              <w:pStyle w:val="FORMATTEXT0"/>
              <w:jc w:val="center"/>
              <w:rPr>
                <w:bCs/>
              </w:rPr>
            </w:pPr>
            <w:r w:rsidRPr="00500043">
              <w:rPr>
                <w:bCs/>
              </w:rPr>
              <w:t>В течение года, по мере внесения изменений в нормативные правовые акты</w:t>
            </w:r>
          </w:p>
        </w:tc>
        <w:tc>
          <w:tcPr>
            <w:tcW w:w="2835" w:type="dxa"/>
          </w:tcPr>
          <w:p w:rsidR="007B11A3" w:rsidRPr="00500043" w:rsidRDefault="007B11A3" w:rsidP="00C844AB">
            <w:pPr>
              <w:pStyle w:val="FORMATTEXT0"/>
              <w:jc w:val="center"/>
              <w:rPr>
                <w:bCs/>
              </w:rPr>
            </w:pPr>
            <w:r w:rsidRPr="00500043">
              <w:rPr>
                <w:bCs/>
              </w:rPr>
              <w:t>Отдел</w:t>
            </w:r>
          </w:p>
          <w:p w:rsidR="007B11A3" w:rsidRPr="00500043" w:rsidRDefault="007B11A3" w:rsidP="00C844AB">
            <w:pPr>
              <w:pStyle w:val="FORMATTEXT0"/>
              <w:jc w:val="center"/>
              <w:rPr>
                <w:bCs/>
              </w:rPr>
            </w:pPr>
            <w:r w:rsidRPr="00500043">
              <w:rPr>
                <w:bCs/>
              </w:rPr>
              <w:t>по делам архивов</w:t>
            </w:r>
          </w:p>
        </w:tc>
      </w:tr>
      <w:tr w:rsidR="000A19FB" w:rsidRPr="00500043" w:rsidTr="007B11A3">
        <w:tc>
          <w:tcPr>
            <w:tcW w:w="743" w:type="dxa"/>
          </w:tcPr>
          <w:p w:rsidR="000A19FB" w:rsidRPr="00C844AB" w:rsidRDefault="000A19FB" w:rsidP="00C844AB">
            <w:pPr>
              <w:pStyle w:val="FORMATTEXT0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0A19FB" w:rsidRPr="00500043" w:rsidRDefault="000A19FB" w:rsidP="00C844AB">
            <w:pPr>
              <w:pStyle w:val="FORMATTEXT0"/>
              <w:jc w:val="center"/>
            </w:pPr>
          </w:p>
        </w:tc>
        <w:tc>
          <w:tcPr>
            <w:tcW w:w="6046" w:type="dxa"/>
          </w:tcPr>
          <w:p w:rsidR="000A19FB" w:rsidRDefault="000A19FB" w:rsidP="000A19FB">
            <w:pPr>
              <w:pStyle w:val="FORMATTEXT0"/>
              <w:jc w:val="center"/>
            </w:pPr>
            <w:r>
              <w:t xml:space="preserve">Проведение </w:t>
            </w:r>
            <w:r w:rsidRPr="000A19FB">
              <w:t>семинар</w:t>
            </w:r>
            <w:r>
              <w:t>ов</w:t>
            </w:r>
            <w:r w:rsidRPr="000A19FB">
              <w:t>-совещани</w:t>
            </w:r>
            <w:r>
              <w:t>й</w:t>
            </w:r>
            <w:r w:rsidRPr="000A19FB">
              <w:t xml:space="preserve"> </w:t>
            </w:r>
            <w:proofErr w:type="gramStart"/>
            <w:r w:rsidRPr="000A19FB">
              <w:t>для</w:t>
            </w:r>
            <w:proofErr w:type="gramEnd"/>
            <w:r w:rsidRPr="000A19FB">
              <w:t xml:space="preserve"> </w:t>
            </w:r>
          </w:p>
          <w:p w:rsidR="000A19FB" w:rsidRDefault="000A19FB" w:rsidP="000A19FB">
            <w:pPr>
              <w:pStyle w:val="FORMATTEXT0"/>
              <w:jc w:val="center"/>
            </w:pPr>
            <w:r w:rsidRPr="000A19FB">
              <w:t xml:space="preserve">ответственных за делопроизводство </w:t>
            </w:r>
            <w:r>
              <w:t>и архив сотрудников организаций -</w:t>
            </w:r>
            <w:r w:rsidRPr="000A19FB">
              <w:t xml:space="preserve"> источник</w:t>
            </w:r>
            <w:r>
              <w:t>ов</w:t>
            </w:r>
            <w:r w:rsidRPr="000A19FB">
              <w:t xml:space="preserve"> </w:t>
            </w:r>
          </w:p>
          <w:p w:rsidR="000A19FB" w:rsidRDefault="000A19FB" w:rsidP="000A19FB">
            <w:pPr>
              <w:pStyle w:val="FORMATTEXT0"/>
              <w:jc w:val="center"/>
            </w:pPr>
            <w:r w:rsidRPr="000A19FB">
              <w:t xml:space="preserve">комплектования </w:t>
            </w:r>
            <w:r>
              <w:t xml:space="preserve">ГБУ «Государственный архив Республики Марий Эл», </w:t>
            </w:r>
            <w:r w:rsidRPr="000A19FB">
              <w:t>руководител</w:t>
            </w:r>
            <w:r>
              <w:t>ей</w:t>
            </w:r>
            <w:r w:rsidRPr="000A19FB">
              <w:t xml:space="preserve"> </w:t>
            </w:r>
          </w:p>
          <w:p w:rsidR="000A19FB" w:rsidRDefault="000A19FB" w:rsidP="000A19FB">
            <w:pPr>
              <w:pStyle w:val="FORMATTEXT0"/>
              <w:jc w:val="center"/>
            </w:pPr>
            <w:r w:rsidRPr="000A19FB">
              <w:t xml:space="preserve">муниципальных архивов </w:t>
            </w:r>
          </w:p>
          <w:p w:rsidR="000A19FB" w:rsidRDefault="000A19FB" w:rsidP="000A19FB">
            <w:pPr>
              <w:pStyle w:val="FORMATTEXT0"/>
              <w:jc w:val="center"/>
            </w:pPr>
          </w:p>
          <w:p w:rsidR="000A19FB" w:rsidRPr="00500043" w:rsidRDefault="000A19FB" w:rsidP="000A19FB">
            <w:pPr>
              <w:pStyle w:val="FORMATTEXT0"/>
              <w:jc w:val="center"/>
            </w:pPr>
          </w:p>
        </w:tc>
        <w:tc>
          <w:tcPr>
            <w:tcW w:w="2551" w:type="dxa"/>
          </w:tcPr>
          <w:p w:rsidR="000A19FB" w:rsidRDefault="000A19FB" w:rsidP="000A19FB">
            <w:pPr>
              <w:pStyle w:val="FORMATTEXT0"/>
              <w:jc w:val="center"/>
              <w:rPr>
                <w:bCs/>
              </w:rPr>
            </w:pPr>
            <w:r w:rsidRPr="00500043">
              <w:rPr>
                <w:bCs/>
              </w:rPr>
              <w:lastRenderedPageBreak/>
              <w:t>В течение года</w:t>
            </w:r>
            <w:r>
              <w:rPr>
                <w:bCs/>
              </w:rPr>
              <w:t xml:space="preserve"> </w:t>
            </w:r>
          </w:p>
          <w:p w:rsidR="000A19FB" w:rsidRPr="000A19FB" w:rsidRDefault="000A19FB" w:rsidP="000A19FB">
            <w:pPr>
              <w:pStyle w:val="FORMATTEXT0"/>
              <w:jc w:val="center"/>
              <w:rPr>
                <w:bCs/>
              </w:rPr>
            </w:pPr>
            <w:r w:rsidRPr="000A19FB">
              <w:rPr>
                <w:bCs/>
              </w:rPr>
              <w:t xml:space="preserve">в соответствии </w:t>
            </w:r>
          </w:p>
          <w:p w:rsidR="000A19FB" w:rsidRPr="00500043" w:rsidRDefault="000A19FB" w:rsidP="000A19FB">
            <w:pPr>
              <w:pStyle w:val="FORMATTEXT0"/>
              <w:jc w:val="center"/>
              <w:rPr>
                <w:bCs/>
              </w:rPr>
            </w:pPr>
            <w:r w:rsidRPr="000A19FB">
              <w:rPr>
                <w:bCs/>
              </w:rPr>
              <w:t>с графиком</w:t>
            </w:r>
          </w:p>
        </w:tc>
        <w:tc>
          <w:tcPr>
            <w:tcW w:w="2835" w:type="dxa"/>
          </w:tcPr>
          <w:p w:rsidR="000A19FB" w:rsidRPr="000A19FB" w:rsidRDefault="000A19FB" w:rsidP="000A19FB">
            <w:pPr>
              <w:pStyle w:val="FORMATTEXT0"/>
              <w:jc w:val="center"/>
              <w:rPr>
                <w:bCs/>
              </w:rPr>
            </w:pPr>
            <w:r w:rsidRPr="000A19FB">
              <w:rPr>
                <w:bCs/>
              </w:rPr>
              <w:t>Отдел</w:t>
            </w:r>
          </w:p>
          <w:p w:rsidR="000A19FB" w:rsidRDefault="000A19FB" w:rsidP="000A19FB">
            <w:pPr>
              <w:pStyle w:val="FORMATTEXT0"/>
              <w:jc w:val="center"/>
              <w:rPr>
                <w:bCs/>
              </w:rPr>
            </w:pPr>
            <w:r w:rsidRPr="000A19FB">
              <w:rPr>
                <w:bCs/>
              </w:rPr>
              <w:t>по делам архивов</w:t>
            </w:r>
            <w:r>
              <w:rPr>
                <w:bCs/>
              </w:rPr>
              <w:t>,</w:t>
            </w:r>
          </w:p>
          <w:p w:rsidR="000A19FB" w:rsidRPr="000A19FB" w:rsidRDefault="000A19FB" w:rsidP="000A19FB">
            <w:pPr>
              <w:pStyle w:val="FORMATTEXT0"/>
              <w:jc w:val="center"/>
              <w:rPr>
                <w:bCs/>
              </w:rPr>
            </w:pPr>
            <w:r w:rsidRPr="000A19FB">
              <w:rPr>
                <w:bCs/>
              </w:rPr>
              <w:t xml:space="preserve">ГБУ «Государственный архив Республики </w:t>
            </w:r>
          </w:p>
          <w:p w:rsidR="000A19FB" w:rsidRDefault="000A19FB" w:rsidP="000A19FB">
            <w:pPr>
              <w:pStyle w:val="FORMATTEXT0"/>
              <w:jc w:val="center"/>
              <w:rPr>
                <w:bCs/>
              </w:rPr>
            </w:pPr>
            <w:r w:rsidRPr="000A19FB">
              <w:rPr>
                <w:bCs/>
              </w:rPr>
              <w:t>Марий Эл»</w:t>
            </w:r>
          </w:p>
          <w:p w:rsidR="000A19FB" w:rsidRPr="00500043" w:rsidRDefault="000A19FB" w:rsidP="000A19FB">
            <w:pPr>
              <w:pStyle w:val="FORMATTEXT0"/>
              <w:jc w:val="center"/>
              <w:rPr>
                <w:bCs/>
              </w:rPr>
            </w:pPr>
          </w:p>
        </w:tc>
      </w:tr>
      <w:tr w:rsidR="007B11A3" w:rsidRPr="00500043" w:rsidTr="007B11A3">
        <w:tc>
          <w:tcPr>
            <w:tcW w:w="743" w:type="dxa"/>
          </w:tcPr>
          <w:p w:rsidR="007B11A3" w:rsidRPr="00C844AB" w:rsidRDefault="007B11A3" w:rsidP="00C844AB">
            <w:pPr>
              <w:pStyle w:val="FORMATTEXT0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C844AB">
              <w:rPr>
                <w:rStyle w:val="FontStyle28"/>
                <w:rFonts w:eastAsia="Courier New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75" w:type="dxa"/>
          </w:tcPr>
          <w:p w:rsidR="007B11A3" w:rsidRPr="00500043" w:rsidRDefault="007B11A3" w:rsidP="00C844AB">
            <w:pPr>
              <w:pStyle w:val="FORMATTEXT0"/>
              <w:jc w:val="center"/>
              <w:rPr>
                <w:bCs/>
              </w:rPr>
            </w:pPr>
            <w:r w:rsidRPr="00500043">
              <w:t>Обобщение правоприменительной практики</w:t>
            </w:r>
          </w:p>
        </w:tc>
        <w:tc>
          <w:tcPr>
            <w:tcW w:w="6046" w:type="dxa"/>
          </w:tcPr>
          <w:p w:rsidR="007B11A3" w:rsidRPr="00500043" w:rsidRDefault="007B11A3" w:rsidP="00C844AB">
            <w:pPr>
              <w:pStyle w:val="FORMATTEXT0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500043">
              <w:t>Проведение публичных обсуждений правоприменительной практики</w:t>
            </w:r>
          </w:p>
        </w:tc>
        <w:tc>
          <w:tcPr>
            <w:tcW w:w="2551" w:type="dxa"/>
          </w:tcPr>
          <w:p w:rsidR="007B11A3" w:rsidRDefault="007B11A3" w:rsidP="00C844AB">
            <w:pPr>
              <w:pStyle w:val="FORMATTEXT0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 xml:space="preserve">Один раз в год </w:t>
            </w:r>
          </w:p>
          <w:p w:rsidR="007B11A3" w:rsidRDefault="007B11A3" w:rsidP="00C844AB">
            <w:pPr>
              <w:pStyle w:val="FORMATTEXT0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 xml:space="preserve">в соответствии </w:t>
            </w:r>
          </w:p>
          <w:p w:rsidR="007B11A3" w:rsidRDefault="007B11A3" w:rsidP="00C844AB">
            <w:pPr>
              <w:pStyle w:val="FORMATTEXT0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 xml:space="preserve">с графиком </w:t>
            </w:r>
          </w:p>
          <w:p w:rsidR="007B11A3" w:rsidRDefault="007B11A3" w:rsidP="00C844AB">
            <w:pPr>
              <w:pStyle w:val="FORMATTEXT0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</w:p>
          <w:p w:rsidR="000A19FB" w:rsidRPr="00500043" w:rsidRDefault="000A19FB" w:rsidP="00C844AB">
            <w:pPr>
              <w:pStyle w:val="FORMATTEXT0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11A3" w:rsidRPr="00500043" w:rsidRDefault="007B11A3" w:rsidP="00C844AB">
            <w:pPr>
              <w:pStyle w:val="FORMATTEXT0"/>
              <w:jc w:val="center"/>
              <w:rPr>
                <w:bCs/>
              </w:rPr>
            </w:pPr>
            <w:r w:rsidRPr="00500043">
              <w:rPr>
                <w:bCs/>
              </w:rPr>
              <w:t>Отдел</w:t>
            </w:r>
          </w:p>
          <w:p w:rsidR="007B11A3" w:rsidRPr="00500043" w:rsidRDefault="007B11A3" w:rsidP="00C844AB">
            <w:pPr>
              <w:pStyle w:val="FORMATTEXT0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500043">
              <w:rPr>
                <w:bCs/>
              </w:rPr>
              <w:t>по делам архивов</w:t>
            </w:r>
          </w:p>
        </w:tc>
      </w:tr>
      <w:tr w:rsidR="007B11A3" w:rsidRPr="00500043" w:rsidTr="007B11A3">
        <w:tc>
          <w:tcPr>
            <w:tcW w:w="743" w:type="dxa"/>
          </w:tcPr>
          <w:p w:rsidR="007B11A3" w:rsidRPr="00500043" w:rsidRDefault="007B11A3" w:rsidP="00C844AB">
            <w:pPr>
              <w:pStyle w:val="FORMATTEXT0"/>
              <w:jc w:val="center"/>
              <w:rPr>
                <w:rStyle w:val="FontStyle28"/>
                <w:rFonts w:eastAsia="Courier New"/>
                <w:sz w:val="24"/>
                <w:szCs w:val="24"/>
              </w:rPr>
            </w:pPr>
          </w:p>
        </w:tc>
        <w:tc>
          <w:tcPr>
            <w:tcW w:w="2675" w:type="dxa"/>
          </w:tcPr>
          <w:p w:rsidR="007B11A3" w:rsidRPr="00500043" w:rsidRDefault="007B11A3" w:rsidP="00C844AB">
            <w:pPr>
              <w:pStyle w:val="FORMATTEXT0"/>
              <w:jc w:val="center"/>
            </w:pPr>
          </w:p>
        </w:tc>
        <w:tc>
          <w:tcPr>
            <w:tcW w:w="6046" w:type="dxa"/>
          </w:tcPr>
          <w:p w:rsidR="007B11A3" w:rsidRPr="00500043" w:rsidRDefault="007B11A3" w:rsidP="00C844AB">
            <w:pPr>
              <w:pStyle w:val="FORMATTEXT0"/>
              <w:jc w:val="center"/>
            </w:pPr>
            <w:r w:rsidRPr="00500043">
              <w:t>Подготовка ежегодного доклада о правоприменительной практике</w:t>
            </w:r>
            <w:r>
              <w:t xml:space="preserve"> </w:t>
            </w:r>
            <w:r w:rsidRPr="007B11A3">
              <w:t>Министерства</w:t>
            </w:r>
          </w:p>
        </w:tc>
        <w:tc>
          <w:tcPr>
            <w:tcW w:w="2551" w:type="dxa"/>
          </w:tcPr>
          <w:p w:rsidR="007B11A3" w:rsidRDefault="007B11A3" w:rsidP="00C844AB">
            <w:pPr>
              <w:pStyle w:val="FORMATTEXT0"/>
              <w:jc w:val="center"/>
            </w:pPr>
            <w:r w:rsidRPr="00500043">
              <w:t>До 1</w:t>
            </w:r>
            <w:r>
              <w:t>5</w:t>
            </w:r>
            <w:r w:rsidRPr="00500043">
              <w:t xml:space="preserve"> марта года, следующего</w:t>
            </w:r>
          </w:p>
          <w:p w:rsidR="007B11A3" w:rsidRPr="00500043" w:rsidRDefault="007B11A3" w:rsidP="00C844AB">
            <w:pPr>
              <w:pStyle w:val="FORMATTEXT0"/>
              <w:jc w:val="center"/>
            </w:pPr>
            <w:r w:rsidRPr="00500043">
              <w:t xml:space="preserve"> за отчетным</w:t>
            </w:r>
          </w:p>
          <w:p w:rsidR="007B11A3" w:rsidRDefault="007B11A3" w:rsidP="00C844AB">
            <w:pPr>
              <w:pStyle w:val="FORMATTEXT0"/>
              <w:jc w:val="center"/>
              <w:rPr>
                <w:highlight w:val="green"/>
              </w:rPr>
            </w:pPr>
          </w:p>
          <w:p w:rsidR="007B11A3" w:rsidRPr="00500043" w:rsidRDefault="007B11A3" w:rsidP="00C844AB">
            <w:pPr>
              <w:pStyle w:val="FORMATTEXT0"/>
              <w:jc w:val="center"/>
              <w:rPr>
                <w:highlight w:val="green"/>
              </w:rPr>
            </w:pPr>
          </w:p>
        </w:tc>
        <w:tc>
          <w:tcPr>
            <w:tcW w:w="2835" w:type="dxa"/>
          </w:tcPr>
          <w:p w:rsidR="007B11A3" w:rsidRPr="00500043" w:rsidRDefault="007B11A3" w:rsidP="00C844AB">
            <w:pPr>
              <w:pStyle w:val="FORMATTEXT0"/>
              <w:jc w:val="center"/>
            </w:pPr>
          </w:p>
        </w:tc>
      </w:tr>
      <w:tr w:rsidR="007B11A3" w:rsidRPr="00500043" w:rsidTr="007B11A3">
        <w:tc>
          <w:tcPr>
            <w:tcW w:w="743" w:type="dxa"/>
          </w:tcPr>
          <w:p w:rsidR="007B11A3" w:rsidRPr="00C844AB" w:rsidRDefault="007B11A3" w:rsidP="00C844AB">
            <w:pPr>
              <w:pStyle w:val="FORMATTEXT0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C844AB">
              <w:rPr>
                <w:rStyle w:val="FontStyle28"/>
                <w:rFonts w:eastAsia="Courier New"/>
                <w:b w:val="0"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7B11A3" w:rsidRPr="00500043" w:rsidRDefault="007B11A3" w:rsidP="00C844AB">
            <w:pPr>
              <w:pStyle w:val="FORMATTEXT0"/>
              <w:jc w:val="center"/>
            </w:pPr>
            <w:r w:rsidRPr="00500043">
              <w:t>Объявление предостережения</w:t>
            </w:r>
          </w:p>
        </w:tc>
        <w:tc>
          <w:tcPr>
            <w:tcW w:w="6046" w:type="dxa"/>
          </w:tcPr>
          <w:p w:rsidR="007B11A3" w:rsidRDefault="007B11A3" w:rsidP="00C844AB">
            <w:pPr>
              <w:pStyle w:val="FORMATTEXT0"/>
              <w:jc w:val="center"/>
            </w:pPr>
            <w:proofErr w:type="gramStart"/>
            <w:r w:rsidRPr="00500043">
              <w:t xml:space="preserve">В случае наличия у </w:t>
            </w:r>
            <w:r w:rsidRPr="00C844AB">
              <w:t>Министерства</w:t>
            </w:r>
            <w:r w:rsidRPr="00500043"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>
              <w:t>Министерство</w:t>
            </w:r>
            <w:r w:rsidRPr="00500043">
              <w:t xml:space="preserve"> объявляет контролируемому лицу предостережение и предлагает принять меры по обеспечению соблюдения обязательных требований</w:t>
            </w:r>
            <w:proofErr w:type="gramEnd"/>
          </w:p>
          <w:p w:rsidR="007B11A3" w:rsidRPr="00500043" w:rsidRDefault="007B11A3" w:rsidP="00C844AB">
            <w:pPr>
              <w:pStyle w:val="FORMATTEXT0"/>
              <w:jc w:val="center"/>
            </w:pPr>
          </w:p>
        </w:tc>
        <w:tc>
          <w:tcPr>
            <w:tcW w:w="2551" w:type="dxa"/>
          </w:tcPr>
          <w:p w:rsidR="007B11A3" w:rsidRPr="00500043" w:rsidRDefault="007B11A3" w:rsidP="00C844AB">
            <w:pPr>
              <w:pStyle w:val="FORMATTEXT0"/>
              <w:jc w:val="center"/>
              <w:rPr>
                <w:bCs/>
              </w:rPr>
            </w:pPr>
            <w:r w:rsidRPr="00500043">
              <w:rPr>
                <w:bCs/>
              </w:rPr>
              <w:t>В течение года, по мере получения сведений о признаках нарушений</w:t>
            </w:r>
          </w:p>
        </w:tc>
        <w:tc>
          <w:tcPr>
            <w:tcW w:w="2835" w:type="dxa"/>
          </w:tcPr>
          <w:p w:rsidR="007B11A3" w:rsidRDefault="007B11A3" w:rsidP="00C844AB">
            <w:pPr>
              <w:pStyle w:val="FORMATTEXT0"/>
              <w:jc w:val="center"/>
              <w:rPr>
                <w:bCs/>
              </w:rPr>
            </w:pPr>
            <w:r w:rsidRPr="007B11A3">
              <w:rPr>
                <w:bCs/>
              </w:rPr>
              <w:t>Уполномоченные должностные лица</w:t>
            </w:r>
            <w:r>
              <w:rPr>
                <w:bCs/>
              </w:rPr>
              <w:t>,</w:t>
            </w:r>
          </w:p>
          <w:p w:rsidR="007B11A3" w:rsidRPr="00500043" w:rsidRDefault="007B11A3" w:rsidP="00C844AB">
            <w:pPr>
              <w:pStyle w:val="FORMATTEXT0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500043">
              <w:rPr>
                <w:bCs/>
              </w:rPr>
              <w:t>тдел</w:t>
            </w:r>
          </w:p>
          <w:p w:rsidR="007B11A3" w:rsidRPr="00500043" w:rsidRDefault="007B11A3" w:rsidP="00C844AB">
            <w:pPr>
              <w:pStyle w:val="FORMATTEXT0"/>
              <w:jc w:val="center"/>
              <w:rPr>
                <w:bCs/>
              </w:rPr>
            </w:pPr>
            <w:r w:rsidRPr="00500043">
              <w:rPr>
                <w:bCs/>
              </w:rPr>
              <w:t>по делам архивов</w:t>
            </w:r>
          </w:p>
        </w:tc>
      </w:tr>
      <w:tr w:rsidR="007B11A3" w:rsidRPr="00500043" w:rsidTr="007B11A3">
        <w:tc>
          <w:tcPr>
            <w:tcW w:w="743" w:type="dxa"/>
          </w:tcPr>
          <w:p w:rsidR="007B11A3" w:rsidRPr="00C844AB" w:rsidRDefault="007B11A3" w:rsidP="00C844AB">
            <w:pPr>
              <w:pStyle w:val="FORMATTEXT0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C844AB">
              <w:rPr>
                <w:rStyle w:val="FontStyle28"/>
                <w:rFonts w:eastAsia="Courier New"/>
                <w:b w:val="0"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:rsidR="007B11A3" w:rsidRDefault="007B11A3" w:rsidP="00C844AB">
            <w:pPr>
              <w:pStyle w:val="FORMATTEXT0"/>
              <w:jc w:val="center"/>
            </w:pPr>
            <w:r w:rsidRPr="00500043">
              <w:t>Консультирование</w:t>
            </w:r>
            <w:r>
              <w:t xml:space="preserve"> </w:t>
            </w:r>
            <w:proofErr w:type="gramStart"/>
            <w:r>
              <w:t>по</w:t>
            </w:r>
            <w:proofErr w:type="gramEnd"/>
            <w:r w:rsidRPr="00500043">
              <w:t>:</w:t>
            </w:r>
          </w:p>
          <w:p w:rsidR="007B11A3" w:rsidRDefault="007B11A3" w:rsidP="00C844AB">
            <w:pPr>
              <w:pStyle w:val="FORMATTEXT0"/>
              <w:jc w:val="center"/>
            </w:pPr>
            <w:r>
              <w:t>порядку осуществления контроля в сфере архивного дела;</w:t>
            </w:r>
          </w:p>
          <w:p w:rsidR="007B11A3" w:rsidRDefault="007B11A3" w:rsidP="00C844AB">
            <w:pPr>
              <w:pStyle w:val="FORMATTEXT0"/>
              <w:jc w:val="center"/>
            </w:pPr>
            <w:r>
              <w:t>соблюдению обязательных требований;</w:t>
            </w:r>
          </w:p>
          <w:p w:rsidR="007B11A3" w:rsidRDefault="007B11A3" w:rsidP="00C844AB">
            <w:pPr>
              <w:pStyle w:val="FORMATTEXT0"/>
              <w:jc w:val="center"/>
            </w:pPr>
            <w:r>
              <w:t>профилактике рисков нарушения обязательных требований;</w:t>
            </w:r>
          </w:p>
          <w:p w:rsidR="007B11A3" w:rsidRDefault="007B11A3" w:rsidP="00C844AB">
            <w:pPr>
              <w:pStyle w:val="FORMATTEXT0"/>
              <w:jc w:val="center"/>
            </w:pPr>
            <w:r>
              <w:t xml:space="preserve">устранения нарушений </w:t>
            </w:r>
            <w:r>
              <w:lastRenderedPageBreak/>
              <w:t>обязательных требований;</w:t>
            </w:r>
          </w:p>
          <w:p w:rsidR="007B11A3" w:rsidRDefault="007B11A3" w:rsidP="00C844AB">
            <w:pPr>
              <w:pStyle w:val="FORMATTEXT0"/>
              <w:jc w:val="center"/>
            </w:pPr>
            <w:r>
              <w:t>порядку обжалования решений Министерства, действий (бездействия) его должностных лиц</w:t>
            </w:r>
          </w:p>
          <w:p w:rsidR="007B11A3" w:rsidRPr="00500043" w:rsidRDefault="007B11A3" w:rsidP="00C844AB">
            <w:pPr>
              <w:pStyle w:val="FORMATTEXT0"/>
              <w:jc w:val="center"/>
            </w:pPr>
          </w:p>
        </w:tc>
        <w:tc>
          <w:tcPr>
            <w:tcW w:w="6046" w:type="dxa"/>
          </w:tcPr>
          <w:p w:rsidR="007B11A3" w:rsidRPr="00500043" w:rsidRDefault="007B11A3" w:rsidP="00C844AB">
            <w:pPr>
              <w:pStyle w:val="FORMATTEXT0"/>
              <w:jc w:val="center"/>
            </w:pPr>
            <w:r>
              <w:lastRenderedPageBreak/>
              <w:t>П</w:t>
            </w:r>
            <w:r w:rsidRPr="00C844AB">
              <w:t xml:space="preserve">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2551" w:type="dxa"/>
          </w:tcPr>
          <w:p w:rsidR="007B11A3" w:rsidRPr="00500043" w:rsidRDefault="007B11A3" w:rsidP="00C844AB">
            <w:pPr>
              <w:pStyle w:val="FORMATTEXT0"/>
              <w:jc w:val="center"/>
            </w:pPr>
            <w:r w:rsidRPr="00500043">
              <w:t>В течение года, по мере поступления обращений контролируемых лиц и их представителей</w:t>
            </w:r>
          </w:p>
        </w:tc>
        <w:tc>
          <w:tcPr>
            <w:tcW w:w="2835" w:type="dxa"/>
          </w:tcPr>
          <w:p w:rsidR="007B11A3" w:rsidRPr="00500043" w:rsidRDefault="007B11A3" w:rsidP="00C844AB">
            <w:pPr>
              <w:pStyle w:val="FORMATTEXT0"/>
              <w:jc w:val="center"/>
              <w:rPr>
                <w:bCs/>
              </w:rPr>
            </w:pPr>
            <w:r w:rsidRPr="00500043">
              <w:rPr>
                <w:bCs/>
              </w:rPr>
              <w:t>Отдел</w:t>
            </w:r>
          </w:p>
          <w:p w:rsidR="007B11A3" w:rsidRPr="00500043" w:rsidRDefault="007B11A3" w:rsidP="00C844AB">
            <w:pPr>
              <w:pStyle w:val="FORMATTEXT0"/>
              <w:jc w:val="center"/>
              <w:rPr>
                <w:bCs/>
              </w:rPr>
            </w:pPr>
            <w:r w:rsidRPr="00500043">
              <w:rPr>
                <w:bCs/>
              </w:rPr>
              <w:t>по делам архивов</w:t>
            </w:r>
          </w:p>
        </w:tc>
      </w:tr>
      <w:tr w:rsidR="007B11A3" w:rsidRPr="00500043" w:rsidTr="007B11A3">
        <w:tc>
          <w:tcPr>
            <w:tcW w:w="743" w:type="dxa"/>
          </w:tcPr>
          <w:p w:rsidR="007B11A3" w:rsidRPr="00C844AB" w:rsidRDefault="007B11A3" w:rsidP="00C844AB">
            <w:pPr>
              <w:pStyle w:val="FORMATTEXT0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75" w:type="dxa"/>
          </w:tcPr>
          <w:p w:rsidR="007B11A3" w:rsidRPr="00500043" w:rsidRDefault="007B11A3" w:rsidP="00C844AB">
            <w:pPr>
              <w:pStyle w:val="FORMATTEXT0"/>
              <w:jc w:val="center"/>
            </w:pPr>
            <w:r w:rsidRPr="00C844AB">
              <w:t>Профилактический визит</w:t>
            </w:r>
          </w:p>
        </w:tc>
        <w:tc>
          <w:tcPr>
            <w:tcW w:w="6046" w:type="dxa"/>
          </w:tcPr>
          <w:p w:rsidR="007B11A3" w:rsidRDefault="007B11A3" w:rsidP="00C844AB">
            <w:pPr>
              <w:pStyle w:val="FORMATTEXT0"/>
              <w:jc w:val="center"/>
            </w:pPr>
            <w:r>
              <w:t>П</w:t>
            </w:r>
            <w:r w:rsidRPr="00C844AB">
              <w:t>рофилактическ</w:t>
            </w:r>
            <w:r>
              <w:t>ая</w:t>
            </w:r>
            <w:r w:rsidRPr="00C844AB">
              <w:t xml:space="preserve"> бесед</w:t>
            </w:r>
            <w:r>
              <w:t>а</w:t>
            </w:r>
            <w:r w:rsidRPr="00C844AB">
              <w:t xml:space="preserve"> по месту осуществления деятельности контролируемого лица либо </w:t>
            </w:r>
          </w:p>
          <w:p w:rsidR="007B11A3" w:rsidRPr="00500043" w:rsidRDefault="007B11A3" w:rsidP="007B11A3">
            <w:pPr>
              <w:pStyle w:val="FORMATTEXT0"/>
              <w:jc w:val="center"/>
            </w:pPr>
            <w:r w:rsidRPr="00C844AB">
              <w:t>с использованием видео-конференц-связи</w:t>
            </w:r>
          </w:p>
        </w:tc>
        <w:tc>
          <w:tcPr>
            <w:tcW w:w="2551" w:type="dxa"/>
          </w:tcPr>
          <w:p w:rsidR="007B11A3" w:rsidRDefault="007B11A3" w:rsidP="00C844AB">
            <w:pPr>
              <w:pStyle w:val="FORMATTEXT0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C844AB">
              <w:rPr>
                <w:rStyle w:val="FontStyle28"/>
                <w:rFonts w:eastAsia="Courier New"/>
                <w:b w:val="0"/>
                <w:sz w:val="24"/>
                <w:szCs w:val="24"/>
              </w:rPr>
              <w:t xml:space="preserve">В течение года, </w:t>
            </w:r>
          </w:p>
          <w:p w:rsidR="007B11A3" w:rsidRPr="00C844AB" w:rsidRDefault="007B11A3" w:rsidP="00C844AB">
            <w:pPr>
              <w:pStyle w:val="FORMATTEXT0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C844AB">
              <w:rPr>
                <w:rStyle w:val="FontStyle28"/>
                <w:rFonts w:eastAsia="Courier New"/>
                <w:b w:val="0"/>
                <w:sz w:val="24"/>
                <w:szCs w:val="24"/>
              </w:rPr>
              <w:t xml:space="preserve">в отношении контролируемых лиц, приступающих </w:t>
            </w:r>
          </w:p>
          <w:p w:rsidR="007B11A3" w:rsidRPr="00C844AB" w:rsidRDefault="007B11A3" w:rsidP="00C844AB">
            <w:pPr>
              <w:pStyle w:val="FORMATTEXT0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C844AB">
              <w:rPr>
                <w:rStyle w:val="FontStyle28"/>
                <w:rFonts w:eastAsia="Courier New"/>
                <w:b w:val="0"/>
                <w:sz w:val="24"/>
                <w:szCs w:val="24"/>
              </w:rPr>
              <w:t xml:space="preserve">к осуществлению деятельности в сфере архивного дела, а также </w:t>
            </w:r>
          </w:p>
          <w:p w:rsidR="007B11A3" w:rsidRPr="00500043" w:rsidRDefault="007B11A3" w:rsidP="00C844AB">
            <w:pPr>
              <w:pStyle w:val="FORMATTEXT0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C844AB">
              <w:rPr>
                <w:rStyle w:val="FontStyle28"/>
                <w:rFonts w:eastAsia="Courier New"/>
                <w:b w:val="0"/>
                <w:sz w:val="24"/>
                <w:szCs w:val="24"/>
              </w:rPr>
              <w:t>в отношении объектов контроля, отнесенных к категории значительного риска</w:t>
            </w:r>
          </w:p>
        </w:tc>
        <w:tc>
          <w:tcPr>
            <w:tcW w:w="2835" w:type="dxa"/>
          </w:tcPr>
          <w:p w:rsidR="007B11A3" w:rsidRDefault="007B11A3" w:rsidP="00C844AB">
            <w:pPr>
              <w:pStyle w:val="FORMATTEXT0"/>
              <w:jc w:val="center"/>
            </w:pPr>
            <w:r>
              <w:t>Отдел</w:t>
            </w:r>
          </w:p>
          <w:p w:rsidR="007B11A3" w:rsidRPr="00500043" w:rsidRDefault="007B11A3" w:rsidP="00C844AB">
            <w:pPr>
              <w:pStyle w:val="FORMATTEXT0"/>
              <w:jc w:val="center"/>
            </w:pPr>
            <w:r>
              <w:t>по делам архивов</w:t>
            </w:r>
          </w:p>
        </w:tc>
      </w:tr>
    </w:tbl>
    <w:p w:rsidR="00890BBE" w:rsidRPr="00500043" w:rsidRDefault="00890BBE" w:rsidP="00C84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BBE" w:rsidRPr="00500043" w:rsidRDefault="00890BBE" w:rsidP="00C84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FD4" w:rsidRPr="00500043" w:rsidRDefault="00862DAC" w:rsidP="00C844A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00043">
        <w:rPr>
          <w:rFonts w:ascii="Times New Roman" w:hAnsi="Times New Roman"/>
          <w:sz w:val="24"/>
          <w:szCs w:val="24"/>
        </w:rPr>
        <w:t>__________</w:t>
      </w:r>
    </w:p>
    <w:sectPr w:rsidR="00C30FD4" w:rsidRPr="00500043" w:rsidSect="0040678B">
      <w:headerReference w:type="default" r:id="rId12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8E" w:rsidRDefault="00EB3B8E" w:rsidP="00E70F7E">
      <w:pPr>
        <w:spacing w:after="0" w:line="240" w:lineRule="auto"/>
      </w:pPr>
      <w:r>
        <w:separator/>
      </w:r>
    </w:p>
  </w:endnote>
  <w:endnote w:type="continuationSeparator" w:id="0">
    <w:p w:rsidR="00EB3B8E" w:rsidRDefault="00EB3B8E" w:rsidP="00E7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8E" w:rsidRDefault="00EB3B8E" w:rsidP="00E70F7E">
      <w:pPr>
        <w:spacing w:after="0" w:line="240" w:lineRule="auto"/>
      </w:pPr>
      <w:r>
        <w:separator/>
      </w:r>
    </w:p>
  </w:footnote>
  <w:footnote w:type="continuationSeparator" w:id="0">
    <w:p w:rsidR="00EB3B8E" w:rsidRDefault="00EB3B8E" w:rsidP="00E7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0018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1DDC" w:rsidRPr="00B81D5A" w:rsidRDefault="00091DDC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81D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1D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1D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5BB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1D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1DDC" w:rsidRDefault="00091DD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87"/>
    <w:rsid w:val="00004D1F"/>
    <w:rsid w:val="00033351"/>
    <w:rsid w:val="000452C3"/>
    <w:rsid w:val="00055C9B"/>
    <w:rsid w:val="00066F19"/>
    <w:rsid w:val="00075D04"/>
    <w:rsid w:val="00076380"/>
    <w:rsid w:val="00091DDC"/>
    <w:rsid w:val="000A19FB"/>
    <w:rsid w:val="000C287C"/>
    <w:rsid w:val="000F43AE"/>
    <w:rsid w:val="0010689A"/>
    <w:rsid w:val="00112192"/>
    <w:rsid w:val="001131E9"/>
    <w:rsid w:val="001206A7"/>
    <w:rsid w:val="00152C84"/>
    <w:rsid w:val="00156EF8"/>
    <w:rsid w:val="00167181"/>
    <w:rsid w:val="00174AEA"/>
    <w:rsid w:val="001801F1"/>
    <w:rsid w:val="00197785"/>
    <w:rsid w:val="001A6515"/>
    <w:rsid w:val="001C16B1"/>
    <w:rsid w:val="001D32E6"/>
    <w:rsid w:val="001F12ED"/>
    <w:rsid w:val="001F2B54"/>
    <w:rsid w:val="00204488"/>
    <w:rsid w:val="0021294E"/>
    <w:rsid w:val="00221CC5"/>
    <w:rsid w:val="0024408E"/>
    <w:rsid w:val="00295BB9"/>
    <w:rsid w:val="002C3BC9"/>
    <w:rsid w:val="002D6D95"/>
    <w:rsid w:val="00300FD4"/>
    <w:rsid w:val="00304F98"/>
    <w:rsid w:val="003277CA"/>
    <w:rsid w:val="00344053"/>
    <w:rsid w:val="00344890"/>
    <w:rsid w:val="00381BED"/>
    <w:rsid w:val="00386185"/>
    <w:rsid w:val="0038639D"/>
    <w:rsid w:val="003B03D8"/>
    <w:rsid w:val="003B44E0"/>
    <w:rsid w:val="003B6735"/>
    <w:rsid w:val="003B6AFD"/>
    <w:rsid w:val="003C24A7"/>
    <w:rsid w:val="003D5908"/>
    <w:rsid w:val="00401787"/>
    <w:rsid w:val="00403F0D"/>
    <w:rsid w:val="0040678B"/>
    <w:rsid w:val="00410633"/>
    <w:rsid w:val="004429BC"/>
    <w:rsid w:val="00466EB7"/>
    <w:rsid w:val="00467251"/>
    <w:rsid w:val="0049687D"/>
    <w:rsid w:val="004A2687"/>
    <w:rsid w:val="004C1370"/>
    <w:rsid w:val="004D66BD"/>
    <w:rsid w:val="00500043"/>
    <w:rsid w:val="00505DED"/>
    <w:rsid w:val="0052618A"/>
    <w:rsid w:val="00526C8B"/>
    <w:rsid w:val="005605E5"/>
    <w:rsid w:val="00574B6B"/>
    <w:rsid w:val="00581532"/>
    <w:rsid w:val="005C6D26"/>
    <w:rsid w:val="005F1BC6"/>
    <w:rsid w:val="005F6F93"/>
    <w:rsid w:val="00610CCE"/>
    <w:rsid w:val="00610FA6"/>
    <w:rsid w:val="00621DB3"/>
    <w:rsid w:val="0062514F"/>
    <w:rsid w:val="00686F86"/>
    <w:rsid w:val="0069316E"/>
    <w:rsid w:val="006A7C31"/>
    <w:rsid w:val="006D70AB"/>
    <w:rsid w:val="006F050D"/>
    <w:rsid w:val="00716BD0"/>
    <w:rsid w:val="00721DA2"/>
    <w:rsid w:val="0073234C"/>
    <w:rsid w:val="0074670C"/>
    <w:rsid w:val="00751D22"/>
    <w:rsid w:val="007657AD"/>
    <w:rsid w:val="0076597E"/>
    <w:rsid w:val="00775D1F"/>
    <w:rsid w:val="00794461"/>
    <w:rsid w:val="00797D80"/>
    <w:rsid w:val="007A0663"/>
    <w:rsid w:val="007A6E2A"/>
    <w:rsid w:val="007B11A3"/>
    <w:rsid w:val="007B1439"/>
    <w:rsid w:val="007B7C40"/>
    <w:rsid w:val="008324AF"/>
    <w:rsid w:val="008376AD"/>
    <w:rsid w:val="008409E0"/>
    <w:rsid w:val="00847C1C"/>
    <w:rsid w:val="00862BC4"/>
    <w:rsid w:val="00862DAC"/>
    <w:rsid w:val="00881602"/>
    <w:rsid w:val="00890BBE"/>
    <w:rsid w:val="008A2973"/>
    <w:rsid w:val="008B5CE6"/>
    <w:rsid w:val="008E00E5"/>
    <w:rsid w:val="008F11D7"/>
    <w:rsid w:val="008F4209"/>
    <w:rsid w:val="008F5FF8"/>
    <w:rsid w:val="00901904"/>
    <w:rsid w:val="00916A45"/>
    <w:rsid w:val="00925F4A"/>
    <w:rsid w:val="00954351"/>
    <w:rsid w:val="00980205"/>
    <w:rsid w:val="0099701D"/>
    <w:rsid w:val="009D17E5"/>
    <w:rsid w:val="009D2060"/>
    <w:rsid w:val="009E561A"/>
    <w:rsid w:val="009E62AF"/>
    <w:rsid w:val="009F1E02"/>
    <w:rsid w:val="00A44BFC"/>
    <w:rsid w:val="00A456F2"/>
    <w:rsid w:val="00AB2719"/>
    <w:rsid w:val="00AF07C0"/>
    <w:rsid w:val="00AF1AE3"/>
    <w:rsid w:val="00B14EA2"/>
    <w:rsid w:val="00B179A5"/>
    <w:rsid w:val="00B17C93"/>
    <w:rsid w:val="00B54E0A"/>
    <w:rsid w:val="00B55DF0"/>
    <w:rsid w:val="00B57009"/>
    <w:rsid w:val="00B67BCF"/>
    <w:rsid w:val="00B7416D"/>
    <w:rsid w:val="00B81D5A"/>
    <w:rsid w:val="00B822DF"/>
    <w:rsid w:val="00B82BD9"/>
    <w:rsid w:val="00B9333D"/>
    <w:rsid w:val="00BA5CF6"/>
    <w:rsid w:val="00BA6D81"/>
    <w:rsid w:val="00BB061E"/>
    <w:rsid w:val="00BB2287"/>
    <w:rsid w:val="00BB2542"/>
    <w:rsid w:val="00BF3C16"/>
    <w:rsid w:val="00C11D54"/>
    <w:rsid w:val="00C26282"/>
    <w:rsid w:val="00C30FD4"/>
    <w:rsid w:val="00C4156D"/>
    <w:rsid w:val="00C75E11"/>
    <w:rsid w:val="00C8388D"/>
    <w:rsid w:val="00C844AB"/>
    <w:rsid w:val="00C84EEC"/>
    <w:rsid w:val="00C96C14"/>
    <w:rsid w:val="00CB284F"/>
    <w:rsid w:val="00CC2995"/>
    <w:rsid w:val="00CC5F59"/>
    <w:rsid w:val="00CC7853"/>
    <w:rsid w:val="00CD4835"/>
    <w:rsid w:val="00CE1347"/>
    <w:rsid w:val="00CF5BB3"/>
    <w:rsid w:val="00D13C1B"/>
    <w:rsid w:val="00D20CB6"/>
    <w:rsid w:val="00D274AD"/>
    <w:rsid w:val="00D67A67"/>
    <w:rsid w:val="00D8350C"/>
    <w:rsid w:val="00D87C69"/>
    <w:rsid w:val="00D9385C"/>
    <w:rsid w:val="00D97380"/>
    <w:rsid w:val="00DB15F8"/>
    <w:rsid w:val="00DC50DD"/>
    <w:rsid w:val="00DD6092"/>
    <w:rsid w:val="00DE1BFB"/>
    <w:rsid w:val="00DE631D"/>
    <w:rsid w:val="00DF030F"/>
    <w:rsid w:val="00E054DF"/>
    <w:rsid w:val="00E2048D"/>
    <w:rsid w:val="00E25539"/>
    <w:rsid w:val="00E27E9D"/>
    <w:rsid w:val="00E4542F"/>
    <w:rsid w:val="00E63025"/>
    <w:rsid w:val="00E70F7E"/>
    <w:rsid w:val="00E73B14"/>
    <w:rsid w:val="00E76148"/>
    <w:rsid w:val="00E93F05"/>
    <w:rsid w:val="00EB3B8E"/>
    <w:rsid w:val="00EB61EF"/>
    <w:rsid w:val="00EC6C4E"/>
    <w:rsid w:val="00F0684C"/>
    <w:rsid w:val="00F25AFD"/>
    <w:rsid w:val="00F4059C"/>
    <w:rsid w:val="00F52EF6"/>
    <w:rsid w:val="00F66C9D"/>
    <w:rsid w:val="00F75052"/>
    <w:rsid w:val="00F751E2"/>
    <w:rsid w:val="00F9645D"/>
    <w:rsid w:val="00FA13E6"/>
    <w:rsid w:val="00FB27BC"/>
    <w:rsid w:val="00FC497A"/>
    <w:rsid w:val="00FC6E59"/>
    <w:rsid w:val="00F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1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D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1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2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DA2"/>
  </w:style>
  <w:style w:type="character" w:styleId="a3">
    <w:name w:val="Hyperlink"/>
    <w:basedOn w:val="a0"/>
    <w:uiPriority w:val="99"/>
    <w:unhideWhenUsed/>
    <w:rsid w:val="00721DA2"/>
    <w:rPr>
      <w:color w:val="0000FF"/>
      <w:u w:val="single"/>
    </w:rPr>
  </w:style>
  <w:style w:type="table" w:styleId="a4">
    <w:name w:val="Table Grid"/>
    <w:basedOn w:val="a1"/>
    <w:uiPriority w:val="59"/>
    <w:rsid w:val="008F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F5FF8"/>
    <w:pPr>
      <w:spacing w:after="0" w:line="240" w:lineRule="auto"/>
    </w:pPr>
  </w:style>
  <w:style w:type="character" w:customStyle="1" w:styleId="a6">
    <w:name w:val="Гипертекстовая ссылка"/>
    <w:basedOn w:val="a0"/>
    <w:uiPriority w:val="99"/>
    <w:rsid w:val="00300FD4"/>
    <w:rPr>
      <w:color w:val="106BBE"/>
    </w:rPr>
  </w:style>
  <w:style w:type="paragraph" w:styleId="a7">
    <w:name w:val="header"/>
    <w:basedOn w:val="a"/>
    <w:link w:val="a8"/>
    <w:uiPriority w:val="99"/>
    <w:unhideWhenUsed/>
    <w:rsid w:val="00E7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0F7E"/>
  </w:style>
  <w:style w:type="paragraph" w:styleId="a9">
    <w:name w:val="footer"/>
    <w:basedOn w:val="a"/>
    <w:link w:val="aa"/>
    <w:uiPriority w:val="99"/>
    <w:unhideWhenUsed/>
    <w:rsid w:val="00E7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0F7E"/>
  </w:style>
  <w:style w:type="paragraph" w:styleId="ab">
    <w:name w:val="Balloon Text"/>
    <w:basedOn w:val="a"/>
    <w:link w:val="ac"/>
    <w:uiPriority w:val="99"/>
    <w:semiHidden/>
    <w:unhideWhenUsed/>
    <w:rsid w:val="00B7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416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B2287"/>
    <w:pPr>
      <w:widowControl w:val="0"/>
      <w:autoSpaceDE w:val="0"/>
      <w:autoSpaceDN w:val="0"/>
      <w:adjustRightInd w:val="0"/>
      <w:spacing w:after="0" w:line="240" w:lineRule="exact"/>
      <w:ind w:firstLine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B22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BB2287"/>
    <w:rPr>
      <w:rFonts w:ascii="Times New Roman" w:hAnsi="Times New Roman" w:cs="Times New Roman"/>
      <w:sz w:val="26"/>
      <w:szCs w:val="26"/>
    </w:rPr>
  </w:style>
  <w:style w:type="paragraph" w:customStyle="1" w:styleId="ad">
    <w:name w:val="Знак Знак Знак Знак"/>
    <w:basedOn w:val="a"/>
    <w:rsid w:val="009F1E0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CD4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8">
    <w:name w:val="Font Style28"/>
    <w:rsid w:val="00890BBE"/>
    <w:rPr>
      <w:rFonts w:ascii="Times New Roman" w:hAnsi="Times New Roman" w:cs="Times New Roman"/>
      <w:b/>
      <w:bCs/>
      <w:sz w:val="26"/>
      <w:szCs w:val="26"/>
    </w:rPr>
  </w:style>
  <w:style w:type="paragraph" w:customStyle="1" w:styleId="FORMATTEXT0">
    <w:name w:val=".FORMATTEXT"/>
    <w:uiPriority w:val="99"/>
    <w:rsid w:val="00890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1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D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1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2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DA2"/>
  </w:style>
  <w:style w:type="character" w:styleId="a3">
    <w:name w:val="Hyperlink"/>
    <w:basedOn w:val="a0"/>
    <w:uiPriority w:val="99"/>
    <w:unhideWhenUsed/>
    <w:rsid w:val="00721DA2"/>
    <w:rPr>
      <w:color w:val="0000FF"/>
      <w:u w:val="single"/>
    </w:rPr>
  </w:style>
  <w:style w:type="table" w:styleId="a4">
    <w:name w:val="Table Grid"/>
    <w:basedOn w:val="a1"/>
    <w:uiPriority w:val="59"/>
    <w:rsid w:val="008F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F5FF8"/>
    <w:pPr>
      <w:spacing w:after="0" w:line="240" w:lineRule="auto"/>
    </w:pPr>
  </w:style>
  <w:style w:type="character" w:customStyle="1" w:styleId="a6">
    <w:name w:val="Гипертекстовая ссылка"/>
    <w:basedOn w:val="a0"/>
    <w:uiPriority w:val="99"/>
    <w:rsid w:val="00300FD4"/>
    <w:rPr>
      <w:color w:val="106BBE"/>
    </w:rPr>
  </w:style>
  <w:style w:type="paragraph" w:styleId="a7">
    <w:name w:val="header"/>
    <w:basedOn w:val="a"/>
    <w:link w:val="a8"/>
    <w:uiPriority w:val="99"/>
    <w:unhideWhenUsed/>
    <w:rsid w:val="00E7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0F7E"/>
  </w:style>
  <w:style w:type="paragraph" w:styleId="a9">
    <w:name w:val="footer"/>
    <w:basedOn w:val="a"/>
    <w:link w:val="aa"/>
    <w:uiPriority w:val="99"/>
    <w:unhideWhenUsed/>
    <w:rsid w:val="00E7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0F7E"/>
  </w:style>
  <w:style w:type="paragraph" w:styleId="ab">
    <w:name w:val="Balloon Text"/>
    <w:basedOn w:val="a"/>
    <w:link w:val="ac"/>
    <w:uiPriority w:val="99"/>
    <w:semiHidden/>
    <w:unhideWhenUsed/>
    <w:rsid w:val="00B7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416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B2287"/>
    <w:pPr>
      <w:widowControl w:val="0"/>
      <w:autoSpaceDE w:val="0"/>
      <w:autoSpaceDN w:val="0"/>
      <w:adjustRightInd w:val="0"/>
      <w:spacing w:after="0" w:line="240" w:lineRule="exact"/>
      <w:ind w:firstLine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B22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BB2287"/>
    <w:rPr>
      <w:rFonts w:ascii="Times New Roman" w:hAnsi="Times New Roman" w:cs="Times New Roman"/>
      <w:sz w:val="26"/>
      <w:szCs w:val="26"/>
    </w:rPr>
  </w:style>
  <w:style w:type="paragraph" w:customStyle="1" w:styleId="ad">
    <w:name w:val="Знак Знак Знак Знак"/>
    <w:basedOn w:val="a"/>
    <w:rsid w:val="009F1E0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CD4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8">
    <w:name w:val="Font Style28"/>
    <w:rsid w:val="00890BBE"/>
    <w:rPr>
      <w:rFonts w:ascii="Times New Roman" w:hAnsi="Times New Roman" w:cs="Times New Roman"/>
      <w:b/>
      <w:bCs/>
      <w:sz w:val="26"/>
      <w:szCs w:val="26"/>
    </w:rPr>
  </w:style>
  <w:style w:type="paragraph" w:customStyle="1" w:styleId="FORMATTEXT0">
    <w:name w:val=".FORMATTEXT"/>
    <w:uiPriority w:val="99"/>
    <w:rsid w:val="00890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f85c086f-d84a-4da1-b41e-353e7b5363f3">2018 год</_x041f__x0430__x043f__x043a__x0430_>
    <_dlc_DocId xmlns="57504d04-691e-4fc4-8f09-4f19fdbe90f6">XXJ7TYMEEKJ2-455-91</_dlc_DocId>
    <_dlc_DocIdUrl xmlns="57504d04-691e-4fc4-8f09-4f19fdbe90f6">
      <Url>https://vip.gov.mari.ru/mincult/_layouts/DocIdRedir.aspx?ID=XXJ7TYMEEKJ2-455-91</Url>
      <Description>XXJ7TYMEEKJ2-455-91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8234F894677B4FACAF947BB128199D" ma:contentTypeVersion="2" ma:contentTypeDescription="Создание документа." ma:contentTypeScope="" ma:versionID="b16afd8597965598bd056ffdfb8dc2d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85c086f-d84a-4da1-b41e-353e7b5363f3" targetNamespace="http://schemas.microsoft.com/office/2006/metadata/properties" ma:root="true" ma:fieldsID="4e981fdd04894f81b0853859959c1695" ns2:_="" ns3:_="" ns4:_="">
    <xsd:import namespace="57504d04-691e-4fc4-8f09-4f19fdbe90f6"/>
    <xsd:import namespace="6d7c22ec-c6a4-4777-88aa-bc3c76ac660e"/>
    <xsd:import namespace="f85c086f-d84a-4da1-b41e-353e7b5363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c086f-d84a-4da1-b41e-353e7b5363f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 год" ma:format="RadioButtons" ma:internalName="_x041f__x0430__x043f__x043a__x0430_">
      <xsd:simpleType>
        <xsd:restriction base="dms:Choice"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EBF5-FA4F-40B8-8324-B93692A86A5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f85c086f-d84a-4da1-b41e-353e7b5363f3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3F4C7297-3DF3-4FB7-8BA6-C57E992EB3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44EF33-5128-4965-8895-DD5D03EEE7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EDA7EE-7FA9-43A5-AB9E-F408DC90F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f85c086f-d84a-4da1-b41e-353e7b536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EF2879-A85C-49AD-B36C-BA856CBA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профилактики нарушений обязательных требований в сфере архивного дела</vt:lpstr>
    </vt:vector>
  </TitlesOfParts>
  <Company>diakov.net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профилактики нарушений обязательных требований в сфере архивного дела</dc:title>
  <dc:creator>macueva</dc:creator>
  <cp:lastModifiedBy>User</cp:lastModifiedBy>
  <cp:revision>4</cp:revision>
  <cp:lastPrinted>2022-10-25T13:04:00Z</cp:lastPrinted>
  <dcterms:created xsi:type="dcterms:W3CDTF">2022-10-25T13:02:00Z</dcterms:created>
  <dcterms:modified xsi:type="dcterms:W3CDTF">2022-10-26T06:40:00Z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0x0101001B8234F894677B4FACAF947BB128199D</vt:lpwstr>
  </property>
  <property fmtid="{D5CDD505-2E9C-101B-9397-08002B2CF9AE}" pid="3" name="_dlc_DocIdItemGuid">
    <vt:lpwstr>8cb25e20-d82e-4a3b-88b7-6a632058257e</vt:lpwstr>
  </property>
</Properties>
</file>