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Layout w:type="fixed"/>
        <w:tblLook w:val="0000"/>
      </w:tblPr>
      <w:tblGrid>
        <w:gridCol w:w="4820"/>
        <w:gridCol w:w="4819"/>
      </w:tblGrid>
      <w:tr w:rsidR="004B46FA" w:rsidRPr="004B46FA" w:rsidTr="00CB38A6">
        <w:tc>
          <w:tcPr>
            <w:tcW w:w="4820" w:type="dxa"/>
            <w:shd w:val="clear" w:color="auto" w:fill="auto"/>
          </w:tcPr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МАРИЙ ЭЛ  РЕСПУБЛИКА</w:t>
            </w:r>
          </w:p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ШЕРНУР МУНИЦИПАЛЬНЫЙ РАЙОНЫН</w:t>
            </w:r>
          </w:p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ОЛА ШОТАН ШЕРНУР АДМИНИСТРАЦИЙЖЕ</w:t>
            </w:r>
          </w:p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СЕРНУРСКАЯ ГОРОДСКАЯ АДМИНИСТРАЦИЯ СЕРНУРСКОГО </w:t>
            </w:r>
          </w:p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МУНИПАЛЬНОГО РАЙОНА РЕСПУБЛИКИ МАРИЙ ЭЛ</w:t>
            </w:r>
          </w:p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B46FA" w:rsidRPr="004B46FA" w:rsidTr="00CB38A6">
        <w:tc>
          <w:tcPr>
            <w:tcW w:w="4820" w:type="dxa"/>
            <w:shd w:val="clear" w:color="auto" w:fill="auto"/>
          </w:tcPr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ПУНЧАЛ</w:t>
            </w:r>
          </w:p>
        </w:tc>
        <w:tc>
          <w:tcPr>
            <w:tcW w:w="4819" w:type="dxa"/>
            <w:shd w:val="clear" w:color="auto" w:fill="auto"/>
          </w:tcPr>
          <w:p w:rsidR="004B46FA" w:rsidRPr="004B46FA" w:rsidRDefault="004B46FA" w:rsidP="004B46FA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ar-SA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</w:tr>
    </w:tbl>
    <w:p w:rsidR="004B46FA" w:rsidRPr="004B46FA" w:rsidRDefault="004B46FA" w:rsidP="004B46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FA" w:rsidRDefault="004B46FA" w:rsidP="004B46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FA" w:rsidRDefault="004B46FA" w:rsidP="004B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FA" w:rsidRPr="004B46FA" w:rsidRDefault="004B46FA" w:rsidP="004B46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494C">
        <w:rPr>
          <w:rFonts w:ascii="Times New Roman" w:eastAsia="Times New Roman" w:hAnsi="Times New Roman" w:cs="Times New Roman"/>
          <w:sz w:val="28"/>
          <w:szCs w:val="28"/>
          <w:lang w:eastAsia="ru-RU"/>
        </w:rPr>
        <w:t>05 июля</w:t>
      </w:r>
      <w:r w:rsidRPr="004B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92494C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8A06BB" w:rsidRDefault="008A06BB" w:rsidP="004E28A9">
      <w:pPr>
        <w:spacing w:before="80"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2494C" w:rsidRPr="004B46FA" w:rsidRDefault="0092494C" w:rsidP="004E28A9">
      <w:pPr>
        <w:spacing w:before="80" w:after="0" w:line="336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366BB" w:rsidRPr="004B46FA" w:rsidRDefault="008A06BB" w:rsidP="00AC1651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AC1651" w:rsidRPr="004B4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Порядка и размеров </w:t>
      </w:r>
      <w:r w:rsidR="00412CF0" w:rsidRPr="004B46F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возмещения расходов, связанных со служебными командировками </w:t>
      </w:r>
      <w:r w:rsidR="0092494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="00412CF0" w:rsidRPr="004B46F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в</w:t>
      </w:r>
      <w:r w:rsidR="002A4EB5" w:rsidRPr="004B46F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 xml:space="preserve"> Сернурской городской администрации </w:t>
      </w:r>
      <w:r w:rsidR="0092494C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br/>
      </w:r>
      <w:r w:rsidR="002A4EB5" w:rsidRPr="004B46FA">
        <w:rPr>
          <w:rFonts w:ascii="PT Astra Serif" w:eastAsia="Times New Roman" w:hAnsi="PT Astra Serif" w:cs="Arial"/>
          <w:b/>
          <w:bCs/>
          <w:sz w:val="28"/>
          <w:szCs w:val="28"/>
          <w:lang w:eastAsia="ru-RU"/>
        </w:rPr>
        <w:t>Сернурского муниципального района Республики Марий Эл</w:t>
      </w:r>
    </w:p>
    <w:p w:rsidR="008A06BB" w:rsidRPr="004B46FA" w:rsidRDefault="008A06BB" w:rsidP="008A06BB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Pr="004B46FA" w:rsidRDefault="008A06BB" w:rsidP="004E28A9">
      <w:pPr>
        <w:spacing w:after="0" w:line="280" w:lineRule="atLeast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> </w:t>
      </w:r>
    </w:p>
    <w:p w:rsidR="002A4EB5" w:rsidRPr="004B46FA" w:rsidRDefault="008A06BB" w:rsidP="004B46FA">
      <w:pPr>
        <w:spacing w:after="0" w:line="320" w:lineRule="atLeast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gramStart"/>
      <w:r w:rsidRPr="004B46FA">
        <w:rPr>
          <w:rFonts w:ascii="PT Astra Serif" w:eastAsia="Times New Roman" w:hAnsi="PT Astra Serif" w:cs="Arial"/>
          <w:kern w:val="36"/>
          <w:sz w:val="28"/>
          <w:szCs w:val="28"/>
          <w:lang w:eastAsia="ru-RU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 w:rsidRPr="004B46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 </w:t>
      </w:r>
      <w:r w:rsidRPr="004B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Уставом </w:t>
      </w:r>
      <w:r w:rsidR="002A4EB5" w:rsidRPr="004B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Городского поселения Сернур</w:t>
      </w:r>
      <w:r w:rsidR="004B46FA" w:rsidRPr="004B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решением Собрания депутатов Городского поселения Сернур от 19 февраля 2021 года № 97 «Об утверждении Порядка и условий командирования лиц, замещающих должности муниципальной службы в органах местного самоуправления Городского поселения Сернур»</w:t>
      </w:r>
      <w:r w:rsidR="002A4EB5" w:rsidRPr="004B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proofErr w:type="gramEnd"/>
    </w:p>
    <w:p w:rsidR="008A06BB" w:rsidRPr="004B46FA" w:rsidRDefault="002A4EB5" w:rsidP="008A06B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4B46F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Сернурская городская администрация</w:t>
      </w:r>
      <w:r w:rsidR="00DC4254" w:rsidRPr="004B46FA">
        <w:rPr>
          <w:rFonts w:ascii="PT Astra Serif" w:eastAsia="Times New Roman" w:hAnsi="PT Astra Serif" w:cs="Arial"/>
          <w:kern w:val="36"/>
          <w:sz w:val="28"/>
          <w:szCs w:val="28"/>
          <w:lang w:eastAsia="ru-RU"/>
        </w:rPr>
        <w:t xml:space="preserve"> постановляе</w:t>
      </w:r>
      <w:r w:rsidR="008A06BB" w:rsidRPr="004B46FA">
        <w:rPr>
          <w:rFonts w:ascii="PT Astra Serif" w:eastAsia="Times New Roman" w:hAnsi="PT Astra Serif" w:cs="Arial"/>
          <w:kern w:val="36"/>
          <w:sz w:val="28"/>
          <w:szCs w:val="28"/>
          <w:lang w:eastAsia="ru-RU"/>
        </w:rPr>
        <w:t>т</w:t>
      </w:r>
      <w:r w:rsidR="008A06BB" w:rsidRPr="004B46FA">
        <w:rPr>
          <w:rFonts w:ascii="PT Astra Serif" w:eastAsia="Times New Roman" w:hAnsi="PT Astra Serif" w:cs="Arial"/>
          <w:b/>
          <w:bCs/>
          <w:kern w:val="36"/>
          <w:sz w:val="28"/>
          <w:szCs w:val="28"/>
          <w:lang w:eastAsia="ru-RU"/>
        </w:rPr>
        <w:t>: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>1.Утвердить </w:t>
      </w:r>
      <w:r w:rsidR="00A05D7E"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Порядок и размеры </w:t>
      </w:r>
      <w:r w:rsidR="00412CF0" w:rsidRPr="004B46FA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>возмещения расходов, связанных со служебными командировками в</w:t>
      </w:r>
      <w:r w:rsidR="002A4EB5" w:rsidRPr="004B46FA">
        <w:rPr>
          <w:rFonts w:ascii="PT Astra Serif" w:eastAsia="Times New Roman" w:hAnsi="PT Astra Serif" w:cs="Arial"/>
          <w:bCs/>
          <w:sz w:val="28"/>
          <w:szCs w:val="28"/>
          <w:lang w:eastAsia="ru-RU"/>
        </w:rPr>
        <w:t xml:space="preserve"> Сернурской городской администрации Сернурского муниципального района Республики Марий Эл</w:t>
      </w:r>
      <w:r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>2.</w:t>
      </w:r>
      <w:r w:rsidRPr="004B46FA">
        <w:rPr>
          <w:sz w:val="28"/>
          <w:szCs w:val="28"/>
        </w:rPr>
        <w:t xml:space="preserve"> </w:t>
      </w:r>
      <w:r w:rsidRPr="004B46FA">
        <w:rPr>
          <w:rFonts w:ascii="PT Astra Serif" w:eastAsia="Times New Roman" w:hAnsi="PT Astra Serif" w:cs="Arial"/>
          <w:sz w:val="28"/>
          <w:szCs w:val="28"/>
          <w:lang w:eastAsia="ru-RU"/>
        </w:rPr>
        <w:t>Настоящее постановление вступает в силу после его обнародования.</w:t>
      </w:r>
    </w:p>
    <w:p w:rsidR="008A06BB" w:rsidRPr="004B46FA" w:rsidRDefault="008A06BB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Pr="004B46FA" w:rsidRDefault="008A06BB" w:rsidP="008A06B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4E28A9" w:rsidRPr="004B46FA" w:rsidRDefault="004E28A9" w:rsidP="008A06B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/>
      </w:tblPr>
      <w:tblGrid>
        <w:gridCol w:w="4190"/>
        <w:gridCol w:w="4756"/>
      </w:tblGrid>
      <w:tr w:rsidR="004B46FA" w:rsidRPr="004B46FA" w:rsidTr="00CB38A6">
        <w:trPr>
          <w:trHeight w:val="423"/>
          <w:jc w:val="center"/>
        </w:trPr>
        <w:tc>
          <w:tcPr>
            <w:tcW w:w="4190" w:type="dxa"/>
          </w:tcPr>
          <w:p w:rsidR="004B46FA" w:rsidRPr="004B46FA" w:rsidRDefault="004B46FA" w:rsidP="004B46F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Сернурской </w:t>
            </w: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городской администрации</w:t>
            </w:r>
          </w:p>
        </w:tc>
        <w:tc>
          <w:tcPr>
            <w:tcW w:w="4756" w:type="dxa"/>
          </w:tcPr>
          <w:p w:rsidR="004B46FA" w:rsidRPr="004B46FA" w:rsidRDefault="004B46FA" w:rsidP="004B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6FA" w:rsidRPr="004B46FA" w:rsidRDefault="004B46FA" w:rsidP="004B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Лежнин</w:t>
            </w:r>
          </w:p>
        </w:tc>
      </w:tr>
    </w:tbl>
    <w:p w:rsidR="004E28A9" w:rsidRPr="004B46FA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2CF0" w:rsidRPr="004B46FA" w:rsidRDefault="00412CF0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8A9" w:rsidRPr="004B46FA" w:rsidRDefault="004E28A9" w:rsidP="00A05D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46FA" w:rsidRPr="004B46FA" w:rsidRDefault="004B46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A06BB" w:rsidRPr="004B46FA" w:rsidRDefault="008A06BB" w:rsidP="000E3EC8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4B46FA" w:rsidRDefault="002A4EB5" w:rsidP="002A4EB5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8A06BB"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остановлением</w:t>
      </w: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Сернурской </w:t>
      </w:r>
    </w:p>
    <w:p w:rsidR="002A4EB5" w:rsidRPr="004B46FA" w:rsidRDefault="002A4EB5" w:rsidP="002A4EB5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городской администрации </w:t>
      </w:r>
    </w:p>
    <w:p w:rsidR="008A06BB" w:rsidRPr="004B46FA" w:rsidRDefault="002A4EB5" w:rsidP="002A4EB5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92494C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</w:t>
      </w:r>
      <w:r w:rsidRPr="004B46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2022г. № </w:t>
      </w:r>
      <w:r w:rsidR="0092494C">
        <w:rPr>
          <w:rFonts w:ascii="Times New Roman" w:eastAsia="Times New Roman" w:hAnsi="Times New Roman" w:cs="Times New Roman"/>
          <w:sz w:val="20"/>
          <w:szCs w:val="20"/>
          <w:lang w:eastAsia="ru-RU"/>
        </w:rPr>
        <w:t>120</w:t>
      </w:r>
    </w:p>
    <w:p w:rsidR="008A06BB" w:rsidRPr="004B46FA" w:rsidRDefault="008A06BB" w:rsidP="00412CF0">
      <w:pPr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Pr="004B46FA" w:rsidRDefault="008A06BB" w:rsidP="00412CF0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Pr="004B46FA" w:rsidRDefault="00A05D7E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Порядок и размеры возмещения расходов, связанных со служебными командировками </w:t>
      </w:r>
      <w:r w:rsidR="00412CF0" w:rsidRPr="004B46FA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в </w:t>
      </w:r>
      <w:r w:rsidR="002A4EB5" w:rsidRPr="004B46FA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>Сернурской городской администрации</w:t>
      </w:r>
      <w:r w:rsidR="0092494C"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  <w:t xml:space="preserve"> Сернурского муниципального района Республики Марий Эл</w:t>
      </w:r>
    </w:p>
    <w:p w:rsidR="008A06BB" w:rsidRPr="004B46FA" w:rsidRDefault="008A06BB" w:rsidP="008A06B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sz w:val="24"/>
          <w:szCs w:val="24"/>
          <w:lang w:eastAsia="ru-RU"/>
        </w:rPr>
      </w:pPr>
    </w:p>
    <w:p w:rsidR="004E28A9" w:rsidRPr="004B46FA" w:rsidRDefault="004E28A9" w:rsidP="008A06B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6BB" w:rsidRPr="004B46FA" w:rsidRDefault="008A06BB" w:rsidP="00656E91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</w:rPr>
      </w:pPr>
      <w:r w:rsidRPr="004B46FA">
        <w:rPr>
          <w:rFonts w:ascii="PT Astra Serif" w:hAnsi="PT Astra Serif" w:cs="Arial"/>
        </w:rPr>
        <w:t xml:space="preserve">1. </w:t>
      </w:r>
      <w:bookmarkStart w:id="0" w:name="_GoBack"/>
      <w:r w:rsidR="00412CF0" w:rsidRPr="004B46FA">
        <w:rPr>
          <w:rFonts w:ascii="PT Astra Serif" w:hAnsi="PT Astra Serif" w:cs="Arial"/>
        </w:rPr>
        <w:t>Муниципальные служащие, р</w:t>
      </w:r>
      <w:r w:rsidRPr="004B46FA">
        <w:rPr>
          <w:rFonts w:ascii="PT Astra Serif" w:hAnsi="PT Astra Serif" w:cs="Arial"/>
        </w:rPr>
        <w:t xml:space="preserve">аботники </w:t>
      </w:r>
      <w:bookmarkEnd w:id="0"/>
      <w:r w:rsidR="002A4EB5" w:rsidRPr="004B46FA">
        <w:rPr>
          <w:b/>
          <w:i/>
        </w:rPr>
        <w:t>Сернурской городской администрации</w:t>
      </w:r>
      <w:r w:rsidR="00E70003" w:rsidRPr="004B46FA">
        <w:rPr>
          <w:i/>
        </w:rPr>
        <w:t xml:space="preserve"> </w:t>
      </w:r>
      <w:r w:rsidR="00E70003" w:rsidRPr="004B46FA">
        <w:t>(далее - работник</w:t>
      </w:r>
      <w:r w:rsidR="00A241E6" w:rsidRPr="004B46FA">
        <w:t>и</w:t>
      </w:r>
      <w:r w:rsidR="00E70003" w:rsidRPr="004B46FA">
        <w:t xml:space="preserve"> администрации)</w:t>
      </w:r>
      <w:r w:rsidR="00E70003" w:rsidRPr="004B46FA">
        <w:rPr>
          <w:i/>
        </w:rPr>
        <w:t xml:space="preserve"> </w:t>
      </w:r>
      <w:r w:rsidRPr="004B46FA">
        <w:rPr>
          <w:i/>
        </w:rPr>
        <w:t xml:space="preserve"> </w:t>
      </w:r>
      <w:r w:rsidRPr="004B46FA">
        <w:rPr>
          <w:rFonts w:ascii="PT Astra Serif" w:hAnsi="PT Astra Serif" w:cs="Arial"/>
        </w:rPr>
        <w:t xml:space="preserve">направляются в служебные командировки по распоряжению администрации на определенный срок для выполнения служебного задания (вне постоянного </w:t>
      </w:r>
      <w:r w:rsidR="00760519" w:rsidRPr="004B46FA">
        <w:rPr>
          <w:rFonts w:ascii="PT Astra Serif" w:hAnsi="PT Astra Serif" w:cs="Arial"/>
        </w:rPr>
        <w:t>м</w:t>
      </w:r>
      <w:r w:rsidRPr="004B46FA">
        <w:rPr>
          <w:rFonts w:ascii="PT Astra Serif" w:hAnsi="PT Astra Serif" w:cs="Arial"/>
        </w:rPr>
        <w:t>еста работы) на территории Российской Федерации.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</w:t>
      </w:r>
      <w:r w:rsidR="00764F66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,</w:t>
      </w:r>
      <w:r w:rsidR="00764F66" w:rsidRPr="004B46FA">
        <w:rPr>
          <w:sz w:val="24"/>
          <w:szCs w:val="24"/>
        </w:rPr>
        <w:t xml:space="preserve"> </w:t>
      </w:r>
      <w:r w:rsidR="00764F66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</w:t>
      </w:r>
      <w:r w:rsidR="000E3EC8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,</w:t>
      </w:r>
      <w:r w:rsidR="00732333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организующ</w:t>
      </w:r>
      <w:r w:rsidR="00764F66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ую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проведение соответствующего мероприятия).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4. Днем выезда в служебную командировку считается день отправления </w:t>
      </w:r>
      <w:r w:rsidR="000E3EC8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автобуса,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Если</w:t>
      </w:r>
      <w:r w:rsidR="00E70003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станция, пристань,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аэропорт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либо иной </w:t>
      </w:r>
      <w:r w:rsidR="00E70003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пункт отправки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находятся за чертой </w:t>
      </w:r>
      <w:r w:rsidR="005514BF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Городского поселения Сернур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 место командирования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8A06BB" w:rsidRPr="004B46FA" w:rsidRDefault="008A06BB" w:rsidP="00E70003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 случае проезда работника администрации к месту командирования и (или) обратно к постоянному месту работы на служебном транспорте, на</w:t>
      </w:r>
      <w:r w:rsidR="00656E91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5332C" w:rsidRPr="004B46FA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6FA">
        <w:rPr>
          <w:rFonts w:ascii="Times New Roman" w:hAnsi="Times New Roman" w:cs="Times New Roman"/>
          <w:sz w:val="24"/>
          <w:szCs w:val="24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</w:t>
      </w:r>
      <w:r w:rsidRPr="004B46FA">
        <w:rPr>
          <w:rFonts w:ascii="Times New Roman" w:hAnsi="Times New Roman" w:cs="Times New Roman"/>
          <w:sz w:val="24"/>
          <w:szCs w:val="24"/>
        </w:rPr>
        <w:lastRenderedPageBreak/>
        <w:t>документом, подтверждающим заключение договора на оказание гостиничных услуг по месту коман</w:t>
      </w:r>
      <w:r w:rsidR="00C5332C" w:rsidRPr="004B46FA">
        <w:rPr>
          <w:rFonts w:ascii="Times New Roman" w:hAnsi="Times New Roman" w:cs="Times New Roman"/>
          <w:sz w:val="24"/>
          <w:szCs w:val="24"/>
        </w:rPr>
        <w:t xml:space="preserve">дирования, содержащим сведения, </w:t>
      </w:r>
      <w:r w:rsidRPr="004B46FA">
        <w:rPr>
          <w:rFonts w:ascii="Times New Roman" w:hAnsi="Times New Roman" w:cs="Times New Roman"/>
          <w:sz w:val="24"/>
          <w:szCs w:val="24"/>
        </w:rPr>
        <w:t>предусмотренные</w:t>
      </w:r>
      <w:r w:rsidR="00656E91" w:rsidRPr="004B46F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B46F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="00656E91" w:rsidRPr="004B46FA">
        <w:rPr>
          <w:rFonts w:ascii="Times New Roman" w:hAnsi="Times New Roman" w:cs="Times New Roman"/>
          <w:sz w:val="24"/>
          <w:szCs w:val="24"/>
        </w:rPr>
        <w:t xml:space="preserve"> </w:t>
      </w:r>
      <w:r w:rsidRPr="004B46FA">
        <w:rPr>
          <w:rFonts w:ascii="Times New Roman" w:hAnsi="Times New Roman" w:cs="Times New Roman"/>
          <w:sz w:val="24"/>
          <w:szCs w:val="24"/>
        </w:rPr>
        <w:t xml:space="preserve">предоставления гостиничных услуг в Российской Федерации, утвержденными постановлением Правительства Российской Федерации от 18 ноября 2020 г. </w:t>
      </w:r>
      <w:r w:rsidR="001533C3" w:rsidRPr="004B46FA">
        <w:rPr>
          <w:rFonts w:ascii="Times New Roman" w:hAnsi="Times New Roman" w:cs="Times New Roman"/>
          <w:sz w:val="24"/>
          <w:szCs w:val="24"/>
        </w:rPr>
        <w:t>№</w:t>
      </w:r>
      <w:r w:rsidRPr="004B46FA">
        <w:rPr>
          <w:rFonts w:ascii="Times New Roman" w:hAnsi="Times New Roman" w:cs="Times New Roman"/>
          <w:sz w:val="24"/>
          <w:szCs w:val="24"/>
        </w:rPr>
        <w:t xml:space="preserve"> 1853.</w:t>
      </w:r>
    </w:p>
    <w:p w:rsidR="008A06BB" w:rsidRPr="004B46FA" w:rsidRDefault="008A06BB" w:rsidP="00C533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) работника администрации к месту командирования (из места служебной командировки).</w:t>
      </w:r>
    </w:p>
    <w:p w:rsidR="002B01E9" w:rsidRPr="004B46FA" w:rsidRDefault="008A06BB" w:rsidP="002B01E9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5. При направлении работника администрации в служебную командировку ему гарантируются </w:t>
      </w:r>
      <w:r w:rsidR="002B01E9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сохранение места работы (должности) и среднего заработка, а также возмещение следующих расходов</w:t>
      </w:r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:</w:t>
      </w:r>
    </w:p>
    <w:p w:rsidR="009F1237" w:rsidRPr="004B46FA" w:rsidRDefault="005514BF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а</w:t>
      </w:r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) расходы по проезду;</w:t>
      </w:r>
    </w:p>
    <w:p w:rsidR="009F1237" w:rsidRPr="004B46FA" w:rsidRDefault="005514BF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б</w:t>
      </w:r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) расходы по найму жилого помещения;</w:t>
      </w:r>
    </w:p>
    <w:p w:rsidR="009F1237" w:rsidRPr="004B46FA" w:rsidRDefault="005514BF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</w:t>
      </w:r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) дополнительные расходы, связанные с проживанием вне места постоянного жительства (суточные);</w:t>
      </w:r>
    </w:p>
    <w:p w:rsidR="008A06BB" w:rsidRPr="004B46FA" w:rsidRDefault="005514BF" w:rsidP="009F1237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г</w:t>
      </w:r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) иные расходы, произведенные работником с разрешения или </w:t>
      </w:r>
      <w:proofErr w:type="gramStart"/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ведома</w:t>
      </w:r>
      <w:proofErr w:type="gramEnd"/>
      <w:r w:rsidR="009F1237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работодателя.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6.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8A06BB" w:rsidRPr="004B46FA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7</w:t>
      </w:r>
      <w:r w:rsidR="008A06BB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A9332E" w:rsidRPr="004B46FA" w:rsidRDefault="008A06BB" w:rsidP="008A06B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</w:t>
      </w:r>
      <w:r w:rsidR="004B46FA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но не более стоимости двухкомнатного номера для муниципальных служащих, замещающих высшие должности муниципальной службы, не более стоимости однокомнатного (одноместного) номера для остальных муниципальных служащих. </w:t>
      </w:r>
    </w:p>
    <w:p w:rsidR="004B46FA" w:rsidRPr="004B46FA" w:rsidRDefault="008A06BB" w:rsidP="00E70003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б) расходы на выплату суточных</w:t>
      </w:r>
      <w:r w:rsidR="004B46FA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:</w:t>
      </w:r>
    </w:p>
    <w:p w:rsidR="004B46FA" w:rsidRPr="004B46FA" w:rsidRDefault="004B46FA" w:rsidP="004B46FA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командировании в пределах Республики Марий Эл – 150 рублей;</w:t>
      </w:r>
    </w:p>
    <w:p w:rsidR="004B46FA" w:rsidRPr="004B46FA" w:rsidRDefault="004B46FA" w:rsidP="004B46FA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командировании в город Москву, город Санкт-Петербург – 650 рублей;</w:t>
      </w:r>
    </w:p>
    <w:p w:rsidR="004B46FA" w:rsidRPr="004B46FA" w:rsidRDefault="004B46FA" w:rsidP="004B46FA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командировании в другие субъекты Российской Федерации – 400 рублей.</w:t>
      </w:r>
    </w:p>
    <w:p w:rsidR="004B46FA" w:rsidRPr="004B46FA" w:rsidRDefault="004B46FA" w:rsidP="004B46FA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При направлении муниципального служащего в служебную командировку на один день суточные не выплачиваются.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lastRenderedPageBreak/>
        <w:t>железнодорожным транспортом - в плацкартном вагоне любого поезда;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воздушным транспортом - в салоне экономического класса. 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работника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наличии</w:t>
      </w:r>
      <w:proofErr w:type="gramEnd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подтверждающих документов).</w:t>
      </w:r>
    </w:p>
    <w:p w:rsidR="008A06BB" w:rsidRPr="004B46FA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8</w:t>
      </w:r>
      <w:r w:rsidR="008A06BB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8A06BB" w:rsidRPr="004B46FA" w:rsidRDefault="00A9332E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9</w:t>
      </w:r>
      <w:r w:rsidR="008A06BB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В случае вынужденной остановки в пути командированному работнику администрации возмещаются расходы по найму жилого помещения, подтвержденные соответствующими документами, в размерах, установленных настоящим По</w:t>
      </w:r>
      <w:r w:rsidR="00C5332C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рядком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.</w:t>
      </w:r>
    </w:p>
    <w:p w:rsidR="00D01D3D" w:rsidRPr="004B46FA" w:rsidRDefault="008A06BB" w:rsidP="00D01D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332E"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01D3D" w:rsidRPr="004B46FA">
        <w:rPr>
          <w:rFonts w:ascii="Times New Roman" w:hAnsi="Times New Roman" w:cs="Times New Roman"/>
          <w:sz w:val="24"/>
          <w:szCs w:val="24"/>
        </w:rPr>
        <w:t>Возмещение расходов, связанных со служебной командировкой работника администрации</w:t>
      </w:r>
      <w:r w:rsidR="00412D13" w:rsidRPr="004B46FA">
        <w:rPr>
          <w:rFonts w:ascii="Times New Roman" w:hAnsi="Times New Roman" w:cs="Times New Roman"/>
          <w:sz w:val="24"/>
          <w:szCs w:val="24"/>
        </w:rPr>
        <w:t>,</w:t>
      </w:r>
      <w:r w:rsidR="00D01D3D" w:rsidRPr="004B46FA">
        <w:rPr>
          <w:rFonts w:ascii="Times New Roman" w:hAnsi="Times New Roman" w:cs="Times New Roman"/>
          <w:sz w:val="24"/>
          <w:szCs w:val="24"/>
        </w:rPr>
        <w:t xml:space="preserve"> осуществляется при представлении подтверждающих документов </w:t>
      </w:r>
      <w:r w:rsidR="001C71D4" w:rsidRPr="004B46FA">
        <w:rPr>
          <w:rFonts w:ascii="Times New Roman" w:hAnsi="Times New Roman" w:cs="Times New Roman"/>
          <w:sz w:val="24"/>
          <w:szCs w:val="24"/>
        </w:rPr>
        <w:t>в Сернурскую городскую администрацию.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1</w:t>
      </w:r>
      <w:r w:rsidR="00A9332E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1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65445B" w:rsidRPr="004B46FA" w:rsidRDefault="008A06BB" w:rsidP="009B653D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1</w:t>
      </w:r>
      <w:r w:rsidR="00A9332E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2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. </w:t>
      </w:r>
      <w:r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возвращении из служебной командировки работник </w:t>
      </w:r>
      <w:r w:rsidR="008366BB"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в течение </w:t>
      </w:r>
      <w:r w:rsidR="009B653D" w:rsidRPr="004B46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 рабочих</w:t>
      </w:r>
      <w:r w:rsidRPr="004B46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дней</w:t>
      </w:r>
      <w:r w:rsidRPr="004B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в </w:t>
      </w:r>
      <w:r w:rsidR="001C71D4" w:rsidRPr="004B46FA">
        <w:rPr>
          <w:rFonts w:ascii="Times New Roman" w:hAnsi="Times New Roman" w:cs="Times New Roman"/>
          <w:sz w:val="24"/>
          <w:szCs w:val="24"/>
        </w:rPr>
        <w:t xml:space="preserve">Сернурскую городскую администрацию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авансовый отчет об израсходованных в связи со служебной командировкой суммах. </w:t>
      </w:r>
    </w:p>
    <w:p w:rsidR="008A06BB" w:rsidRPr="004B46FA" w:rsidRDefault="008A06BB" w:rsidP="008A06B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6304A2" w:rsidRPr="004B46FA" w:rsidRDefault="008A06BB" w:rsidP="00AC1651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1</w:t>
      </w:r>
      <w:r w:rsidR="00080861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3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. </w:t>
      </w:r>
      <w:proofErr w:type="gramStart"/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Расходы, связанные с нахождением в служебных командировках, установленные настоящим </w:t>
      </w:r>
      <w:r w:rsidR="00C5332C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Порядком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, возмещаются за счет средств, предусмотренных в бюджете </w:t>
      </w:r>
      <w:r w:rsidR="001C71D4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Городского поселения Сернур Сернурского муниципального района Республики Марий Эл</w:t>
      </w:r>
      <w:r w:rsidR="008366BB"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</w:t>
      </w:r>
      <w:r w:rsidRPr="004B46FA">
        <w:rPr>
          <w:rFonts w:ascii="PT Astra Serif" w:eastAsia="Times New Roman" w:hAnsi="PT Astra Serif" w:cs="Arial"/>
          <w:sz w:val="24"/>
          <w:szCs w:val="24"/>
          <w:lang w:eastAsia="ru-RU"/>
        </w:rPr>
        <w:t>на содержание органа местного самоуправления при представлении подтверждающих документов.</w:t>
      </w:r>
      <w:proofErr w:type="gramEnd"/>
    </w:p>
    <w:sectPr w:rsidR="006304A2" w:rsidRPr="004B46FA" w:rsidSect="004B46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DF0" w:rsidRDefault="00382DF0" w:rsidP="002B01E9">
      <w:pPr>
        <w:spacing w:after="0" w:line="240" w:lineRule="auto"/>
      </w:pPr>
      <w:r>
        <w:separator/>
      </w:r>
    </w:p>
  </w:endnote>
  <w:endnote w:type="continuationSeparator" w:id="0">
    <w:p w:rsidR="00382DF0" w:rsidRDefault="00382DF0" w:rsidP="002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DF0" w:rsidRDefault="00382DF0" w:rsidP="002B01E9">
      <w:pPr>
        <w:spacing w:after="0" w:line="240" w:lineRule="auto"/>
      </w:pPr>
      <w:r>
        <w:separator/>
      </w:r>
    </w:p>
  </w:footnote>
  <w:footnote w:type="continuationSeparator" w:id="0">
    <w:p w:rsidR="00382DF0" w:rsidRDefault="00382DF0" w:rsidP="002B0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D82"/>
    <w:rsid w:val="00041217"/>
    <w:rsid w:val="00057B6A"/>
    <w:rsid w:val="000670E4"/>
    <w:rsid w:val="00080861"/>
    <w:rsid w:val="000E3EC8"/>
    <w:rsid w:val="001533C3"/>
    <w:rsid w:val="00155C64"/>
    <w:rsid w:val="00174510"/>
    <w:rsid w:val="001B1D82"/>
    <w:rsid w:val="001C71D4"/>
    <w:rsid w:val="00237CCB"/>
    <w:rsid w:val="002A4EB5"/>
    <w:rsid w:val="002B01E9"/>
    <w:rsid w:val="00382DF0"/>
    <w:rsid w:val="00412CF0"/>
    <w:rsid w:val="00412D13"/>
    <w:rsid w:val="004B46FA"/>
    <w:rsid w:val="004E28A9"/>
    <w:rsid w:val="00540D99"/>
    <w:rsid w:val="005514BF"/>
    <w:rsid w:val="00581E61"/>
    <w:rsid w:val="00594466"/>
    <w:rsid w:val="006304A2"/>
    <w:rsid w:val="0065445B"/>
    <w:rsid w:val="00656E91"/>
    <w:rsid w:val="00732333"/>
    <w:rsid w:val="00760519"/>
    <w:rsid w:val="00764F66"/>
    <w:rsid w:val="008366BB"/>
    <w:rsid w:val="008A06BB"/>
    <w:rsid w:val="008B1BD7"/>
    <w:rsid w:val="0092494C"/>
    <w:rsid w:val="009B653D"/>
    <w:rsid w:val="009E5B30"/>
    <w:rsid w:val="009F1237"/>
    <w:rsid w:val="00A05D7E"/>
    <w:rsid w:val="00A241E6"/>
    <w:rsid w:val="00A9332E"/>
    <w:rsid w:val="00AC1651"/>
    <w:rsid w:val="00B71B27"/>
    <w:rsid w:val="00BD0D0D"/>
    <w:rsid w:val="00C16305"/>
    <w:rsid w:val="00C5332C"/>
    <w:rsid w:val="00D01D3D"/>
    <w:rsid w:val="00DC4254"/>
    <w:rsid w:val="00E42BE7"/>
    <w:rsid w:val="00E70003"/>
    <w:rsid w:val="00E9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A06B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Normal (Web)"/>
    <w:basedOn w:val="a"/>
    <w:rsid w:val="008A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5332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7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E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01E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01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B01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24A-E301-4A15-8A5A-ADD740F36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 Екатерина Алексеевна</dc:creator>
  <cp:lastModifiedBy>Пользователь Windows</cp:lastModifiedBy>
  <cp:revision>2</cp:revision>
  <cp:lastPrinted>2022-07-06T08:31:00Z</cp:lastPrinted>
  <dcterms:created xsi:type="dcterms:W3CDTF">2022-07-06T08:32:00Z</dcterms:created>
  <dcterms:modified xsi:type="dcterms:W3CDTF">2022-07-06T08:32:00Z</dcterms:modified>
</cp:coreProperties>
</file>