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237" w:rsidRDefault="00B81237" w:rsidP="00B81237">
      <w:pPr>
        <w:spacing w:after="0" w:line="240" w:lineRule="exact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B81237" w:rsidRDefault="00B81237" w:rsidP="00B81237">
      <w:pPr>
        <w:spacing w:after="0" w:line="240" w:lineRule="exact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Юринского района Республики Марий Эл </w:t>
      </w:r>
    </w:p>
    <w:p w:rsidR="00B81237" w:rsidRDefault="00B81237" w:rsidP="00B81237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 юстиции</w:t>
      </w:r>
    </w:p>
    <w:p w:rsidR="00B81237" w:rsidRDefault="00B81237" w:rsidP="00B81237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И.В. Кузьминых</w:t>
      </w:r>
    </w:p>
    <w:p w:rsidR="00B81237" w:rsidRDefault="00B81237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81237" w:rsidRDefault="002E317D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.06</w:t>
      </w:r>
      <w:r w:rsidR="00B8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</w:t>
      </w:r>
    </w:p>
    <w:p w:rsidR="002E317D" w:rsidRDefault="00C50E2D" w:rsidP="00C50E2D">
      <w:pPr>
        <w:tabs>
          <w:tab w:val="left" w:pos="55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C50E2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Об изменениях порядка назначения и выплаты военных пенсий отдельным категориям граждан Российской Федерации</w:t>
      </w:r>
    </w:p>
    <w:p w:rsidR="00C50E2D" w:rsidRPr="002E317D" w:rsidRDefault="00C50E2D" w:rsidP="002E317D">
      <w:pPr>
        <w:tabs>
          <w:tab w:val="left" w:pos="5570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C50E2D" w:rsidRPr="00C50E2D" w:rsidRDefault="00C50E2D" w:rsidP="00C50E2D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E2D">
        <w:rPr>
          <w:rFonts w:ascii="Times New Roman" w:hAnsi="Times New Roman" w:cs="Times New Roman"/>
          <w:sz w:val="28"/>
          <w:szCs w:val="28"/>
        </w:rPr>
        <w:t>Федеральным законом от 13.06.2023 № 208-</w:t>
      </w:r>
      <w:proofErr w:type="gramStart"/>
      <w:r w:rsidRPr="00C50E2D">
        <w:rPr>
          <w:rFonts w:ascii="Times New Roman" w:hAnsi="Times New Roman" w:cs="Times New Roman"/>
          <w:sz w:val="28"/>
          <w:szCs w:val="28"/>
        </w:rPr>
        <w:t>ФЗ«</w:t>
      </w:r>
      <w:proofErr w:type="gramEnd"/>
      <w:r w:rsidRPr="00C50E2D">
        <w:rPr>
          <w:rFonts w:ascii="Times New Roman" w:hAnsi="Times New Roman" w:cs="Times New Roman"/>
          <w:sz w:val="28"/>
          <w:szCs w:val="28"/>
        </w:rPr>
        <w:t>Об особенностях пенсионного обеспечения о</w:t>
      </w:r>
      <w:bookmarkStart w:id="0" w:name="_GoBack"/>
      <w:bookmarkEnd w:id="0"/>
      <w:r w:rsidRPr="00C50E2D">
        <w:rPr>
          <w:rFonts w:ascii="Times New Roman" w:hAnsi="Times New Roman" w:cs="Times New Roman"/>
          <w:sz w:val="28"/>
          <w:szCs w:val="28"/>
        </w:rPr>
        <w:t>тдельных категорий граждан Российской Федерации»  урегулирован порядок назначения и выплаты военных пенсий отдельным категория</w:t>
      </w:r>
      <w:r>
        <w:rPr>
          <w:rFonts w:ascii="Times New Roman" w:hAnsi="Times New Roman" w:cs="Times New Roman"/>
          <w:sz w:val="28"/>
          <w:szCs w:val="28"/>
        </w:rPr>
        <w:t>м граждан Российской Федерации.</w:t>
      </w:r>
    </w:p>
    <w:p w:rsidR="00C50E2D" w:rsidRPr="00C50E2D" w:rsidRDefault="00C50E2D" w:rsidP="00C50E2D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E2D">
        <w:rPr>
          <w:rFonts w:ascii="Times New Roman" w:hAnsi="Times New Roman" w:cs="Times New Roman"/>
          <w:sz w:val="28"/>
          <w:szCs w:val="28"/>
        </w:rPr>
        <w:t>Так, предусмотрен особый порядок назна</w:t>
      </w:r>
      <w:r>
        <w:rPr>
          <w:rFonts w:ascii="Times New Roman" w:hAnsi="Times New Roman" w:cs="Times New Roman"/>
          <w:sz w:val="28"/>
          <w:szCs w:val="28"/>
        </w:rPr>
        <w:t>чения и выплаты военных пенсий:</w:t>
      </w:r>
    </w:p>
    <w:p w:rsidR="00C50E2D" w:rsidRPr="00C50E2D" w:rsidRDefault="00C50E2D" w:rsidP="00C50E2D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E2D">
        <w:rPr>
          <w:rFonts w:ascii="Times New Roman" w:hAnsi="Times New Roman" w:cs="Times New Roman"/>
          <w:sz w:val="28"/>
          <w:szCs w:val="28"/>
        </w:rPr>
        <w:t>- гражданам Российской Федерации из числа лиц, являвшихся получателями пенсий (имевших право на получение пенсий) в связи с прохождением военной службы или иной приравненной к ней по пенсионному обеспечению службы в соответствии с законодательством, действовавшим на территориях ДНР, ЛНР, Запорожской и Херсонской областей, постоянно проживавших по состоянию на 30 сентября 2022 года на указанных территориях либо постоянно проживавших на указанных территориях и въехавших в Российску</w:t>
      </w:r>
      <w:r>
        <w:rPr>
          <w:rFonts w:ascii="Times New Roman" w:hAnsi="Times New Roman" w:cs="Times New Roman"/>
          <w:sz w:val="28"/>
          <w:szCs w:val="28"/>
        </w:rPr>
        <w:t>ю Федерацию, и членам их семей;</w:t>
      </w:r>
    </w:p>
    <w:p w:rsidR="00C50E2D" w:rsidRPr="00C50E2D" w:rsidRDefault="00C50E2D" w:rsidP="00C50E2D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E2D">
        <w:rPr>
          <w:rFonts w:ascii="Times New Roman" w:hAnsi="Times New Roman" w:cs="Times New Roman"/>
          <w:sz w:val="28"/>
          <w:szCs w:val="28"/>
        </w:rPr>
        <w:t>- гражданам Российской Федерации из числа лиц, проходивших военную службу или иную приравненную к ней по пенсионному обеспечению службу в воинских и других формированиях и органах ДНР, ЛНР, Запорожской и Херсонской областей и уволенных с такой службы, и членам их семей, а также членам семей этих лиц, погибших (умерших) в период прохождения военной службы или иной приравненной к ней по пенсионному обеспечению службы в воинских и других формированиях и органах ДНР, ЛНР, Зап</w:t>
      </w:r>
      <w:r>
        <w:rPr>
          <w:rFonts w:ascii="Times New Roman" w:hAnsi="Times New Roman" w:cs="Times New Roman"/>
          <w:sz w:val="28"/>
          <w:szCs w:val="28"/>
        </w:rPr>
        <w:t>орожской и Херсонской областей.</w:t>
      </w:r>
    </w:p>
    <w:p w:rsidR="00F44686" w:rsidRDefault="00C50E2D" w:rsidP="00C50E2D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C50E2D">
        <w:rPr>
          <w:rFonts w:ascii="Times New Roman" w:hAnsi="Times New Roman" w:cs="Times New Roman"/>
          <w:sz w:val="28"/>
          <w:szCs w:val="28"/>
        </w:rPr>
        <w:t>До 1 января 2026 года предусмотрен переходный период.</w:t>
      </w:r>
    </w:p>
    <w:p w:rsidR="009E4E47" w:rsidRDefault="009E4E47" w:rsidP="00F44686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</w:rPr>
      </w:pPr>
    </w:p>
    <w:p w:rsidR="00B81237" w:rsidRDefault="00B81237" w:rsidP="00B81237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Помощник прокурора</w:t>
      </w:r>
    </w:p>
    <w:p w:rsidR="00B81237" w:rsidRPr="00804FA0" w:rsidRDefault="00B81237" w:rsidP="00804FA0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Юринского района                                                                          К.М. </w:t>
      </w:r>
      <w:proofErr w:type="spellStart"/>
      <w:r>
        <w:rPr>
          <w:rFonts w:ascii="Times New Roman" w:hAnsi="Times New Roman" w:cs="Times New Roman"/>
          <w:sz w:val="28"/>
        </w:rPr>
        <w:t>Бетуганов</w:t>
      </w:r>
      <w:proofErr w:type="spellEnd"/>
    </w:p>
    <w:sectPr w:rsidR="00B81237" w:rsidRPr="00804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C5"/>
    <w:rsid w:val="000158D8"/>
    <w:rsid w:val="00031DD4"/>
    <w:rsid w:val="000D1F92"/>
    <w:rsid w:val="002C38F2"/>
    <w:rsid w:val="002E317D"/>
    <w:rsid w:val="00397B79"/>
    <w:rsid w:val="007208B2"/>
    <w:rsid w:val="00785B5A"/>
    <w:rsid w:val="00804FA0"/>
    <w:rsid w:val="008B4E09"/>
    <w:rsid w:val="009E4E47"/>
    <w:rsid w:val="00A10FF7"/>
    <w:rsid w:val="00A21E7F"/>
    <w:rsid w:val="00A65BC5"/>
    <w:rsid w:val="00AC62CD"/>
    <w:rsid w:val="00B81237"/>
    <w:rsid w:val="00C50E2D"/>
    <w:rsid w:val="00CE5683"/>
    <w:rsid w:val="00CF5668"/>
    <w:rsid w:val="00F44686"/>
    <w:rsid w:val="00F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FA21E"/>
  <w15:chartTrackingRefBased/>
  <w15:docId w15:val="{5125038F-8ABA-4E67-A948-FEFCAA16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2023-07-03T11:00:00Z</dcterms:created>
  <dcterms:modified xsi:type="dcterms:W3CDTF">2023-07-03T11:00:00Z</dcterms:modified>
</cp:coreProperties>
</file>