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63" w:rsidRPr="00423BE0" w:rsidRDefault="00650A63" w:rsidP="00650A63">
      <w:pPr>
        <w:jc w:val="center"/>
        <w:rPr>
          <w:bCs w:val="0"/>
          <w:color w:val="auto"/>
          <w:szCs w:val="28"/>
        </w:rPr>
      </w:pPr>
      <w:r>
        <w:rPr>
          <w:bCs w:val="0"/>
          <w:noProof/>
          <w:color w:val="auto"/>
          <w:szCs w:val="28"/>
        </w:rPr>
        <w:drawing>
          <wp:inline distT="0" distB="0" distL="0" distR="0">
            <wp:extent cx="678180" cy="876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180" cy="876300"/>
                    </a:xfrm>
                    <a:prstGeom prst="rect">
                      <a:avLst/>
                    </a:prstGeom>
                    <a:noFill/>
                    <a:ln>
                      <a:noFill/>
                    </a:ln>
                  </pic:spPr>
                </pic:pic>
              </a:graphicData>
            </a:graphic>
          </wp:inline>
        </w:drawing>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650A63" w:rsidRPr="00423BE0" w:rsidTr="00360756">
        <w:tc>
          <w:tcPr>
            <w:tcW w:w="4503" w:type="dxa"/>
            <w:tcBorders>
              <w:top w:val="nil"/>
              <w:left w:val="nil"/>
              <w:bottom w:val="nil"/>
              <w:right w:val="nil"/>
            </w:tcBorders>
          </w:tcPr>
          <w:p w:rsidR="00650A63" w:rsidRPr="00423BE0" w:rsidRDefault="00650A63" w:rsidP="00360756">
            <w:pPr>
              <w:tabs>
                <w:tab w:val="center" w:pos="4536"/>
                <w:tab w:val="right" w:pos="9072"/>
              </w:tabs>
              <w:jc w:val="center"/>
              <w:rPr>
                <w:b/>
                <w:bCs w:val="0"/>
                <w:color w:val="auto"/>
                <w:sz w:val="26"/>
              </w:rPr>
            </w:pPr>
            <w:r w:rsidRPr="00423BE0">
              <w:rPr>
                <w:b/>
                <w:bCs w:val="0"/>
                <w:noProof/>
                <w:color w:val="auto"/>
                <w:sz w:val="26"/>
              </w:rPr>
              <w:t>КИЛЕМАР</w:t>
            </w:r>
            <w:r w:rsidRPr="00423BE0">
              <w:rPr>
                <w:b/>
                <w:bCs w:val="0"/>
                <w:color w:val="auto"/>
                <w:sz w:val="26"/>
              </w:rPr>
              <w:t xml:space="preserve"> МУНИЦИПАЛЬНЫЙ РАЙОНЫН</w:t>
            </w:r>
          </w:p>
          <w:p w:rsidR="00650A63" w:rsidRPr="00423BE0" w:rsidRDefault="00650A63" w:rsidP="00360756">
            <w:pPr>
              <w:tabs>
                <w:tab w:val="center" w:pos="4536"/>
                <w:tab w:val="right" w:pos="9072"/>
              </w:tabs>
              <w:jc w:val="center"/>
              <w:rPr>
                <w:b/>
                <w:bCs w:val="0"/>
                <w:color w:val="auto"/>
                <w:sz w:val="26"/>
              </w:rPr>
            </w:pPr>
            <w:r w:rsidRPr="00423BE0">
              <w:rPr>
                <w:b/>
                <w:bCs w:val="0"/>
                <w:color w:val="auto"/>
                <w:sz w:val="26"/>
              </w:rPr>
              <w:t>АДМИНИСТРАЦИЙ</w:t>
            </w:r>
          </w:p>
          <w:p w:rsidR="00650A63" w:rsidRPr="00423BE0" w:rsidRDefault="00650A63" w:rsidP="00360756">
            <w:pPr>
              <w:rPr>
                <w:bCs w:val="0"/>
                <w:color w:val="auto"/>
                <w:sz w:val="10"/>
                <w:szCs w:val="28"/>
              </w:rPr>
            </w:pPr>
          </w:p>
        </w:tc>
        <w:tc>
          <w:tcPr>
            <w:tcW w:w="283" w:type="dxa"/>
            <w:tcBorders>
              <w:top w:val="nil"/>
              <w:left w:val="nil"/>
              <w:bottom w:val="nil"/>
              <w:right w:val="nil"/>
            </w:tcBorders>
          </w:tcPr>
          <w:p w:rsidR="00650A63" w:rsidRPr="00423BE0" w:rsidRDefault="00650A63" w:rsidP="00360756">
            <w:pPr>
              <w:rPr>
                <w:bCs w:val="0"/>
                <w:color w:val="auto"/>
                <w:sz w:val="26"/>
                <w:szCs w:val="28"/>
              </w:rPr>
            </w:pPr>
          </w:p>
        </w:tc>
        <w:tc>
          <w:tcPr>
            <w:tcW w:w="4217" w:type="dxa"/>
            <w:tcBorders>
              <w:top w:val="nil"/>
              <w:left w:val="nil"/>
              <w:bottom w:val="nil"/>
              <w:right w:val="nil"/>
            </w:tcBorders>
          </w:tcPr>
          <w:p w:rsidR="00650A63" w:rsidRPr="00423BE0" w:rsidRDefault="00650A63" w:rsidP="00360756">
            <w:pPr>
              <w:jc w:val="center"/>
              <w:rPr>
                <w:b/>
                <w:bCs w:val="0"/>
                <w:color w:val="auto"/>
                <w:spacing w:val="-6"/>
                <w:sz w:val="26"/>
              </w:rPr>
            </w:pPr>
            <w:r w:rsidRPr="00423BE0">
              <w:rPr>
                <w:b/>
                <w:bCs w:val="0"/>
                <w:color w:val="auto"/>
                <w:spacing w:val="-6"/>
                <w:sz w:val="26"/>
              </w:rPr>
              <w:t>АДМИНИСТРАЦИЯ</w:t>
            </w:r>
          </w:p>
          <w:p w:rsidR="00650A63" w:rsidRPr="00423BE0" w:rsidRDefault="00650A63" w:rsidP="00360756">
            <w:pPr>
              <w:jc w:val="center"/>
              <w:rPr>
                <w:b/>
                <w:bCs w:val="0"/>
                <w:color w:val="auto"/>
                <w:spacing w:val="-6"/>
                <w:sz w:val="26"/>
              </w:rPr>
            </w:pPr>
            <w:r w:rsidRPr="00423BE0">
              <w:rPr>
                <w:b/>
                <w:bCs w:val="0"/>
                <w:color w:val="auto"/>
                <w:spacing w:val="-6"/>
                <w:sz w:val="26"/>
              </w:rPr>
              <w:t>КИЛЕМАРСКОГО МУНИЦИПАЛЬНОГО РАЙОНА</w:t>
            </w:r>
          </w:p>
          <w:p w:rsidR="00650A63" w:rsidRPr="00423BE0" w:rsidRDefault="00650A63" w:rsidP="00360756">
            <w:pPr>
              <w:jc w:val="center"/>
              <w:rPr>
                <w:bCs w:val="0"/>
                <w:color w:val="auto"/>
                <w:sz w:val="26"/>
                <w:szCs w:val="28"/>
              </w:rPr>
            </w:pPr>
          </w:p>
        </w:tc>
      </w:tr>
      <w:tr w:rsidR="00650A63" w:rsidRPr="00423BE0" w:rsidTr="00360756">
        <w:tc>
          <w:tcPr>
            <w:tcW w:w="4503" w:type="dxa"/>
            <w:tcBorders>
              <w:top w:val="nil"/>
              <w:left w:val="nil"/>
              <w:bottom w:val="nil"/>
              <w:right w:val="nil"/>
            </w:tcBorders>
          </w:tcPr>
          <w:p w:rsidR="00650A63" w:rsidRPr="00423BE0" w:rsidRDefault="00650A63" w:rsidP="00360756">
            <w:pPr>
              <w:keepNext/>
              <w:jc w:val="center"/>
              <w:outlineLvl w:val="1"/>
              <w:rPr>
                <w:b/>
                <w:bCs w:val="0"/>
                <w:color w:val="auto"/>
                <w:szCs w:val="24"/>
              </w:rPr>
            </w:pPr>
            <w:r w:rsidRPr="00423BE0">
              <w:rPr>
                <w:b/>
                <w:bCs w:val="0"/>
                <w:color w:val="auto"/>
                <w:szCs w:val="24"/>
              </w:rPr>
              <w:t>ПУНЧАЛ</w:t>
            </w:r>
          </w:p>
        </w:tc>
        <w:tc>
          <w:tcPr>
            <w:tcW w:w="283" w:type="dxa"/>
            <w:tcBorders>
              <w:top w:val="nil"/>
              <w:left w:val="nil"/>
              <w:bottom w:val="nil"/>
              <w:right w:val="nil"/>
            </w:tcBorders>
          </w:tcPr>
          <w:p w:rsidR="00650A63" w:rsidRPr="00423BE0" w:rsidRDefault="00650A63" w:rsidP="00360756">
            <w:pPr>
              <w:jc w:val="center"/>
              <w:rPr>
                <w:b/>
                <w:bCs w:val="0"/>
                <w:color w:val="auto"/>
                <w:szCs w:val="28"/>
              </w:rPr>
            </w:pPr>
          </w:p>
        </w:tc>
        <w:tc>
          <w:tcPr>
            <w:tcW w:w="4217" w:type="dxa"/>
            <w:tcBorders>
              <w:top w:val="nil"/>
              <w:left w:val="nil"/>
              <w:bottom w:val="nil"/>
              <w:right w:val="nil"/>
            </w:tcBorders>
          </w:tcPr>
          <w:p w:rsidR="00650A63" w:rsidRPr="00423BE0" w:rsidRDefault="00650A63" w:rsidP="00360756">
            <w:pPr>
              <w:keepNext/>
              <w:jc w:val="center"/>
              <w:outlineLvl w:val="0"/>
              <w:rPr>
                <w:b/>
                <w:bCs w:val="0"/>
                <w:color w:val="auto"/>
              </w:rPr>
            </w:pPr>
            <w:r w:rsidRPr="00423BE0">
              <w:rPr>
                <w:b/>
                <w:bCs w:val="0"/>
                <w:color w:val="auto"/>
              </w:rPr>
              <w:t>ПОСТАНОВЛЕНИЕ</w:t>
            </w:r>
          </w:p>
        </w:tc>
      </w:tr>
    </w:tbl>
    <w:p w:rsidR="00650A63" w:rsidRPr="00423BE0" w:rsidRDefault="00650A63" w:rsidP="00650A63">
      <w:pPr>
        <w:jc w:val="center"/>
        <w:rPr>
          <w:b/>
          <w:bCs w:val="0"/>
          <w:color w:val="auto"/>
          <w:szCs w:val="28"/>
        </w:rPr>
      </w:pPr>
    </w:p>
    <w:p w:rsidR="00650A63" w:rsidRPr="00423BE0" w:rsidRDefault="00650A63" w:rsidP="00650A63">
      <w:pPr>
        <w:tabs>
          <w:tab w:val="center" w:pos="4536"/>
          <w:tab w:val="right" w:pos="9072"/>
        </w:tabs>
        <w:rPr>
          <w:bCs w:val="0"/>
          <w:color w:val="auto"/>
        </w:rPr>
      </w:pPr>
    </w:p>
    <w:tbl>
      <w:tblPr>
        <w:tblW w:w="0" w:type="auto"/>
        <w:tblLook w:val="01E0" w:firstRow="1" w:lastRow="1" w:firstColumn="1" w:lastColumn="1" w:noHBand="0" w:noVBand="0"/>
      </w:tblPr>
      <w:tblGrid>
        <w:gridCol w:w="9108"/>
      </w:tblGrid>
      <w:tr w:rsidR="00650A63" w:rsidRPr="00CF06C2" w:rsidTr="00360756">
        <w:tc>
          <w:tcPr>
            <w:tcW w:w="9108" w:type="dxa"/>
          </w:tcPr>
          <w:p w:rsidR="00650A63" w:rsidRPr="00CF06C2" w:rsidRDefault="00650A63" w:rsidP="00F35F92">
            <w:pPr>
              <w:spacing w:before="100" w:beforeAutospacing="1"/>
              <w:jc w:val="center"/>
              <w:rPr>
                <w:bCs w:val="0"/>
                <w:color w:val="auto"/>
                <w:spacing w:val="2"/>
                <w:position w:val="2"/>
                <w:szCs w:val="28"/>
              </w:rPr>
            </w:pPr>
            <w:r>
              <w:rPr>
                <w:bCs w:val="0"/>
                <w:color w:val="auto"/>
                <w:szCs w:val="28"/>
              </w:rPr>
              <w:t xml:space="preserve">от </w:t>
            </w:r>
            <w:r w:rsidR="00F35F92">
              <w:rPr>
                <w:bCs w:val="0"/>
                <w:color w:val="auto"/>
                <w:szCs w:val="28"/>
              </w:rPr>
              <w:t>25</w:t>
            </w:r>
            <w:r w:rsidR="005522E6">
              <w:rPr>
                <w:bCs w:val="0"/>
                <w:color w:val="auto"/>
                <w:szCs w:val="28"/>
              </w:rPr>
              <w:t xml:space="preserve"> </w:t>
            </w:r>
            <w:r w:rsidR="00F35F92">
              <w:rPr>
                <w:bCs w:val="0"/>
                <w:color w:val="auto"/>
                <w:szCs w:val="28"/>
              </w:rPr>
              <w:t>января</w:t>
            </w:r>
            <w:r w:rsidR="005522E6">
              <w:rPr>
                <w:bCs w:val="0"/>
                <w:color w:val="auto"/>
                <w:szCs w:val="28"/>
              </w:rPr>
              <w:t xml:space="preserve"> 202</w:t>
            </w:r>
            <w:r w:rsidR="00F35F92">
              <w:rPr>
                <w:bCs w:val="0"/>
                <w:color w:val="auto"/>
                <w:szCs w:val="28"/>
              </w:rPr>
              <w:t>2</w:t>
            </w:r>
            <w:bookmarkStart w:id="0" w:name="_GoBack"/>
            <w:bookmarkEnd w:id="0"/>
            <w:r>
              <w:rPr>
                <w:bCs w:val="0"/>
                <w:color w:val="auto"/>
                <w:szCs w:val="28"/>
              </w:rPr>
              <w:t xml:space="preserve"> года</w:t>
            </w:r>
            <w:r w:rsidRPr="00CF06C2">
              <w:rPr>
                <w:bCs w:val="0"/>
                <w:color w:val="auto"/>
                <w:szCs w:val="28"/>
              </w:rPr>
              <w:t xml:space="preserve"> № </w:t>
            </w:r>
            <w:r w:rsidR="00F35F92">
              <w:rPr>
                <w:bCs w:val="0"/>
                <w:color w:val="auto"/>
                <w:szCs w:val="28"/>
              </w:rPr>
              <w:t>17</w:t>
            </w:r>
          </w:p>
        </w:tc>
      </w:tr>
    </w:tbl>
    <w:p w:rsidR="00650A63" w:rsidRDefault="00650A63" w:rsidP="00650A63">
      <w:pPr>
        <w:pStyle w:val="ConsPlusTitle"/>
        <w:widowControl/>
        <w:jc w:val="center"/>
        <w:rPr>
          <w:b w:val="0"/>
          <w:sz w:val="28"/>
          <w:szCs w:val="28"/>
        </w:rPr>
      </w:pPr>
    </w:p>
    <w:p w:rsidR="00650A63" w:rsidRPr="00681AA6" w:rsidRDefault="00650A63" w:rsidP="00650A63">
      <w:pPr>
        <w:jc w:val="center"/>
        <w:rPr>
          <w:szCs w:val="28"/>
        </w:rPr>
      </w:pPr>
    </w:p>
    <w:p w:rsidR="00650A63" w:rsidRPr="00681AA6" w:rsidRDefault="00650A63" w:rsidP="00650A63">
      <w:pPr>
        <w:jc w:val="center"/>
        <w:rPr>
          <w:szCs w:val="28"/>
        </w:rPr>
      </w:pPr>
    </w:p>
    <w:p w:rsidR="00650A63" w:rsidRPr="00AB59E9" w:rsidRDefault="00650A63" w:rsidP="00650A63">
      <w:pPr>
        <w:ind w:firstLine="720"/>
        <w:jc w:val="center"/>
      </w:pPr>
      <w:r w:rsidRPr="00AB59E9">
        <w:t xml:space="preserve">О внесении изменений в постановление администрации Килемарского муниципального района от </w:t>
      </w:r>
      <w:r w:rsidR="00AB59E9" w:rsidRPr="00AB59E9">
        <w:t>27 октябр</w:t>
      </w:r>
      <w:r w:rsidR="00AD4D66" w:rsidRPr="00AB59E9">
        <w:t>я 20</w:t>
      </w:r>
      <w:r w:rsidR="00AB59E9" w:rsidRPr="00AB59E9">
        <w:t>21</w:t>
      </w:r>
      <w:r w:rsidR="00AD4D66" w:rsidRPr="00AB59E9">
        <w:t xml:space="preserve"> года № </w:t>
      </w:r>
      <w:r w:rsidR="00AB59E9" w:rsidRPr="00AB59E9">
        <w:t>397</w:t>
      </w:r>
      <w:r w:rsidR="00AB59E9">
        <w:t xml:space="preserve"> «Об утверждении Порядка и условий заключения соглашений о защите и поощрении капиталовложений»</w:t>
      </w:r>
      <w:r w:rsidR="00AB59E9" w:rsidRPr="00AB59E9">
        <w:t xml:space="preserve"> </w:t>
      </w:r>
    </w:p>
    <w:p w:rsidR="00650A63" w:rsidRDefault="00650A63" w:rsidP="00650A63">
      <w:pPr>
        <w:ind w:firstLine="720"/>
        <w:jc w:val="both"/>
      </w:pPr>
    </w:p>
    <w:p w:rsidR="00650A63" w:rsidRDefault="00650A63" w:rsidP="00650A63">
      <w:pPr>
        <w:ind w:firstLine="720"/>
        <w:jc w:val="both"/>
      </w:pP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 xml:space="preserve">В соответствии с Федеральным законом от 2 июля </w:t>
      </w:r>
      <w:smartTag w:uri="urn:schemas-microsoft-com:office:smarttags" w:element="metricconverter">
        <w:smartTagPr>
          <w:attr w:name="ProductID" w:val="2021 г"/>
        </w:smartTagPr>
        <w:r w:rsidRPr="00AB59E9">
          <w:rPr>
            <w:bCs w:val="0"/>
            <w:color w:val="auto"/>
            <w:szCs w:val="28"/>
          </w:rPr>
          <w:t>2021 г</w:t>
        </w:r>
      </w:smartTag>
      <w:r w:rsidRPr="00AB59E9">
        <w:rPr>
          <w:bCs w:val="0"/>
          <w:color w:val="auto"/>
          <w:szCs w:val="28"/>
        </w:rPr>
        <w:t>.</w:t>
      </w:r>
      <w:r w:rsidRPr="00AB59E9">
        <w:rPr>
          <w:bCs w:val="0"/>
          <w:color w:val="auto"/>
          <w:szCs w:val="28"/>
        </w:rPr>
        <w:br/>
        <w:t>№ 344-ФЗ «О внесении изменений в Федеральный закон «О защите</w:t>
      </w:r>
      <w:r w:rsidRPr="00AB59E9">
        <w:rPr>
          <w:bCs w:val="0"/>
          <w:color w:val="auto"/>
          <w:szCs w:val="28"/>
        </w:rPr>
        <w:br/>
        <w:t xml:space="preserve">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Уставом </w:t>
      </w:r>
      <w:r>
        <w:rPr>
          <w:bCs w:val="0"/>
          <w:color w:val="auto"/>
          <w:szCs w:val="28"/>
        </w:rPr>
        <w:t>Килемарского муниципального района Республики Марий Эл,</w:t>
      </w:r>
      <w:r w:rsidRPr="00AB59E9">
        <w:rPr>
          <w:bCs w:val="0"/>
          <w:color w:val="auto"/>
          <w:szCs w:val="28"/>
        </w:rPr>
        <w:t xml:space="preserve"> администрация Килемарского муниципального района </w:t>
      </w:r>
      <w:r w:rsidR="00F35F92">
        <w:rPr>
          <w:bCs w:val="0"/>
          <w:color w:val="auto"/>
          <w:szCs w:val="28"/>
        </w:rPr>
        <w:t xml:space="preserve">                                   </w:t>
      </w:r>
      <w:proofErr w:type="gramStart"/>
      <w:r w:rsidRPr="00AB59E9">
        <w:rPr>
          <w:bCs w:val="0"/>
          <w:color w:val="auto"/>
        </w:rPr>
        <w:t>п</w:t>
      </w:r>
      <w:proofErr w:type="gramEnd"/>
      <w:r w:rsidRPr="00AB59E9">
        <w:rPr>
          <w:bCs w:val="0"/>
          <w:color w:val="auto"/>
        </w:rPr>
        <w:t xml:space="preserve"> о с т а н </w:t>
      </w:r>
      <w:proofErr w:type="gramStart"/>
      <w:r w:rsidRPr="00AB59E9">
        <w:rPr>
          <w:bCs w:val="0"/>
          <w:color w:val="auto"/>
        </w:rPr>
        <w:t>о</w:t>
      </w:r>
      <w:proofErr w:type="gramEnd"/>
      <w:r w:rsidRPr="00AB59E9">
        <w:rPr>
          <w:bCs w:val="0"/>
          <w:color w:val="auto"/>
        </w:rPr>
        <w:t xml:space="preserve"> в л я е т:</w:t>
      </w:r>
      <w:r w:rsidRPr="00AB59E9">
        <w:rPr>
          <w:bCs w:val="0"/>
          <w:color w:val="auto"/>
          <w:szCs w:val="28"/>
        </w:rPr>
        <w:t xml:space="preserve"> </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 xml:space="preserve">1. Внести в Порядок и условия заключения соглашений  о защите и поощрении капиталовложений, утвержденный постановлением администрации Килемарского муниципального района от 27 октября </w:t>
      </w:r>
      <w:smartTag w:uri="urn:schemas-microsoft-com:office:smarttags" w:element="metricconverter">
        <w:smartTagPr>
          <w:attr w:name="ProductID" w:val="2021 г"/>
        </w:smartTagPr>
        <w:r w:rsidRPr="00AB59E9">
          <w:rPr>
            <w:bCs w:val="0"/>
            <w:color w:val="auto"/>
            <w:szCs w:val="28"/>
          </w:rPr>
          <w:t>2021 г</w:t>
        </w:r>
      </w:smartTag>
      <w:r w:rsidRPr="00AB59E9">
        <w:rPr>
          <w:bCs w:val="0"/>
          <w:color w:val="auto"/>
          <w:szCs w:val="28"/>
        </w:rPr>
        <w:t>. № 397, следующие изменения:</w:t>
      </w:r>
    </w:p>
    <w:p w:rsidR="00AB59E9" w:rsidRPr="00AB59E9" w:rsidRDefault="00AB59E9" w:rsidP="00AB59E9">
      <w:pPr>
        <w:overflowPunct w:val="0"/>
        <w:autoSpaceDE w:val="0"/>
        <w:autoSpaceDN w:val="0"/>
        <w:adjustRightInd w:val="0"/>
        <w:ind w:firstLine="709"/>
        <w:jc w:val="both"/>
        <w:textAlignment w:val="baseline"/>
        <w:rPr>
          <w:bCs w:val="0"/>
          <w:color w:val="auto"/>
        </w:rPr>
      </w:pPr>
      <w:r w:rsidRPr="00AB59E9">
        <w:rPr>
          <w:bCs w:val="0"/>
          <w:color w:val="auto"/>
        </w:rPr>
        <w:t>1) пункт 6 части 4 изложить в следующей редакции:</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rPr>
        <w:t xml:space="preserve">«6) </w:t>
      </w:r>
      <w:r w:rsidRPr="00AB59E9">
        <w:rPr>
          <w:bCs w:val="0"/>
          <w:color w:val="auto"/>
          <w:szCs w:val="28"/>
        </w:rPr>
        <w:t>создание (строительство) либо реконструкция и (или) модернизация административно-деловых центров и торговых центров (комплексов) (кроме аэровокзалов (терминалов), а также многоквартирных домов, жилых домов (кроме строительства таких домов в соответствии с договором о комплексном развитии территории).»;</w:t>
      </w:r>
    </w:p>
    <w:p w:rsidR="00AB59E9" w:rsidRPr="00AB59E9" w:rsidRDefault="00AB59E9" w:rsidP="00AB59E9">
      <w:pPr>
        <w:overflowPunct w:val="0"/>
        <w:autoSpaceDE w:val="0"/>
        <w:autoSpaceDN w:val="0"/>
        <w:adjustRightInd w:val="0"/>
        <w:ind w:firstLine="709"/>
        <w:jc w:val="both"/>
        <w:textAlignment w:val="baseline"/>
        <w:rPr>
          <w:bCs w:val="0"/>
          <w:color w:val="auto"/>
        </w:rPr>
      </w:pPr>
      <w:r w:rsidRPr="00AB59E9">
        <w:rPr>
          <w:bCs w:val="0"/>
          <w:color w:val="auto"/>
        </w:rPr>
        <w:t>2) в части 5:</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proofErr w:type="gramStart"/>
      <w:r w:rsidRPr="00AB59E9">
        <w:rPr>
          <w:bCs w:val="0"/>
          <w:color w:val="auto"/>
          <w:szCs w:val="28"/>
        </w:rPr>
        <w:t>пункт 1 после слов «в том числе» дополнить словами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w:t>
      </w:r>
      <w:proofErr w:type="gramEnd"/>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в пункте 2:</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lastRenderedPageBreak/>
        <w:t>в абзаце первом слова «в том числе» заменить словами «а также применительно к каждому такому этапу»;</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подпункт «а» после слов «для реализации» дополнить словами «соответствующего этапа инвестиционного»;</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в подпункте «б» слова «результаты интеллектуальной деятельности или средства индивидуализации» заменить словами</w:t>
      </w:r>
      <w:r w:rsidRPr="00AB59E9">
        <w:rPr>
          <w:bCs w:val="0"/>
          <w:color w:val="auto"/>
          <w:szCs w:val="28"/>
        </w:rPr>
        <w:br/>
        <w:t>«а также срок государственной регистрации результатов интеллектуальной деятельности и (или) приравненных к ним средств индивидуализации»;</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подпункт «в» изложить в следующей редакции:</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«в) срок ввода в эксплуатацию объекта, создаваемого (строящегося) либо реконструируемого и (или) модернизируемого</w:t>
      </w:r>
      <w:r w:rsidRPr="00AB59E9">
        <w:rPr>
          <w:bCs w:val="0"/>
          <w:color w:val="auto"/>
          <w:szCs w:val="28"/>
        </w:rPr>
        <w:br/>
        <w:t>в рамках соответствующего этапа реализации инвестиционного проекта (в применимых случаях)</w:t>
      </w:r>
      <w:proofErr w:type="gramStart"/>
      <w:r w:rsidRPr="00AB59E9">
        <w:rPr>
          <w:bCs w:val="0"/>
          <w:color w:val="auto"/>
          <w:szCs w:val="28"/>
        </w:rPr>
        <w:t>;»</w:t>
      </w:r>
      <w:proofErr w:type="gramEnd"/>
      <w:r w:rsidRPr="00AB59E9">
        <w:rPr>
          <w:bCs w:val="0"/>
          <w:color w:val="auto"/>
          <w:szCs w:val="28"/>
        </w:rPr>
        <w:t>;</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подпункты «г» и «д» признать утратившими силу;</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дополнить пунктами 2.1 - 2.4 следующего содержания:</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«2.1) срок осуществления капиталовложений в установленном объеме;</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2.2) сроки осуществления иных мероприятий, определенных</w:t>
      </w:r>
      <w:r w:rsidRPr="00AB59E9">
        <w:rPr>
          <w:bCs w:val="0"/>
          <w:color w:val="auto"/>
          <w:szCs w:val="28"/>
        </w:rPr>
        <w:br/>
        <w:t>в соглашении о защите и поощрении капиталовложений;</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2.3) объем капиталовложений;</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2.4) объем планируемых к возмещению затрат, указанных в части 1 статьи 15 Федерального закона № 69-ФЗ, и планируемые сроки их возмещения</w:t>
      </w:r>
      <w:proofErr w:type="gramStart"/>
      <w:r w:rsidRPr="00AB59E9">
        <w:rPr>
          <w:bCs w:val="0"/>
          <w:color w:val="auto"/>
          <w:szCs w:val="28"/>
        </w:rPr>
        <w:t>;»</w:t>
      </w:r>
      <w:proofErr w:type="gramEnd"/>
      <w:r w:rsidRPr="00AB59E9">
        <w:rPr>
          <w:bCs w:val="0"/>
          <w:color w:val="auto"/>
          <w:szCs w:val="28"/>
        </w:rPr>
        <w:t>;</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пункт 3 изложить в следующей редакции:</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«3) сведения о предельно допустимых отклонениях от параметров реализации инвестиционного проекта, указанных в пунктах 2 - 2.2 настоящей части, в следующих пределах:</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proofErr w:type="gramStart"/>
      <w:r w:rsidRPr="00AB59E9">
        <w:rPr>
          <w:bCs w:val="0"/>
          <w:color w:val="auto"/>
          <w:szCs w:val="28"/>
        </w:rPr>
        <w:t>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пункте 2.1 настоящей части,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w:t>
      </w:r>
      <w:proofErr w:type="gramEnd"/>
      <w:r w:rsidRPr="00AB59E9">
        <w:rPr>
          <w:bCs w:val="0"/>
          <w:color w:val="auto"/>
          <w:szCs w:val="28"/>
        </w:rPr>
        <w:t xml:space="preserve"> не может быть менее объемов, предусмотренных частью 4 статьи 9 Федерального закона № 69-ФЗ);</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б) 40 процентов - в случаях, указанных в подпунктах «а» - «в» пункта 2 и пункте 2.2 настоящей части (значения предельно допустимых отклонений определяются в соответствии с порядком, установленным Правительством Российской Федерации)</w:t>
      </w:r>
      <w:proofErr w:type="gramStart"/>
      <w:r w:rsidRPr="00AB59E9">
        <w:rPr>
          <w:bCs w:val="0"/>
          <w:color w:val="auto"/>
          <w:szCs w:val="28"/>
        </w:rPr>
        <w:t>;»</w:t>
      </w:r>
      <w:proofErr w:type="gramEnd"/>
      <w:r w:rsidRPr="00AB59E9">
        <w:rPr>
          <w:bCs w:val="0"/>
          <w:color w:val="auto"/>
          <w:szCs w:val="28"/>
        </w:rPr>
        <w:t>;</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дополнить пунктом 6 следующего содержания:</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proofErr w:type="gramStart"/>
      <w:r w:rsidRPr="00AB59E9">
        <w:rPr>
          <w:bCs w:val="0"/>
          <w:color w:val="auto"/>
          <w:szCs w:val="28"/>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w:t>
      </w:r>
      <w:r w:rsidRPr="00AB59E9">
        <w:rPr>
          <w:bCs w:val="0"/>
          <w:color w:val="auto"/>
          <w:szCs w:val="28"/>
        </w:rPr>
        <w:br/>
        <w:t xml:space="preserve">в объеме, не превышающем размера обязательных платежей, исчисленных </w:t>
      </w:r>
      <w:r w:rsidRPr="00AB59E9">
        <w:rPr>
          <w:bCs w:val="0"/>
          <w:color w:val="auto"/>
          <w:szCs w:val="28"/>
        </w:rPr>
        <w:lastRenderedPageBreak/>
        <w:t xml:space="preserve">организацией, реализующей проект, для уплаты </w:t>
      </w:r>
      <w:r w:rsidRPr="00AB59E9">
        <w:rPr>
          <w:bCs w:val="0"/>
          <w:color w:val="auto"/>
          <w:szCs w:val="28"/>
        </w:rPr>
        <w:br/>
        <w:t xml:space="preserve">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w:t>
      </w:r>
      <w:r w:rsidRPr="00AB59E9">
        <w:rPr>
          <w:bCs w:val="0"/>
          <w:color w:val="auto"/>
          <w:szCs w:val="28"/>
        </w:rPr>
        <w:br/>
        <w:t>(за исключением случая, если Российская Федерация приняла на себя обязанность</w:t>
      </w:r>
      <w:proofErr w:type="gramEnd"/>
      <w:r w:rsidRPr="00AB59E9">
        <w:rPr>
          <w:bCs w:val="0"/>
          <w:color w:val="auto"/>
          <w:szCs w:val="28"/>
        </w:rPr>
        <w:t xml:space="preserve"> </w:t>
      </w:r>
      <w:proofErr w:type="gramStart"/>
      <w:r w:rsidRPr="00AB59E9">
        <w:rPr>
          <w:bCs w:val="0"/>
          <w:color w:val="auto"/>
          <w:szCs w:val="28"/>
        </w:rPr>
        <w:t xml:space="preserve">возместить организации, реализующей проект, убытки), </w:t>
      </w:r>
      <w:r w:rsidRPr="00AB59E9">
        <w:rPr>
          <w:bCs w:val="0"/>
          <w:color w:val="auto"/>
          <w:szCs w:val="28"/>
        </w:rPr>
        <w:br/>
        <w:t xml:space="preserve">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8" w:history="1">
        <w:r w:rsidRPr="00AB59E9">
          <w:rPr>
            <w:bCs w:val="0"/>
            <w:color w:val="0000FF"/>
            <w:szCs w:val="28"/>
          </w:rPr>
          <w:t>части 1 статьи 15</w:t>
        </w:r>
      </w:hyperlink>
      <w:r w:rsidRPr="00AB59E9">
        <w:rPr>
          <w:bCs w:val="0"/>
          <w:color w:val="auto"/>
          <w:szCs w:val="28"/>
        </w:rPr>
        <w:t xml:space="preserve"> Федерального закона № 69-ФЗ, в</w:t>
      </w:r>
      <w:proofErr w:type="gramEnd"/>
      <w:r w:rsidRPr="00AB59E9">
        <w:rPr>
          <w:bCs w:val="0"/>
          <w:color w:val="auto"/>
          <w:szCs w:val="28"/>
        </w:rPr>
        <w:t xml:space="preserve"> </w:t>
      </w:r>
      <w:proofErr w:type="gramStart"/>
      <w:r w:rsidRPr="00AB59E9">
        <w:rPr>
          <w:bCs w:val="0"/>
          <w:color w:val="auto"/>
          <w:szCs w:val="28"/>
        </w:rPr>
        <w:t>пределах</w:t>
      </w:r>
      <w:proofErr w:type="gramEnd"/>
      <w:r w:rsidRPr="00AB59E9">
        <w:rPr>
          <w:bCs w:val="0"/>
          <w:color w:val="auto"/>
          <w:szCs w:val="28"/>
        </w:rPr>
        <w:t xml:space="preserve">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 xml:space="preserve">а) на возмещение реального ущерба в соответствии с порядком, предусмотренным </w:t>
      </w:r>
      <w:hyperlink r:id="rId9" w:history="1">
        <w:r w:rsidRPr="00AB59E9">
          <w:rPr>
            <w:bCs w:val="0"/>
            <w:color w:val="0000FF"/>
            <w:szCs w:val="28"/>
          </w:rPr>
          <w:t>статьей 12</w:t>
        </w:r>
      </w:hyperlink>
      <w:r w:rsidRPr="00AB59E9">
        <w:rPr>
          <w:bCs w:val="0"/>
          <w:color w:val="auto"/>
          <w:szCs w:val="28"/>
        </w:rPr>
        <w:t xml:space="preserve"> Федерального закона № 69-ФЗ, в том числе в случаях, предусмотренных </w:t>
      </w:r>
      <w:hyperlink r:id="rId10" w:history="1">
        <w:r w:rsidRPr="00AB59E9">
          <w:rPr>
            <w:bCs w:val="0"/>
            <w:color w:val="0000FF"/>
            <w:szCs w:val="28"/>
          </w:rPr>
          <w:t>частью 3 статьи 14</w:t>
        </w:r>
      </w:hyperlink>
      <w:r w:rsidRPr="00AB59E9">
        <w:rPr>
          <w:bCs w:val="0"/>
          <w:color w:val="auto"/>
          <w:szCs w:val="28"/>
        </w:rPr>
        <w:t xml:space="preserve"> Федерального закона № 69-ФЗ;</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 xml:space="preserve">б) на возмещение понесенных затрат, предусмотренных </w:t>
      </w:r>
      <w:hyperlink r:id="rId11" w:history="1">
        <w:r w:rsidRPr="00AB59E9">
          <w:rPr>
            <w:bCs w:val="0"/>
            <w:color w:val="0000FF"/>
            <w:szCs w:val="28"/>
          </w:rPr>
          <w:t>статьей 15</w:t>
        </w:r>
      </w:hyperlink>
      <w:r w:rsidRPr="00AB59E9">
        <w:rPr>
          <w:bCs w:val="0"/>
          <w:color w:val="auto"/>
          <w:szCs w:val="28"/>
        </w:rPr>
        <w:t xml:space="preserve"> Федерального закона № 69-ФЗ (в случае, если публично-правовым образованием было принято решение о возмещении таких затрат)</w:t>
      </w:r>
      <w:proofErr w:type="gramStart"/>
      <w:r w:rsidRPr="00AB59E9">
        <w:rPr>
          <w:bCs w:val="0"/>
          <w:color w:val="auto"/>
          <w:szCs w:val="28"/>
        </w:rPr>
        <w:t>;»</w:t>
      </w:r>
      <w:proofErr w:type="gramEnd"/>
      <w:r w:rsidRPr="00AB59E9">
        <w:rPr>
          <w:bCs w:val="0"/>
          <w:color w:val="auto"/>
          <w:szCs w:val="28"/>
        </w:rPr>
        <w:t>;</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пункт 7 после слова «порядок» дополнить словами «мониторинга, в том числе»;</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 xml:space="preserve">пункт 9 дополнить словами «и типовой формой соглашения </w:t>
      </w:r>
      <w:r w:rsidRPr="00AB59E9">
        <w:rPr>
          <w:bCs w:val="0"/>
          <w:color w:val="auto"/>
          <w:szCs w:val="28"/>
        </w:rPr>
        <w:br/>
        <w:t>о защите и поощрении капиталовложений, утвержденной Правительством Российской Федерации»;</w:t>
      </w:r>
    </w:p>
    <w:p w:rsidR="00AB59E9" w:rsidRPr="00AB59E9" w:rsidRDefault="00AB59E9" w:rsidP="00AB59E9">
      <w:pPr>
        <w:overflowPunct w:val="0"/>
        <w:autoSpaceDE w:val="0"/>
        <w:autoSpaceDN w:val="0"/>
        <w:adjustRightInd w:val="0"/>
        <w:ind w:firstLine="709"/>
        <w:jc w:val="both"/>
        <w:textAlignment w:val="baseline"/>
        <w:rPr>
          <w:bCs w:val="0"/>
          <w:color w:val="auto"/>
        </w:rPr>
      </w:pPr>
      <w:r w:rsidRPr="00AB59E9">
        <w:rPr>
          <w:bCs w:val="0"/>
          <w:color w:val="auto"/>
        </w:rPr>
        <w:t>2) дополнить новой частью 5.1 следующего содержания:</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 xml:space="preserve">«5.1. </w:t>
      </w:r>
      <w:proofErr w:type="gramStart"/>
      <w:r w:rsidRPr="00AB59E9">
        <w:rPr>
          <w:bCs w:val="0"/>
          <w:color w:val="auto"/>
          <w:szCs w:val="28"/>
        </w:rPr>
        <w:t>Действие частей 1.1 - 1.3 и 3.4 статьи 6, части 3.1 статьи 7, пункта 2 части 4 статьи 9, пунктов 2 и 3 части 8, пунктов 1 и 1.1 части 10, части 10.1 статьи 10, пунктов 6 - 13 части 6, части 6.1 статьи 11, частей 29 - 31 статьи 16 Федерального закона от 1 апреля 2020 года</w:t>
      </w:r>
      <w:r w:rsidRPr="00AB59E9">
        <w:rPr>
          <w:bCs w:val="0"/>
          <w:color w:val="auto"/>
          <w:szCs w:val="28"/>
        </w:rPr>
        <w:br/>
        <w:t>№ 69-ФЗ «О защите и поощрении</w:t>
      </w:r>
      <w:proofErr w:type="gramEnd"/>
      <w:r w:rsidRPr="00AB59E9">
        <w:rPr>
          <w:bCs w:val="0"/>
          <w:color w:val="auto"/>
          <w:szCs w:val="28"/>
        </w:rPr>
        <w:t xml:space="preserve"> </w:t>
      </w:r>
      <w:proofErr w:type="gramStart"/>
      <w:r w:rsidRPr="00AB59E9">
        <w:rPr>
          <w:bCs w:val="0"/>
          <w:color w:val="auto"/>
          <w:szCs w:val="28"/>
        </w:rPr>
        <w:t xml:space="preserve">капиталовложений в Российской Федерации» (в редакции Федерального закона от 2 июля </w:t>
      </w:r>
      <w:smartTag w:uri="urn:schemas-microsoft-com:office:smarttags" w:element="metricconverter">
        <w:smartTagPr>
          <w:attr w:name="ProductID" w:val="2021 г"/>
        </w:smartTagPr>
        <w:r w:rsidRPr="00AB59E9">
          <w:rPr>
            <w:bCs w:val="0"/>
            <w:color w:val="auto"/>
            <w:szCs w:val="28"/>
          </w:rPr>
          <w:t>2021 г</w:t>
        </w:r>
      </w:smartTag>
      <w:r w:rsidRPr="00AB59E9">
        <w:rPr>
          <w:bCs w:val="0"/>
          <w:color w:val="auto"/>
          <w:szCs w:val="28"/>
        </w:rPr>
        <w:t>.</w:t>
      </w:r>
      <w:r w:rsidRPr="00AB59E9">
        <w:rPr>
          <w:bCs w:val="0"/>
          <w:color w:val="auto"/>
          <w:szCs w:val="28"/>
        </w:rPr>
        <w:br/>
        <w:t>№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системе в сфере закупок товаров, работ, услуг для обеспечения государственных и муниципальных нужд) распространяется на отношения, возникшие из соглашений о защите и поощрении капиталовложений, заключенных</w:t>
      </w:r>
      <w:proofErr w:type="gramEnd"/>
      <w:r w:rsidRPr="00AB59E9">
        <w:rPr>
          <w:bCs w:val="0"/>
          <w:color w:val="auto"/>
          <w:szCs w:val="28"/>
        </w:rPr>
        <w:t xml:space="preserve"> до дня вступления в силу Федерального закона от 2 июля </w:t>
      </w:r>
      <w:smartTag w:uri="urn:schemas-microsoft-com:office:smarttags" w:element="metricconverter">
        <w:smartTagPr>
          <w:attr w:name="ProductID" w:val="2021 г"/>
        </w:smartTagPr>
        <w:r w:rsidRPr="00AB59E9">
          <w:rPr>
            <w:bCs w:val="0"/>
            <w:color w:val="auto"/>
            <w:szCs w:val="28"/>
          </w:rPr>
          <w:t>2021 г</w:t>
        </w:r>
      </w:smartTag>
      <w:r w:rsidRPr="00AB59E9">
        <w:rPr>
          <w:bCs w:val="0"/>
          <w:color w:val="auto"/>
          <w:szCs w:val="28"/>
        </w:rPr>
        <w:t xml:space="preserve">. № 344-ФЗ «О внесении изменений в Федеральный закон «О защите и поощрении капиталовложений в Российской Федерации» и статью 15 Федерального закона «О контрактной </w:t>
      </w:r>
      <w:r w:rsidRPr="00AB59E9">
        <w:rPr>
          <w:bCs w:val="0"/>
          <w:color w:val="auto"/>
          <w:szCs w:val="28"/>
        </w:rPr>
        <w:lastRenderedPageBreak/>
        <w:t>системе в сфере закупок товаров, работ, услуг для обеспечения государственных и муниципальных нужд</w:t>
      </w:r>
      <w:proofErr w:type="gramStart"/>
      <w:r w:rsidRPr="00AB59E9">
        <w:rPr>
          <w:bCs w:val="0"/>
          <w:color w:val="auto"/>
          <w:szCs w:val="28"/>
        </w:rPr>
        <w:t>.»;</w:t>
      </w:r>
      <w:proofErr w:type="gramEnd"/>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3) дополнить новой частью 5.2 следующего содержания:</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«5.2 Условия (основания) отнесения инвестиционных проектов к одной из сфер российской экономики устанавливаются главой 2 Федерального закона № 69-ФЗ.»;</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4) часть 6 изложить в следующей редакции:</w:t>
      </w:r>
    </w:p>
    <w:p w:rsidR="00AB59E9" w:rsidRPr="00AB59E9" w:rsidRDefault="00AB59E9" w:rsidP="00AB59E9">
      <w:pPr>
        <w:overflowPunct w:val="0"/>
        <w:autoSpaceDE w:val="0"/>
        <w:autoSpaceDN w:val="0"/>
        <w:adjustRightInd w:val="0"/>
        <w:ind w:firstLine="709"/>
        <w:jc w:val="both"/>
        <w:textAlignment w:val="baseline"/>
        <w:rPr>
          <w:bCs w:val="0"/>
          <w:color w:val="auto"/>
          <w:szCs w:val="28"/>
        </w:rPr>
      </w:pPr>
      <w:r w:rsidRPr="00AB59E9">
        <w:rPr>
          <w:bCs w:val="0"/>
          <w:color w:val="auto"/>
          <w:szCs w:val="28"/>
        </w:rPr>
        <w:t>«6. По соглашению о защите и поощрении капиталовложений публично-правовое образование, являющееся его стороной, обязуется обеспечить организации, реализующей проект, неприменение в ее отношении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соответствующего публично-правового образования</w:t>
      </w:r>
      <w:proofErr w:type="gramStart"/>
      <w:r w:rsidRPr="00AB59E9">
        <w:rPr>
          <w:bCs w:val="0"/>
          <w:color w:val="auto"/>
          <w:szCs w:val="28"/>
        </w:rPr>
        <w:t>.».</w:t>
      </w:r>
      <w:proofErr w:type="gramEnd"/>
    </w:p>
    <w:p w:rsidR="00AB59E9" w:rsidRPr="00AB59E9" w:rsidRDefault="00AB59E9" w:rsidP="00AB59E9">
      <w:pPr>
        <w:overflowPunct w:val="0"/>
        <w:autoSpaceDE w:val="0"/>
        <w:autoSpaceDN w:val="0"/>
        <w:adjustRightInd w:val="0"/>
        <w:ind w:firstLine="709"/>
        <w:jc w:val="both"/>
        <w:textAlignment w:val="baseline"/>
        <w:rPr>
          <w:rFonts w:cs="Arial"/>
          <w:bCs w:val="0"/>
          <w:color w:val="auto"/>
        </w:rPr>
      </w:pPr>
      <w:r w:rsidRPr="00AB59E9">
        <w:rPr>
          <w:bCs w:val="0"/>
          <w:color w:val="auto"/>
        </w:rPr>
        <w:t xml:space="preserve">2. Настоящее постановление вступает в силу </w:t>
      </w:r>
      <w:r w:rsidR="00F35F92">
        <w:rPr>
          <w:bCs w:val="0"/>
          <w:color w:val="auto"/>
        </w:rPr>
        <w:t xml:space="preserve">со дня его </w:t>
      </w:r>
      <w:r w:rsidRPr="00AB59E9">
        <w:rPr>
          <w:bCs w:val="0"/>
          <w:color w:val="auto"/>
        </w:rPr>
        <w:t>обнародования.</w:t>
      </w:r>
    </w:p>
    <w:p w:rsidR="00650A63" w:rsidRDefault="00650A63" w:rsidP="00650A63">
      <w:pPr>
        <w:ind w:firstLine="709"/>
        <w:jc w:val="both"/>
        <w:rPr>
          <w:szCs w:val="28"/>
        </w:rPr>
      </w:pPr>
    </w:p>
    <w:p w:rsidR="00AD4D66" w:rsidRDefault="00AD4D66" w:rsidP="00650A63">
      <w:pPr>
        <w:ind w:firstLine="709"/>
        <w:jc w:val="both"/>
        <w:rPr>
          <w:szCs w:val="28"/>
        </w:rPr>
      </w:pPr>
    </w:p>
    <w:p w:rsidR="00AD4D66" w:rsidRDefault="00AD4D66" w:rsidP="00650A63">
      <w:pPr>
        <w:ind w:firstLine="709"/>
        <w:jc w:val="both"/>
        <w:rPr>
          <w:szCs w:val="28"/>
        </w:rPr>
      </w:pPr>
    </w:p>
    <w:p w:rsidR="00650A63" w:rsidRPr="00F35F92" w:rsidRDefault="00F35F92" w:rsidP="00650A63">
      <w:pPr>
        <w:jc w:val="both"/>
        <w:rPr>
          <w:szCs w:val="28"/>
        </w:rPr>
      </w:pPr>
      <w:r w:rsidRPr="00F35F92">
        <w:rPr>
          <w:szCs w:val="28"/>
        </w:rPr>
        <w:t xml:space="preserve">  Г</w:t>
      </w:r>
      <w:r w:rsidR="005522E6" w:rsidRPr="00F35F92">
        <w:rPr>
          <w:szCs w:val="28"/>
        </w:rPr>
        <w:t>лав</w:t>
      </w:r>
      <w:r w:rsidRPr="00F35F92">
        <w:rPr>
          <w:szCs w:val="28"/>
        </w:rPr>
        <w:t>а</w:t>
      </w:r>
      <w:r w:rsidR="00650A63" w:rsidRPr="00F35F92">
        <w:rPr>
          <w:szCs w:val="28"/>
        </w:rPr>
        <w:t xml:space="preserve"> администрации</w:t>
      </w:r>
    </w:p>
    <w:p w:rsidR="00650A63" w:rsidRPr="00F35F92" w:rsidRDefault="00650A63" w:rsidP="00650A63">
      <w:pPr>
        <w:jc w:val="both"/>
        <w:rPr>
          <w:szCs w:val="28"/>
        </w:rPr>
      </w:pPr>
      <w:r w:rsidRPr="00F35F92">
        <w:rPr>
          <w:szCs w:val="28"/>
        </w:rPr>
        <w:t xml:space="preserve">  </w:t>
      </w:r>
      <w:r w:rsidR="005522E6" w:rsidRPr="00F35F92">
        <w:rPr>
          <w:szCs w:val="28"/>
        </w:rPr>
        <w:t xml:space="preserve">   </w:t>
      </w:r>
      <w:r w:rsidRPr="00F35F92">
        <w:rPr>
          <w:szCs w:val="28"/>
        </w:rPr>
        <w:t xml:space="preserve">     Килемарского </w:t>
      </w:r>
    </w:p>
    <w:p w:rsidR="00650A63" w:rsidRPr="006346D9" w:rsidRDefault="00650A63" w:rsidP="00650A63">
      <w:pPr>
        <w:jc w:val="both"/>
        <w:rPr>
          <w:szCs w:val="28"/>
        </w:rPr>
      </w:pPr>
      <w:r w:rsidRPr="00F35F92">
        <w:rPr>
          <w:szCs w:val="28"/>
        </w:rPr>
        <w:t xml:space="preserve">муниципального района                                     </w:t>
      </w:r>
      <w:r w:rsidR="00BD0E86" w:rsidRPr="00F35F92">
        <w:rPr>
          <w:szCs w:val="28"/>
        </w:rPr>
        <w:t xml:space="preserve">                 </w:t>
      </w:r>
      <w:r w:rsidR="009D3E1E" w:rsidRPr="00F35F92">
        <w:rPr>
          <w:szCs w:val="28"/>
        </w:rPr>
        <w:t xml:space="preserve">         </w:t>
      </w:r>
      <w:r w:rsidR="00F35F92">
        <w:rPr>
          <w:szCs w:val="28"/>
        </w:rPr>
        <w:t>Т.В. Обухова</w:t>
      </w:r>
    </w:p>
    <w:p w:rsidR="00650A63" w:rsidRDefault="00650A63" w:rsidP="00650A63">
      <w:pPr>
        <w:pStyle w:val="ConsPlusTitle"/>
        <w:widowControl/>
        <w:jc w:val="center"/>
        <w:rPr>
          <w:b w:val="0"/>
          <w:sz w:val="28"/>
          <w:szCs w:val="28"/>
        </w:rPr>
      </w:pPr>
    </w:p>
    <w:p w:rsidR="001F11D2" w:rsidRDefault="001F11D2"/>
    <w:sectPr w:rsidR="001F11D2" w:rsidSect="005A1FB5">
      <w:headerReference w:type="even" r:id="rId12"/>
      <w:headerReference w:type="default" r:id="rId13"/>
      <w:pgSz w:w="11906" w:h="16838"/>
      <w:pgMar w:top="709"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D1" w:rsidRDefault="008551D1">
      <w:r>
        <w:separator/>
      </w:r>
    </w:p>
  </w:endnote>
  <w:endnote w:type="continuationSeparator" w:id="0">
    <w:p w:rsidR="008551D1" w:rsidRDefault="008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D1" w:rsidRDefault="008551D1">
      <w:r>
        <w:separator/>
      </w:r>
    </w:p>
  </w:footnote>
  <w:footnote w:type="continuationSeparator" w:id="0">
    <w:p w:rsidR="008551D1" w:rsidRDefault="0085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07" w:rsidRDefault="00A359EF" w:rsidP="00CA735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2D07" w:rsidRDefault="008551D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07" w:rsidRPr="00656B1A" w:rsidRDefault="008551D1" w:rsidP="00CA7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63"/>
    <w:rsid w:val="0000664F"/>
    <w:rsid w:val="000B7EA2"/>
    <w:rsid w:val="001F11D2"/>
    <w:rsid w:val="00221223"/>
    <w:rsid w:val="00275505"/>
    <w:rsid w:val="00333FEB"/>
    <w:rsid w:val="003E5A9E"/>
    <w:rsid w:val="005522E6"/>
    <w:rsid w:val="00650A63"/>
    <w:rsid w:val="00695557"/>
    <w:rsid w:val="0075722E"/>
    <w:rsid w:val="008551D1"/>
    <w:rsid w:val="009D3E1E"/>
    <w:rsid w:val="00A359EF"/>
    <w:rsid w:val="00AB59E9"/>
    <w:rsid w:val="00AD4D66"/>
    <w:rsid w:val="00BD0E86"/>
    <w:rsid w:val="00F32373"/>
    <w:rsid w:val="00F35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63"/>
    <w:pPr>
      <w:spacing w:after="0" w:line="240" w:lineRule="auto"/>
    </w:pPr>
    <w:rPr>
      <w:rFonts w:ascii="Times New Roman" w:eastAsia="Times New Roman" w:hAnsi="Times New Roman" w:cs="Times New Roman"/>
      <w:bCs/>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0A63"/>
    <w:pPr>
      <w:tabs>
        <w:tab w:val="center" w:pos="4677"/>
        <w:tab w:val="right" w:pos="9355"/>
      </w:tabs>
    </w:pPr>
    <w:rPr>
      <w:bCs w:val="0"/>
      <w:color w:val="auto"/>
    </w:rPr>
  </w:style>
  <w:style w:type="character" w:customStyle="1" w:styleId="a4">
    <w:name w:val="Верхний колонтитул Знак"/>
    <w:basedOn w:val="a0"/>
    <w:link w:val="a3"/>
    <w:rsid w:val="00650A63"/>
    <w:rPr>
      <w:rFonts w:ascii="Times New Roman" w:eastAsia="Times New Roman" w:hAnsi="Times New Roman" w:cs="Times New Roman"/>
      <w:sz w:val="28"/>
      <w:szCs w:val="20"/>
      <w:lang w:eastAsia="ru-RU"/>
    </w:rPr>
  </w:style>
  <w:style w:type="paragraph" w:customStyle="1" w:styleId="ConsPlusTitle">
    <w:name w:val="ConsPlusTitle"/>
    <w:rsid w:val="00650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table" w:styleId="a5">
    <w:name w:val="Table Grid"/>
    <w:basedOn w:val="a1"/>
    <w:rsid w:val="00650A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650A63"/>
    <w:rPr>
      <w:rFonts w:cs="Times New Roman"/>
    </w:rPr>
  </w:style>
  <w:style w:type="paragraph" w:styleId="a7">
    <w:name w:val="Balloon Text"/>
    <w:basedOn w:val="a"/>
    <w:link w:val="a8"/>
    <w:uiPriority w:val="99"/>
    <w:semiHidden/>
    <w:unhideWhenUsed/>
    <w:rsid w:val="00A359EF"/>
    <w:rPr>
      <w:rFonts w:ascii="Segoe UI" w:hAnsi="Segoe UI" w:cs="Segoe UI"/>
      <w:sz w:val="18"/>
      <w:szCs w:val="18"/>
    </w:rPr>
  </w:style>
  <w:style w:type="character" w:customStyle="1" w:styleId="a8">
    <w:name w:val="Текст выноски Знак"/>
    <w:basedOn w:val="a0"/>
    <w:link w:val="a7"/>
    <w:uiPriority w:val="99"/>
    <w:semiHidden/>
    <w:rsid w:val="00A359EF"/>
    <w:rPr>
      <w:rFonts w:ascii="Segoe UI" w:eastAsia="Times New Roman" w:hAnsi="Segoe UI" w:cs="Segoe UI"/>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63"/>
    <w:pPr>
      <w:spacing w:after="0" w:line="240" w:lineRule="auto"/>
    </w:pPr>
    <w:rPr>
      <w:rFonts w:ascii="Times New Roman" w:eastAsia="Times New Roman" w:hAnsi="Times New Roman" w:cs="Times New Roman"/>
      <w:bCs/>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0A63"/>
    <w:pPr>
      <w:tabs>
        <w:tab w:val="center" w:pos="4677"/>
        <w:tab w:val="right" w:pos="9355"/>
      </w:tabs>
    </w:pPr>
    <w:rPr>
      <w:bCs w:val="0"/>
      <w:color w:val="auto"/>
    </w:rPr>
  </w:style>
  <w:style w:type="character" w:customStyle="1" w:styleId="a4">
    <w:name w:val="Верхний колонтитул Знак"/>
    <w:basedOn w:val="a0"/>
    <w:link w:val="a3"/>
    <w:rsid w:val="00650A63"/>
    <w:rPr>
      <w:rFonts w:ascii="Times New Roman" w:eastAsia="Times New Roman" w:hAnsi="Times New Roman" w:cs="Times New Roman"/>
      <w:sz w:val="28"/>
      <w:szCs w:val="20"/>
      <w:lang w:eastAsia="ru-RU"/>
    </w:rPr>
  </w:style>
  <w:style w:type="paragraph" w:customStyle="1" w:styleId="ConsPlusTitle">
    <w:name w:val="ConsPlusTitle"/>
    <w:rsid w:val="00650A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table" w:styleId="a5">
    <w:name w:val="Table Grid"/>
    <w:basedOn w:val="a1"/>
    <w:rsid w:val="00650A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650A63"/>
    <w:rPr>
      <w:rFonts w:cs="Times New Roman"/>
    </w:rPr>
  </w:style>
  <w:style w:type="paragraph" w:styleId="a7">
    <w:name w:val="Balloon Text"/>
    <w:basedOn w:val="a"/>
    <w:link w:val="a8"/>
    <w:uiPriority w:val="99"/>
    <w:semiHidden/>
    <w:unhideWhenUsed/>
    <w:rsid w:val="00A359EF"/>
    <w:rPr>
      <w:rFonts w:ascii="Segoe UI" w:hAnsi="Segoe UI" w:cs="Segoe UI"/>
      <w:sz w:val="18"/>
      <w:szCs w:val="18"/>
    </w:rPr>
  </w:style>
  <w:style w:type="character" w:customStyle="1" w:styleId="a8">
    <w:name w:val="Текст выноски Знак"/>
    <w:basedOn w:val="a0"/>
    <w:link w:val="a7"/>
    <w:uiPriority w:val="99"/>
    <w:semiHidden/>
    <w:rsid w:val="00A359EF"/>
    <w:rPr>
      <w:rFonts w:ascii="Segoe UI" w:eastAsia="Times New Roman" w:hAnsi="Segoe UI" w:cs="Segoe UI"/>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1A962C2A06E6A441ACD50CE66EE89C592BFBD4264D2A0B1F273601023422B96A1E927689C17D0DA0Ft0K"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298BFCFE32921D6AB540F55E9A6760DD1A962C2A06E6A441ACD50CE66EE89C592BFBD4264D2A0B1F173601023422B96A1E927689C17D0DA0Ft0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298BFCFE32921D6AB540F55E9A6760DD1A962C2A06E6A441ACD50CE66EE89C592BFBD4264D2A0BEFD73601023422B96A1E927689C17D0DA0Ft0K"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6298BFCFE32921D6AB540F55E9A6760DD1A962C2A06E6A441ACD50CE66EE89C592BFBD4264D2A0BAF773601023422B96A1E927689C17D0DA0Ft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6a6615d07e08d732aefd210600540f40">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952b6258bae4d50f5d4421c506cb6cf7"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Килемарского муниципального района от 27 октября 2021 года № 397 «Об утверждении Порядка и условий заключения соглашений о защите и поощрении капиталовложений» </_x041e__x043f__x0438__x0441__x0430__x043d__x0438__x0435_>
    <_x043f__x0430__x043f__x043a__x0430_ xmlns="e933ab51-2cb3-417f-bfc3-56ca52d6d890">2022</_x043f__x0430__x043f__x043a__x0430_>
    <_dlc_DocId xmlns="57504d04-691e-4fc4-8f09-4f19fdbe90f6">XXJ7TYMEEKJ2-1473-380</_dlc_DocId>
    <_dlc_DocIdUrl xmlns="57504d04-691e-4fc4-8f09-4f19fdbe90f6">
      <Url>https://vip.gov.mari.ru/kilemary/_layouts/DocIdRedir.aspx?ID=XXJ7TYMEEKJ2-1473-380</Url>
      <Description>XXJ7TYMEEKJ2-1473-380</Description>
    </_dlc_DocIdUrl>
  </documentManagement>
</p:properties>
</file>

<file path=customXml/itemProps1.xml><?xml version="1.0" encoding="utf-8"?>
<ds:datastoreItem xmlns:ds="http://schemas.openxmlformats.org/officeDocument/2006/customXml" ds:itemID="{57C9551D-6118-46BB-B83A-614AAAD73932}"/>
</file>

<file path=customXml/itemProps2.xml><?xml version="1.0" encoding="utf-8"?>
<ds:datastoreItem xmlns:ds="http://schemas.openxmlformats.org/officeDocument/2006/customXml" ds:itemID="{399E98BB-4FB3-4F56-B9F7-1F819B631639}"/>
</file>

<file path=customXml/itemProps3.xml><?xml version="1.0" encoding="utf-8"?>
<ds:datastoreItem xmlns:ds="http://schemas.openxmlformats.org/officeDocument/2006/customXml" ds:itemID="{86200DF2-55EA-4E8E-AB28-E0677225D349}"/>
</file>

<file path=customXml/itemProps4.xml><?xml version="1.0" encoding="utf-8"?>
<ds:datastoreItem xmlns:ds="http://schemas.openxmlformats.org/officeDocument/2006/customXml" ds:itemID="{E5970EB4-F83D-4FF4-BCDF-1155B41D5BBF}"/>
</file>

<file path=docProps/app.xml><?xml version="1.0" encoding="utf-8"?>
<Properties xmlns="http://schemas.openxmlformats.org/officeDocument/2006/extended-properties" xmlns:vt="http://schemas.openxmlformats.org/officeDocument/2006/docPropsVTypes">
  <Template>Normal</Template>
  <TotalTime>17</TotalTime>
  <Pages>4</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 января 2022 года № 17</dc:title>
  <dc:subject/>
  <dc:creator>Пользователь Windows</dc:creator>
  <cp:keywords/>
  <dc:description/>
  <cp:lastModifiedBy>Наталья</cp:lastModifiedBy>
  <cp:revision>7</cp:revision>
  <cp:lastPrinted>2020-09-23T13:12:00Z</cp:lastPrinted>
  <dcterms:created xsi:type="dcterms:W3CDTF">2021-11-01T08:56:00Z</dcterms:created>
  <dcterms:modified xsi:type="dcterms:W3CDTF">2022-01-26T11:13:00Z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6bca9cd7-928c-4012-a00d-02385cf7771a</vt:lpwstr>
  </property>
</Properties>
</file>