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1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7"/>
        <w:gridCol w:w="4983"/>
      </w:tblGrid>
      <w:tr w:rsidR="008F190D" w:rsidRPr="00A87A94" w:rsidTr="008F190D">
        <w:tc>
          <w:tcPr>
            <w:tcW w:w="4617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«МАРИЕЦ ЯЛ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</w:t>
            </w:r>
            <w:r w:rsidRPr="00A87A94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A87A94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</w:p>
        </w:tc>
      </w:tr>
    </w:tbl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Третий созыв</w:t>
      </w:r>
    </w:p>
    <w:p w:rsidR="00F50478" w:rsidRPr="00A87A94" w:rsidRDefault="00F50478" w:rsidP="00F50478">
      <w:pPr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8F190D" w:rsidP="00F50478">
      <w:pPr>
        <w:rPr>
          <w:b/>
          <w:sz w:val="28"/>
          <w:szCs w:val="28"/>
        </w:rPr>
      </w:pPr>
      <w:r w:rsidRPr="00A87A94">
        <w:rPr>
          <w:b/>
          <w:sz w:val="28"/>
          <w:szCs w:val="28"/>
          <w:lang w:val="en-US"/>
        </w:rPr>
        <w:t>X</w:t>
      </w:r>
      <w:r w:rsidR="001B196D" w:rsidRPr="00A87A94">
        <w:rPr>
          <w:b/>
          <w:sz w:val="28"/>
          <w:szCs w:val="28"/>
          <w:lang w:val="en-US"/>
        </w:rPr>
        <w:t>XXV</w:t>
      </w:r>
      <w:r w:rsidR="00DA2F15">
        <w:rPr>
          <w:b/>
          <w:sz w:val="28"/>
          <w:szCs w:val="28"/>
          <w:lang w:val="en-US"/>
        </w:rPr>
        <w:t>I</w:t>
      </w:r>
      <w:r w:rsidRPr="00A87A94">
        <w:rPr>
          <w:b/>
          <w:sz w:val="28"/>
          <w:szCs w:val="28"/>
        </w:rPr>
        <w:t xml:space="preserve"> (</w:t>
      </w:r>
      <w:r w:rsidR="00F50478" w:rsidRPr="00A87A94">
        <w:rPr>
          <w:b/>
          <w:sz w:val="28"/>
          <w:szCs w:val="28"/>
        </w:rPr>
        <w:t>очередная</w:t>
      </w:r>
      <w:proofErr w:type="gramStart"/>
      <w:r w:rsidR="00F50478" w:rsidRPr="00A87A94">
        <w:rPr>
          <w:b/>
          <w:sz w:val="28"/>
          <w:szCs w:val="28"/>
        </w:rPr>
        <w:t>)  сессия</w:t>
      </w:r>
      <w:proofErr w:type="gramEnd"/>
      <w:r w:rsidR="00F50478" w:rsidRPr="00A87A94">
        <w:rPr>
          <w:b/>
          <w:sz w:val="28"/>
          <w:szCs w:val="28"/>
        </w:rPr>
        <w:t xml:space="preserve"> </w:t>
      </w: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pStyle w:val="ConsPlusTitle"/>
        <w:jc w:val="center"/>
      </w:pPr>
      <w:r w:rsidRPr="00A87A94">
        <w:t xml:space="preserve">от </w:t>
      </w:r>
      <w:r w:rsidR="00DA2F15">
        <w:t xml:space="preserve">02 сентября </w:t>
      </w:r>
      <w:r w:rsidR="001B196D" w:rsidRPr="00A87A94">
        <w:t xml:space="preserve">  </w:t>
      </w:r>
      <w:r w:rsidR="005C5B69" w:rsidRPr="00A87A94">
        <w:t>201</w:t>
      </w:r>
      <w:r w:rsidR="001B196D" w:rsidRPr="00A87A94">
        <w:t>9</w:t>
      </w:r>
      <w:r w:rsidR="005C5B69" w:rsidRPr="00A87A94">
        <w:t xml:space="preserve"> года</w:t>
      </w:r>
      <w:r w:rsidRPr="00A87A94">
        <w:t xml:space="preserve"> № </w:t>
      </w:r>
      <w:r w:rsidR="00DA2F15">
        <w:t>260</w:t>
      </w:r>
    </w:p>
    <w:p w:rsidR="00F50478" w:rsidRPr="00A87A94" w:rsidRDefault="00F50478" w:rsidP="00DA2F15">
      <w:pPr>
        <w:pStyle w:val="ConsPlusTitle"/>
      </w:pP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Об итогах проведения публичных слушан</w:t>
      </w:r>
      <w:r w:rsidR="00784A6D">
        <w:rPr>
          <w:b/>
          <w:bCs/>
          <w:sz w:val="28"/>
          <w:szCs w:val="28"/>
        </w:rPr>
        <w:t xml:space="preserve">ий </w:t>
      </w:r>
      <w:r w:rsidR="00DA2F15">
        <w:rPr>
          <w:b/>
          <w:bCs/>
          <w:sz w:val="28"/>
          <w:szCs w:val="28"/>
        </w:rPr>
        <w:t>19 августа</w:t>
      </w:r>
      <w:r w:rsidR="001B196D" w:rsidRPr="00A87A94">
        <w:rPr>
          <w:b/>
          <w:bCs/>
          <w:sz w:val="28"/>
          <w:szCs w:val="28"/>
        </w:rPr>
        <w:t xml:space="preserve"> 2019</w:t>
      </w:r>
      <w:r w:rsidR="0091501F" w:rsidRPr="00A87A94">
        <w:rPr>
          <w:b/>
          <w:bCs/>
          <w:sz w:val="28"/>
          <w:szCs w:val="28"/>
        </w:rPr>
        <w:t xml:space="preserve"> года по проект</w:t>
      </w:r>
      <w:r w:rsidR="00DA2F15">
        <w:rPr>
          <w:b/>
          <w:bCs/>
          <w:sz w:val="28"/>
          <w:szCs w:val="28"/>
        </w:rPr>
        <w:t>у</w:t>
      </w:r>
      <w:r w:rsidR="0091501F" w:rsidRPr="00A87A94">
        <w:rPr>
          <w:b/>
          <w:bCs/>
          <w:sz w:val="28"/>
          <w:szCs w:val="28"/>
        </w:rPr>
        <w:t xml:space="preserve"> решени</w:t>
      </w:r>
      <w:r w:rsidR="00DA2F15">
        <w:rPr>
          <w:b/>
          <w:bCs/>
          <w:sz w:val="28"/>
          <w:szCs w:val="28"/>
        </w:rPr>
        <w:t>я</w:t>
      </w:r>
      <w:r w:rsidRPr="00A87A94">
        <w:rPr>
          <w:b/>
          <w:bCs/>
          <w:sz w:val="28"/>
          <w:szCs w:val="28"/>
        </w:rPr>
        <w:t xml:space="preserve"> Собрания депутатов муниципального образования </w:t>
      </w: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«Марийское сельское поселение»</w:t>
      </w:r>
    </w:p>
    <w:p w:rsidR="00F50478" w:rsidRPr="005C5B69" w:rsidRDefault="00F50478" w:rsidP="00DA2F15">
      <w:pPr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A87A94" w:rsidRDefault="00F50478" w:rsidP="0091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A87A94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A87A94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A87A94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A87A94">
        <w:rPr>
          <w:rFonts w:ascii="Times New Roman" w:hAnsi="Times New Roman" w:cs="Times New Roman"/>
          <w:sz w:val="28"/>
          <w:szCs w:val="28"/>
        </w:rPr>
        <w:t xml:space="preserve"> об итогах проведения публичных слушаний  по проект</w:t>
      </w:r>
      <w:r w:rsidR="00DA2F15">
        <w:rPr>
          <w:rFonts w:ascii="Times New Roman" w:hAnsi="Times New Roman" w:cs="Times New Roman"/>
          <w:sz w:val="28"/>
          <w:szCs w:val="28"/>
        </w:rPr>
        <w:t>у</w:t>
      </w:r>
      <w:r w:rsidRPr="00A87A9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A2F15">
        <w:rPr>
          <w:rFonts w:ascii="Times New Roman" w:hAnsi="Times New Roman" w:cs="Times New Roman"/>
          <w:sz w:val="28"/>
          <w:szCs w:val="28"/>
        </w:rPr>
        <w:t>я</w:t>
      </w:r>
      <w:r w:rsidRPr="00A87A94">
        <w:rPr>
          <w:rFonts w:ascii="Times New Roman" w:hAnsi="Times New Roman" w:cs="Times New Roman"/>
          <w:sz w:val="28"/>
          <w:szCs w:val="28"/>
        </w:rPr>
        <w:t xml:space="preserve"> Собрания депутатов «</w:t>
      </w:r>
      <w:r w:rsidR="00DA2F15">
        <w:rPr>
          <w:rFonts w:ascii="Times New Roman" w:hAnsi="Times New Roman" w:cs="Times New Roman"/>
          <w:sz w:val="28"/>
          <w:szCs w:val="28"/>
        </w:rPr>
        <w:t xml:space="preserve">Об утверждении Устава Марийского сельского поселения </w:t>
      </w:r>
      <w:proofErr w:type="spellStart"/>
      <w:r w:rsidR="00DA2F15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DA2F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1B196D" w:rsidRPr="00A87A94">
        <w:rPr>
          <w:rFonts w:ascii="Times New Roman" w:hAnsi="Times New Roman" w:cs="Times New Roman"/>
          <w:sz w:val="28"/>
          <w:szCs w:val="28"/>
        </w:rPr>
        <w:t xml:space="preserve">», Собрание депутатов муниципального образования «Марийское сельское поселение» </w:t>
      </w:r>
      <w:proofErr w:type="spellStart"/>
      <w:proofErr w:type="gramStart"/>
      <w:r w:rsidR="001B196D" w:rsidRPr="00A87A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B196D" w:rsidRPr="00A87A9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B196D" w:rsidRPr="00A87A9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B196D" w:rsidRPr="00A87A94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D57CE7" w:rsidRPr="00A87A94" w:rsidRDefault="005C5B69" w:rsidP="0091501F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A87A94">
        <w:rPr>
          <w:sz w:val="28"/>
          <w:szCs w:val="28"/>
          <w:lang w:val="ru-RU"/>
        </w:rPr>
        <w:t>Принять к сведению информацию</w:t>
      </w:r>
      <w:r w:rsidR="0091501F" w:rsidRPr="00A87A94">
        <w:rPr>
          <w:sz w:val="28"/>
          <w:szCs w:val="28"/>
          <w:lang w:val="ru-RU"/>
        </w:rPr>
        <w:t>:</w:t>
      </w:r>
    </w:p>
    <w:p w:rsidR="0091501F" w:rsidRPr="00A87A94" w:rsidRDefault="0091501F" w:rsidP="001B196D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 xml:space="preserve">-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Pr="00A87A94">
        <w:rPr>
          <w:sz w:val="28"/>
          <w:szCs w:val="28"/>
        </w:rPr>
        <w:t>Халитова</w:t>
      </w:r>
      <w:proofErr w:type="spellEnd"/>
      <w:r w:rsidRPr="00A87A94">
        <w:rPr>
          <w:sz w:val="28"/>
          <w:szCs w:val="28"/>
        </w:rPr>
        <w:t xml:space="preserve"> Ибрагима </w:t>
      </w:r>
      <w:proofErr w:type="spellStart"/>
      <w:r w:rsidRPr="00A87A94">
        <w:rPr>
          <w:sz w:val="28"/>
          <w:szCs w:val="28"/>
        </w:rPr>
        <w:t>Зияудиновича</w:t>
      </w:r>
      <w:proofErr w:type="spellEnd"/>
      <w:r w:rsidRPr="00A87A94">
        <w:rPr>
          <w:sz w:val="28"/>
          <w:szCs w:val="28"/>
        </w:rPr>
        <w:t xml:space="preserve"> по проекту решения Собрания депутатов «</w:t>
      </w:r>
      <w:r w:rsidR="00DA2F15">
        <w:rPr>
          <w:sz w:val="28"/>
          <w:szCs w:val="28"/>
        </w:rPr>
        <w:t xml:space="preserve">Об утверждении Устава Марийского сельского поселения </w:t>
      </w:r>
      <w:proofErr w:type="spellStart"/>
      <w:r w:rsidR="00DA2F15">
        <w:rPr>
          <w:sz w:val="28"/>
          <w:szCs w:val="28"/>
        </w:rPr>
        <w:t>Мари-Турекского</w:t>
      </w:r>
      <w:proofErr w:type="spellEnd"/>
      <w:r w:rsidR="00DA2F15">
        <w:rPr>
          <w:sz w:val="28"/>
          <w:szCs w:val="28"/>
        </w:rPr>
        <w:t xml:space="preserve"> муниципального района Республики Марий Эл</w:t>
      </w:r>
      <w:r w:rsidRPr="00A87A94">
        <w:rPr>
          <w:sz w:val="28"/>
          <w:szCs w:val="28"/>
        </w:rPr>
        <w:t>»</w:t>
      </w:r>
    </w:p>
    <w:p w:rsidR="00F50478" w:rsidRPr="00A87A94" w:rsidRDefault="00F50478" w:rsidP="0091501F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>2. Настоящее решение вступает в силу со дня его принятия.</w:t>
      </w:r>
    </w:p>
    <w:p w:rsidR="00F50478" w:rsidRPr="00A87A94" w:rsidRDefault="00F50478" w:rsidP="00F50478">
      <w:pPr>
        <w:ind w:firstLine="709"/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           </w:t>
      </w:r>
    </w:p>
    <w:p w:rsidR="00F50478" w:rsidRPr="00A87A94" w:rsidRDefault="00F50478" w:rsidP="00F50478">
      <w:pPr>
        <w:rPr>
          <w:color w:val="000000"/>
          <w:sz w:val="28"/>
          <w:szCs w:val="28"/>
        </w:rPr>
      </w:pP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>Председатель Собрания депутатов</w:t>
      </w: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муниципального образования </w:t>
      </w:r>
    </w:p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«Марийское сельское поселение»                                             </w:t>
      </w:r>
      <w:proofErr w:type="spellStart"/>
      <w:r w:rsidRPr="00A87A94">
        <w:rPr>
          <w:color w:val="000000"/>
          <w:sz w:val="28"/>
          <w:szCs w:val="28"/>
        </w:rPr>
        <w:t>И.З.Халитов</w:t>
      </w:r>
      <w:proofErr w:type="spellEnd"/>
      <w:r w:rsidRPr="00A87A94">
        <w:rPr>
          <w:color w:val="000000"/>
          <w:sz w:val="28"/>
          <w:szCs w:val="28"/>
        </w:rPr>
        <w:t xml:space="preserve">  </w:t>
      </w:r>
    </w:p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Pr="00A87A94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946131" w:rsidRPr="00A87A94" w:rsidRDefault="00946131">
      <w:pPr>
        <w:rPr>
          <w:sz w:val="28"/>
          <w:szCs w:val="28"/>
        </w:rPr>
      </w:pPr>
    </w:p>
    <w:sectPr w:rsidR="00946131" w:rsidRPr="00A87A9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1B196D"/>
    <w:rsid w:val="002135A8"/>
    <w:rsid w:val="00395135"/>
    <w:rsid w:val="00441684"/>
    <w:rsid w:val="00535D30"/>
    <w:rsid w:val="00581446"/>
    <w:rsid w:val="005C5B69"/>
    <w:rsid w:val="00784A6D"/>
    <w:rsid w:val="0085361D"/>
    <w:rsid w:val="008F190D"/>
    <w:rsid w:val="0091501F"/>
    <w:rsid w:val="00946131"/>
    <w:rsid w:val="00A765D5"/>
    <w:rsid w:val="00A87A94"/>
    <w:rsid w:val="00AE2445"/>
    <w:rsid w:val="00B735C7"/>
    <w:rsid w:val="00BC1A8D"/>
    <w:rsid w:val="00BD70D6"/>
    <w:rsid w:val="00D57CE7"/>
    <w:rsid w:val="00DA2F15"/>
    <w:rsid w:val="00E20013"/>
    <w:rsid w:val="00E82B3E"/>
    <w:rsid w:val="00E943B9"/>
    <w:rsid w:val="00EA46D4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2019-09-03T06:28:00Z</dcterms:created>
  <dcterms:modified xsi:type="dcterms:W3CDTF">2019-09-03T06:28:00Z</dcterms:modified>
</cp:coreProperties>
</file>