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2A69F7" w:rsidTr="002A69F7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2A69F7" w:rsidRDefault="002A69F7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2A69F7" w:rsidRDefault="002A6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2A69F7" w:rsidRDefault="002A69F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2A69F7" w:rsidRDefault="002A69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2A69F7" w:rsidRDefault="002A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2A69F7" w:rsidRDefault="002A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7225" cy="695325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2A69F7" w:rsidRDefault="002A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2A69F7" w:rsidRDefault="002A69F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2A69F7" w:rsidRDefault="002A69F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2A69F7" w:rsidRDefault="002A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2A69F7" w:rsidTr="002A69F7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A69F7" w:rsidRDefault="002A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2A69F7" w:rsidRDefault="002A69F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2A69F7" w:rsidRDefault="002A69F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2A69F7" w:rsidRDefault="002A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2A69F7" w:rsidRDefault="002A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A69F7" w:rsidRDefault="002A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2A69F7" w:rsidRDefault="002A69F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2A69F7" w:rsidRDefault="002A69F7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2A69F7" w:rsidRDefault="002A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2A69F7" w:rsidRDefault="002A69F7" w:rsidP="002A69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9F7" w:rsidRDefault="002A69F7" w:rsidP="002A6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69F7" w:rsidRDefault="002A69F7" w:rsidP="002A6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9F7" w:rsidRDefault="002A69F7" w:rsidP="002A6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ноября 2022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79</w:t>
      </w:r>
    </w:p>
    <w:p w:rsidR="002A69F7" w:rsidRDefault="002A69F7" w:rsidP="002A69F7">
      <w:pPr>
        <w:pStyle w:val="a3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2A69F7" w:rsidRDefault="002A69F7" w:rsidP="002A6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внесении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30 декабря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 w:cs="Times New Roman"/>
            <w:sz w:val="28"/>
            <w:szCs w:val="28"/>
          </w:rPr>
          <w:t>2021 г</w:t>
        </w:r>
      </w:smartTag>
      <w:r>
        <w:rPr>
          <w:rFonts w:ascii="Times New Roman" w:hAnsi="Times New Roman" w:cs="Times New Roman"/>
          <w:sz w:val="28"/>
          <w:szCs w:val="28"/>
        </w:rPr>
        <w:t>. №120 «О порядке установления и оценки применения обязательных требований»</w:t>
      </w:r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8"/>
            <w:szCs w:val="28"/>
          </w:rPr>
          <w:t>2020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 xml:space="preserve">№247-ФЗ «Об обязательных требованиях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 </w:t>
      </w:r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Порядок установления и оценки применения обязательных требований, утвержденный приложением </w:t>
      </w:r>
      <w:r>
        <w:rPr>
          <w:rFonts w:ascii="Times New Roman" w:hAnsi="Times New Roman" w:cs="Times New Roman"/>
          <w:sz w:val="28"/>
          <w:szCs w:val="28"/>
        </w:rPr>
        <w:br/>
        <w:t xml:space="preserve">к постановлению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30 декабря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 w:cs="Times New Roman"/>
            <w:sz w:val="28"/>
            <w:szCs w:val="28"/>
          </w:rPr>
          <w:t>2021 г</w:t>
        </w:r>
      </w:smartTag>
      <w:r>
        <w:rPr>
          <w:rFonts w:ascii="Times New Roman" w:hAnsi="Times New Roman" w:cs="Times New Roman"/>
          <w:sz w:val="28"/>
          <w:szCs w:val="28"/>
        </w:rPr>
        <w:t>. №120, следующие изменения:</w:t>
      </w:r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первом пункта 1 слова «лицензий и иных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br/>
        <w:t xml:space="preserve">«, </w:t>
      </w:r>
      <w:proofErr w:type="gramEnd"/>
      <w:r>
        <w:rPr>
          <w:rFonts w:ascii="Times New Roman" w:hAnsi="Times New Roman" w:cs="Times New Roman"/>
          <w:sz w:val="28"/>
          <w:szCs w:val="28"/>
        </w:rPr>
        <w:t>аккредитации» исключить;</w:t>
      </w:r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абзаце восьмом пункта 5 слова «лицензий и иных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br/>
        <w:t xml:space="preserve">«, </w:t>
      </w:r>
      <w:proofErr w:type="gramEnd"/>
      <w:r>
        <w:rPr>
          <w:rFonts w:ascii="Times New Roman" w:hAnsi="Times New Roman" w:cs="Times New Roman"/>
          <w:sz w:val="28"/>
          <w:szCs w:val="28"/>
        </w:rPr>
        <w:t>аккредитация» исключить;</w:t>
      </w:r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абзаце первом пункта 1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администрация»;</w:t>
      </w:r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тексту слова «муниципальные нормативные правовые акты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администрации» в соответствующем падеже заменить словами «муниципальные нормативные правовые акты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в соответствующем падеже;</w:t>
      </w:r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5:</w:t>
      </w:r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после слов «обязательных требований» дополнить словами «муниципальными нормативными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поселения», слова «следующие условия» исключить;</w:t>
      </w:r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девятый изложить в следующей редакции:</w:t>
      </w:r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уполномоченные органы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осуществляющие оценку соблюдения обязательных требований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абзаце первом пункта 6:</w:t>
      </w:r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словами «являющиеся разработчиком проекта» дополнить словами «должностное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администрации»;</w:t>
      </w:r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«в заинтересованные структурные подразделения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администрации» заменить словами </w:t>
      </w:r>
      <w:r>
        <w:rPr>
          <w:rFonts w:ascii="Times New Roman" w:hAnsi="Times New Roman" w:cs="Times New Roman"/>
          <w:sz w:val="28"/>
          <w:szCs w:val="28"/>
        </w:rPr>
        <w:br/>
        <w:t xml:space="preserve">«в заинтересованные органы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«на официальном сайте муниципального района в сети «Интернет» заменить словами «на официальном сайте Моркинского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 (далее – официальный сайт)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абзац шестой пункта 6 дополнить словами «способом, которым предложения (замечания) поступили разработчику»;</w:t>
      </w:r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 пункте 8 после слов «Российской Федерации» дополнить словами «Республики Марий Эл, муниципальным правовым актам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пункте 9 слова «требований и оценки, определения» заменить словами «требований, определения и оценки»;</w:t>
      </w:r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пункте 9.1 слова «(далее – уполномоченный орган)» исключить;</w:t>
      </w:r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в подпунктах «а», «б» пункта 9.2 слова «Главе администрации муниципального образования» заменить словами «Главе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администрации»;</w:t>
      </w:r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 пункте 9.4:</w:t>
      </w:r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«в» изложить в следующей редакции:</w:t>
      </w:r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«в) результаты анализа судебной практики по вопросам применения обязательных требований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позиции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полученные при разработке проекта нормативного правового акта, содержащего обязательные требования, на этапе правовой экспертизы,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«е» следующего содержания:</w:t>
      </w:r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«е) иные сведения, которые, по мнению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позволяют оценить результаты применения обязательных требований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 пункте 9.7:</w:t>
      </w:r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подпунктах «в»,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«е» после слов «актами», «актом», «актов» дополнить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  <w:proofErr w:type="gramEnd"/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«ж» в следующей редакции:</w:t>
      </w:r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«ж) иные сведения, которые позволяют оценить результаты применения обязательных требований и достижение целей их установления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в пункте 9.8:</w:t>
      </w:r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подпунктах «а», «б» после слова «акт» дополнить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«в» изложить в следующей редакции:</w:t>
      </w:r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«в) о нецелесообразности дальнейшего применения обязательных требований и отмене муниципального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его отдельных положений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в пункте 9.9:</w:t>
      </w:r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 прекращения срока действия муниципального нормативного правового акта, содержащего обязательные требования» заменить словами «и отмене муниципального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его отдельных положений»;</w:t>
      </w:r>
      <w:proofErr w:type="gramEnd"/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подпунктах «б», «г», «ж» после слов «актах», «акте», «актами» дополнить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  <w:proofErr w:type="gramEnd"/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наличие устойчивых противоречий в практике применения обязательных требований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в пункте 9.13 слова «доклад главе муниципального образования» заменить словами «доклад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администрации», слова «по решению главы либо администрации муниципального образования» заменить словами «по решению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администрации», слова «на официальном сайте муниципального образования» заменить словами «на официальном сайте»;</w:t>
      </w:r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в пункте 9.14:</w:t>
      </w:r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«а» дополнить словами «без внесения изменений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в муниципальный нормативный правовой акт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подпункте «в» слова «и прекращения срока действия муниципального нормативного правового акта, содержащего обязательные требования» заменить словами «и отмене муниципального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его отдельных положений»;</w:t>
      </w:r>
      <w:proofErr w:type="gramEnd"/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в пункте 9.16 слова «на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администрации» заменить словами «на официальном сайте».</w:t>
      </w:r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9F7" w:rsidRDefault="002A69F7" w:rsidP="002A6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9F7" w:rsidRDefault="002A69F7" w:rsidP="002A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2A69F7" w:rsidRDefault="002A69F7" w:rsidP="002A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                            П.С.Иванова</w:t>
      </w:r>
    </w:p>
    <w:p w:rsidR="002A69F7" w:rsidRDefault="002A69F7" w:rsidP="002A6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F89" w:rsidRDefault="00970F89"/>
    <w:sectPr w:rsidR="00970F89" w:rsidSect="0097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9F7"/>
    <w:rsid w:val="002A69F7"/>
    <w:rsid w:val="0097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F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A69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69F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lock Text"/>
    <w:basedOn w:val="a"/>
    <w:semiHidden/>
    <w:unhideWhenUsed/>
    <w:rsid w:val="002A69F7"/>
    <w:pPr>
      <w:spacing w:after="0" w:line="240" w:lineRule="auto"/>
      <w:ind w:left="567" w:right="4536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9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AAC73-3A25-4355-A7ED-CEA98085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911</Words>
  <Characters>5196</Characters>
  <Application>Microsoft Office Word</Application>
  <DocSecurity>0</DocSecurity>
  <Lines>43</Lines>
  <Paragraphs>12</Paragraphs>
  <ScaleCrop>false</ScaleCrop>
  <Company>Krokoz™ Inc.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2022-11-25T05:53:00Z</cp:lastPrinted>
  <dcterms:created xsi:type="dcterms:W3CDTF">2022-11-25T05:51:00Z</dcterms:created>
  <dcterms:modified xsi:type="dcterms:W3CDTF">2022-11-25T05:54:00Z</dcterms:modified>
</cp:coreProperties>
</file>