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-214" w:tblpY="-178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4"/>
        <w:gridCol w:w="1037"/>
        <w:gridCol w:w="4985"/>
      </w:tblGrid>
      <w:tr w:rsidR="003A1DF1" w:rsidRPr="001C2ADC" w:rsidTr="003A1DF1">
        <w:trPr>
          <w:trHeight w:val="298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A1DF1" w:rsidRDefault="003A1DF1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РОССИЙ ФЕДЕРАЦИИ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МАРИЙ ЭЛ РЕСПУБЛИКИ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МОРКО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УНИЦИПАЛЬНЫЙ РАЙОНЫН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ШАЛЕ ЯЛЫСЕ АДМИНИСТРАЦИЙ </w:t>
            </w:r>
          </w:p>
          <w:p w:rsidR="003A1DF1" w:rsidRDefault="003A1DF1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3A1DF1" w:rsidRPr="003A1DF1" w:rsidRDefault="003A1DF1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A1DF1" w:rsidRPr="003A1DF1" w:rsidRDefault="00D7759F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7759F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2.8pt">
                  <v:imagedata r:id="rId5" r:href="rId6"/>
                </v:shape>
              </w:pic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3A1DF1" w:rsidRDefault="003A1DF1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3A1D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РОССИЙСКАЯ ФЕДЕРАЦИЯ РЕСПУБЛИКА МАРИЙ ЭЛ МОРКИНСКИЙ МУНИЦИПАЛЬНЫЙ РАЙОН ШАЛИНСКАЯ СЕЛЬСКАЯ АДМИНИСТРАЦИЯ </w:t>
            </w:r>
          </w:p>
          <w:p w:rsidR="003A1DF1" w:rsidRPr="003A1DF1" w:rsidRDefault="003A1DF1" w:rsidP="003A1DF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D060F" w:rsidRPr="00FD060F" w:rsidRDefault="00FD060F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0F">
        <w:rPr>
          <w:rFonts w:ascii="Times New Roman" w:hAnsi="Times New Roman" w:cs="Times New Roman"/>
          <w:sz w:val="28"/>
          <w:szCs w:val="28"/>
        </w:rPr>
        <w:t>от  «</w:t>
      </w:r>
      <w:r w:rsidR="00405349">
        <w:rPr>
          <w:rFonts w:ascii="Times New Roman" w:hAnsi="Times New Roman" w:cs="Times New Roman"/>
          <w:sz w:val="28"/>
          <w:szCs w:val="28"/>
        </w:rPr>
        <w:t>29</w:t>
      </w:r>
      <w:r w:rsidRPr="00FD060F">
        <w:rPr>
          <w:rFonts w:ascii="Times New Roman" w:hAnsi="Times New Roman" w:cs="Times New Roman"/>
          <w:sz w:val="28"/>
          <w:szCs w:val="28"/>
        </w:rPr>
        <w:t>»</w:t>
      </w:r>
      <w:r w:rsidR="004053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 w:rsidR="00405349">
        <w:rPr>
          <w:rFonts w:ascii="Times New Roman" w:hAnsi="Times New Roman" w:cs="Times New Roman"/>
          <w:sz w:val="28"/>
          <w:szCs w:val="28"/>
        </w:rPr>
        <w:t>75</w:t>
      </w:r>
    </w:p>
    <w:p w:rsidR="00FD060F" w:rsidRDefault="00FD060F" w:rsidP="00FD060F">
      <w:pPr>
        <w:jc w:val="center"/>
        <w:rPr>
          <w:sz w:val="20"/>
          <w:szCs w:val="20"/>
        </w:rPr>
      </w:pP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r w:rsidR="003A1D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Шалин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3A1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Шалин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r w:rsidR="003A1DF1">
        <w:rPr>
          <w:sz w:val="28"/>
          <w:szCs w:val="28"/>
        </w:rPr>
        <w:t>Шалин</w:t>
      </w:r>
      <w:r w:rsidRPr="00FD060F">
        <w:rPr>
          <w:sz w:val="28"/>
          <w:szCs w:val="28"/>
        </w:rPr>
        <w:t>ская</w:t>
      </w:r>
      <w:r w:rsidRPr="00FD060F">
        <w:rPr>
          <w:rFonts w:eastAsia="Calibri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FD060F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3A1DF1">
        <w:rPr>
          <w:sz w:val="28"/>
          <w:szCs w:val="28"/>
        </w:rPr>
        <w:t>Шалин</w:t>
      </w:r>
      <w:r w:rsidR="00FD060F">
        <w:rPr>
          <w:sz w:val="28"/>
          <w:szCs w:val="28"/>
        </w:rPr>
        <w:t>ского</w:t>
      </w:r>
      <w:r w:rsidRPr="00FD060F">
        <w:rPr>
          <w:sz w:val="28"/>
          <w:szCs w:val="28"/>
        </w:rPr>
        <w:t xml:space="preserve"> сельского поселения.</w:t>
      </w:r>
    </w:p>
    <w:p w:rsidR="00CE4F7D" w:rsidRPr="00FD060F" w:rsidRDefault="00FD060F" w:rsidP="00E37E08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</w:t>
      </w:r>
      <w:proofErr w:type="gramStart"/>
      <w:r w:rsidRPr="00FD060F">
        <w:rPr>
          <w:sz w:val="28"/>
          <w:szCs w:val="28"/>
        </w:rPr>
        <w:t>2</w:t>
      </w:r>
      <w:r w:rsidRPr="00FD060F">
        <w:rPr>
          <w:rFonts w:eastAsia="SimSun"/>
          <w:sz w:val="28"/>
          <w:szCs w:val="28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FD060F">
        <w:rPr>
          <w:rFonts w:eastAsia="SimSun"/>
          <w:sz w:val="28"/>
          <w:szCs w:val="28"/>
        </w:rPr>
        <w:t>информационно-телекомуникационной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Интернет</w:t>
      </w:r>
      <w:r w:rsidR="00405349">
        <w:rPr>
          <w:rFonts w:eastAsia="SimSun"/>
          <w:sz w:val="28"/>
          <w:szCs w:val="28"/>
        </w:rPr>
        <w:t xml:space="preserve"> </w:t>
      </w:r>
      <w:r w:rsidR="006B4BBC">
        <w:rPr>
          <w:rFonts w:eastAsia="SimSun"/>
          <w:sz w:val="28"/>
          <w:szCs w:val="28"/>
        </w:rPr>
        <w:t xml:space="preserve">- </w:t>
      </w:r>
      <w:r w:rsidRPr="00FD060F">
        <w:rPr>
          <w:rFonts w:eastAsia="SimSun"/>
          <w:sz w:val="28"/>
          <w:szCs w:val="28"/>
        </w:rPr>
        <w:t xml:space="preserve">портале Республики Марий Эл, страница </w:t>
      </w:r>
      <w:r w:rsidR="003A1DF1">
        <w:rPr>
          <w:rFonts w:eastAsia="SimSun"/>
          <w:sz w:val="28"/>
          <w:szCs w:val="28"/>
        </w:rPr>
        <w:t>Шалин</w:t>
      </w:r>
      <w:r w:rsidRPr="00FD060F">
        <w:rPr>
          <w:rFonts w:eastAsia="SimSun"/>
          <w:sz w:val="28"/>
          <w:szCs w:val="28"/>
        </w:rPr>
        <w:t>ское сельское поселение</w:t>
      </w:r>
      <w:r w:rsidR="00CE4F7D">
        <w:rPr>
          <w:rFonts w:eastAsia="SimSun"/>
          <w:sz w:val="28"/>
          <w:szCs w:val="28"/>
        </w:rPr>
        <w:t xml:space="preserve">. </w:t>
      </w:r>
      <w:r w:rsidR="00E37E08">
        <w:rPr>
          <w:rFonts w:eastAsia="SimSun"/>
          <w:sz w:val="28"/>
          <w:szCs w:val="28"/>
        </w:rPr>
        <w:tab/>
        <w:t>3.</w:t>
      </w:r>
      <w:r w:rsidR="00CE4F7D">
        <w:rPr>
          <w:rFonts w:eastAsia="SimSun"/>
          <w:sz w:val="28"/>
          <w:szCs w:val="28"/>
        </w:rPr>
        <w:t xml:space="preserve">Признать утратившим силу постановление </w:t>
      </w:r>
      <w:r w:rsidR="001A33BE">
        <w:rPr>
          <w:rFonts w:eastAsia="SimSun"/>
          <w:sz w:val="28"/>
          <w:szCs w:val="28"/>
        </w:rPr>
        <w:t>Шалинской сельской администрации от 13</w:t>
      </w:r>
      <w:r w:rsidR="00CE4F7D">
        <w:rPr>
          <w:rFonts w:eastAsia="SimSun"/>
          <w:sz w:val="28"/>
          <w:szCs w:val="28"/>
        </w:rPr>
        <w:t xml:space="preserve"> октябр</w:t>
      </w:r>
      <w:r w:rsidR="001A33BE">
        <w:rPr>
          <w:rFonts w:eastAsia="SimSun"/>
          <w:sz w:val="28"/>
          <w:szCs w:val="28"/>
        </w:rPr>
        <w:t>я 2008 г. №  19</w:t>
      </w:r>
      <w:r w:rsidR="00D53A68">
        <w:rPr>
          <w:rFonts w:eastAsia="SimSun"/>
          <w:sz w:val="28"/>
          <w:szCs w:val="28"/>
        </w:rPr>
        <w:t xml:space="preserve"> «О п</w:t>
      </w:r>
      <w:r w:rsidR="00CE4F7D">
        <w:rPr>
          <w:rFonts w:eastAsia="SimSun"/>
          <w:sz w:val="28"/>
          <w:szCs w:val="28"/>
        </w:rPr>
        <w:t>орядке ведения долговой книги муниципального образования «</w:t>
      </w:r>
      <w:r w:rsidR="001A33BE">
        <w:rPr>
          <w:rFonts w:eastAsia="SimSun"/>
          <w:sz w:val="28"/>
          <w:szCs w:val="28"/>
        </w:rPr>
        <w:t>Шалинское</w:t>
      </w:r>
      <w:r w:rsidR="00CE4F7D">
        <w:rPr>
          <w:rFonts w:eastAsia="SimSun"/>
          <w:sz w:val="28"/>
          <w:szCs w:val="28"/>
        </w:rPr>
        <w:t xml:space="preserve"> сельское поселение»</w:t>
      </w:r>
      <w:r w:rsidR="001A33BE">
        <w:rPr>
          <w:rFonts w:eastAsia="SimSun"/>
          <w:sz w:val="28"/>
          <w:szCs w:val="28"/>
        </w:rPr>
        <w:t>.</w:t>
      </w:r>
      <w:proofErr w:type="gramEnd"/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405349" w:rsidP="0040534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D060F" w:rsidRPr="00FD06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D060F" w:rsidRPr="00FD060F">
        <w:rPr>
          <w:sz w:val="28"/>
          <w:szCs w:val="28"/>
        </w:rPr>
        <w:t xml:space="preserve"> </w:t>
      </w:r>
      <w:r w:rsidR="003A1DF1">
        <w:rPr>
          <w:sz w:val="28"/>
          <w:szCs w:val="28"/>
        </w:rPr>
        <w:t>Шалин</w:t>
      </w:r>
      <w:r w:rsidR="00FD060F" w:rsidRPr="00FD060F">
        <w:rPr>
          <w:sz w:val="28"/>
          <w:szCs w:val="28"/>
        </w:rPr>
        <w:t>ской</w:t>
      </w:r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            </w:t>
      </w:r>
      <w:r w:rsidR="00B85C25">
        <w:rPr>
          <w:sz w:val="28"/>
          <w:szCs w:val="28"/>
        </w:rPr>
        <w:t xml:space="preserve">             </w:t>
      </w:r>
      <w:r w:rsidRPr="00FD060F">
        <w:rPr>
          <w:sz w:val="28"/>
          <w:szCs w:val="28"/>
        </w:rPr>
        <w:t xml:space="preserve">   </w:t>
      </w:r>
      <w:r w:rsidR="00405349">
        <w:rPr>
          <w:sz w:val="28"/>
          <w:szCs w:val="28"/>
        </w:rPr>
        <w:t xml:space="preserve">   В.Н.Савельев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FD060F" w:rsidRP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0534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  №</w:t>
      </w:r>
      <w:r w:rsidR="0040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3A1DF1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Шалин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r w:rsidR="003A1DF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3A1D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Шалин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043"/>
        <w:gridCol w:w="1761"/>
        <w:gridCol w:w="645"/>
        <w:gridCol w:w="711"/>
        <w:gridCol w:w="1276"/>
        <w:gridCol w:w="1219"/>
        <w:gridCol w:w="1253"/>
        <w:gridCol w:w="1085"/>
        <w:gridCol w:w="1291"/>
        <w:gridCol w:w="1291"/>
        <w:gridCol w:w="998"/>
        <w:gridCol w:w="1018"/>
        <w:gridCol w:w="861"/>
        <w:gridCol w:w="104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ныхбу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4"/>
        <w:gridCol w:w="985"/>
        <w:gridCol w:w="879"/>
        <w:gridCol w:w="1042"/>
        <w:gridCol w:w="1522"/>
        <w:gridCol w:w="1488"/>
        <w:gridCol w:w="1083"/>
        <w:gridCol w:w="1243"/>
        <w:gridCol w:w="917"/>
        <w:gridCol w:w="1017"/>
        <w:gridCol w:w="950"/>
        <w:gridCol w:w="950"/>
        <w:gridCol w:w="1115"/>
        <w:gridCol w:w="102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6B4BBC" w:rsidRDefault="006B4BBC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6B4BBC" w:rsidRDefault="006B4BBC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3A1D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Шалин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3A1DF1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</w:t>
      </w:r>
      <w:r w:rsid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0" w:name="sub_110110"/>
            <w:bookmarkEnd w:id="0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  <w:proofErr w:type="spellEnd"/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Фактический 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365CCB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77E94"/>
    <w:rsid w:val="00084F78"/>
    <w:rsid w:val="000E5E9B"/>
    <w:rsid w:val="00163EF3"/>
    <w:rsid w:val="00192D8F"/>
    <w:rsid w:val="001A33BE"/>
    <w:rsid w:val="00222C2C"/>
    <w:rsid w:val="002A14BD"/>
    <w:rsid w:val="002F5417"/>
    <w:rsid w:val="00363C4D"/>
    <w:rsid w:val="00365CCB"/>
    <w:rsid w:val="00373201"/>
    <w:rsid w:val="003A1DF1"/>
    <w:rsid w:val="00405349"/>
    <w:rsid w:val="004066DE"/>
    <w:rsid w:val="004958C8"/>
    <w:rsid w:val="005229CB"/>
    <w:rsid w:val="00677E94"/>
    <w:rsid w:val="006B4BBC"/>
    <w:rsid w:val="009C4BA7"/>
    <w:rsid w:val="00AE5BAB"/>
    <w:rsid w:val="00B331CA"/>
    <w:rsid w:val="00B85C25"/>
    <w:rsid w:val="00C2190D"/>
    <w:rsid w:val="00CE4F7D"/>
    <w:rsid w:val="00D53A68"/>
    <w:rsid w:val="00D7759F"/>
    <w:rsid w:val="00E37E08"/>
    <w:rsid w:val="00E90E1A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C"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&#1058;&#1080;&#1084;&#1086;&#1092;&#1077;&#1077;&#1074;&#1072;/AppData/Local/Microsoft/Windows/INetCache/IE/IOIPXOIM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2.168.0.251:8080/content/act/b19c2f52-45ce-48e0-a66c-87e7414f4b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Пользователь Windows</cp:lastModifiedBy>
  <cp:revision>16</cp:revision>
  <cp:lastPrinted>2022-09-29T08:31:00Z</cp:lastPrinted>
  <dcterms:created xsi:type="dcterms:W3CDTF">2022-07-18T06:28:00Z</dcterms:created>
  <dcterms:modified xsi:type="dcterms:W3CDTF">2022-09-29T08:35:00Z</dcterms:modified>
</cp:coreProperties>
</file>