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86" w:rsidRDefault="00942711" w:rsidP="00DC1345">
      <w:pPr>
        <w:pStyle w:val="af5"/>
        <w:jc w:val="right"/>
        <w:rPr>
          <w:rFonts w:ascii="Times New Roman" w:hAnsi="Times New Roman"/>
        </w:rPr>
      </w:pPr>
      <w:r>
        <w:rPr>
          <w:rFonts w:ascii="Tahoma" w:hAnsi="Tahoma" w:cs="Tahoma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-107950</wp:posOffset>
                </wp:positionH>
                <wp:positionV relativeFrom="page">
                  <wp:posOffset>107950</wp:posOffset>
                </wp:positionV>
                <wp:extent cx="7865110" cy="489585"/>
                <wp:effectExtent l="22225" t="25400" r="50800" b="469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5110" cy="489585"/>
                        </a:xfrm>
                        <a:prstGeom prst="rect">
                          <a:avLst/>
                        </a:prstGeom>
                        <a:solidFill>
                          <a:srgbClr val="4678B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5pt;margin-top:8.5pt;width:619.3pt;height:38.55pt;z-index:25165772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" o:allowincell="f" fillcolor="#4678b4" strokecolor="#f2f2f2" strokeweight="3pt">
                <v:shadow on="t" color="#243f60" opacity=".5"/>
                <w10:wrap anchorx="page" anchory="page"/>
              </v:rect>
            </w:pict>
          </mc:Fallback>
        </mc:AlternateContent>
      </w:r>
    </w:p>
    <w:p w:rsidR="00714386" w:rsidRPr="004B27C0" w:rsidRDefault="00942711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566420</wp:posOffset>
                </wp:positionH>
                <wp:positionV relativeFrom="page">
                  <wp:posOffset>-87630</wp:posOffset>
                </wp:positionV>
                <wp:extent cx="90805" cy="11198225"/>
                <wp:effectExtent l="8890" t="15240" r="1460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9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4" o:spid="_x0000_s1026" style="position:absolute;margin-left:44.6pt;margin-top:-6.9pt;width:7.15pt;height:881.75pt;z-index:25165875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" o:allowincell="f" strokecolor="#4f81bd" strokeweight="1pt">
                <v:shadow opacity=".5" offset="6pt,-6pt"/>
                <w10:wrap anchorx="page" anchory="page"/>
              </v:rect>
            </w:pict>
          </mc:Fallback>
        </mc:AlternateContent>
      </w:r>
    </w:p>
    <w:p w:rsidR="00714386" w:rsidRPr="005E1184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Pr="005E1184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ПЛАН</w:t>
      </w:r>
    </w:p>
    <w:p w:rsidR="00714386" w:rsidRPr="002B5D42" w:rsidRDefault="00436F28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СЕМИСОЛИНСК</w:t>
      </w:r>
      <w:r w:rsidR="00714386">
        <w:rPr>
          <w:rFonts w:ascii="Times New Roman" w:hAnsi="Times New Roman"/>
        </w:rPr>
        <w:t xml:space="preserve">ОГО </w:t>
      </w:r>
      <w:r w:rsidR="00714386" w:rsidRPr="00826E4A">
        <w:rPr>
          <w:rFonts w:ascii="Times New Roman" w:hAnsi="Times New Roman"/>
        </w:rPr>
        <w:t>С</w:t>
      </w:r>
      <w:r w:rsidR="00714386">
        <w:rPr>
          <w:rFonts w:ascii="Times New Roman" w:hAnsi="Times New Roman"/>
        </w:rPr>
        <w:t>ЕЛЬСКОГО ПОСЕЛЕНИЯ</w:t>
      </w:r>
    </w:p>
    <w:p w:rsidR="00714386" w:rsidRDefault="00436F28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МОРКИНСК</w:t>
      </w:r>
      <w:r w:rsidR="00714386">
        <w:rPr>
          <w:rFonts w:ascii="Times New Roman" w:hAnsi="Times New Roman"/>
        </w:rPr>
        <w:t>ОГО МУНИЦИПАЛЬНОГО РАЙОНА</w:t>
      </w:r>
    </w:p>
    <w:p w:rsidR="00714386" w:rsidRDefault="00B264AC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</w:t>
      </w:r>
      <w:r w:rsidR="0081706E">
        <w:rPr>
          <w:rFonts w:ascii="Times New Roman" w:hAnsi="Times New Roman"/>
        </w:rPr>
        <w:t>МАРИЙ ЭЛ</w:t>
      </w: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714386" w:rsidRPr="00072875" w:rsidRDefault="00714386" w:rsidP="00DC134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072875">
        <w:rPr>
          <w:rFonts w:ascii="Times New Roman" w:hAnsi="Times New Roman"/>
          <w:sz w:val="26"/>
          <w:szCs w:val="26"/>
        </w:rPr>
        <w:t>УТВЕРЖДАЕМАЯ ЧАСТЬ</w:t>
      </w: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714386" w:rsidRPr="007A77F4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506E6">
        <w:rPr>
          <w:rFonts w:ascii="Times New Roman" w:eastAsia="Times New Roman" w:hAnsi="Times New Roman"/>
          <w:b/>
          <w:i/>
          <w:sz w:val="28"/>
          <w:szCs w:val="28"/>
        </w:rPr>
        <w:t>Том 1</w:t>
      </w: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3506E6">
        <w:rPr>
          <w:rFonts w:ascii="Times New Roman" w:eastAsia="Times New Roman" w:hAnsi="Times New Roman"/>
          <w:i/>
          <w:sz w:val="28"/>
          <w:szCs w:val="28"/>
        </w:rPr>
        <w:t>По</w:t>
      </w:r>
      <w:r>
        <w:rPr>
          <w:rFonts w:ascii="Times New Roman" w:eastAsia="Times New Roman" w:hAnsi="Times New Roman"/>
          <w:i/>
          <w:sz w:val="28"/>
          <w:szCs w:val="28"/>
        </w:rPr>
        <w:t>ложения о территориальном планировании</w:t>
      </w: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D83E77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Pr="00D83E77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Pr="00C821A9" w:rsidRDefault="00714386" w:rsidP="00DC1345">
      <w:pPr>
        <w:numPr>
          <w:ilvl w:val="0"/>
          <w:numId w:val="0"/>
        </w:numPr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r w:rsidRPr="00C821A9">
        <w:rPr>
          <w:rFonts w:ascii="Times New Roman" w:eastAsia="Times New Roman" w:hAnsi="Times New Roman"/>
          <w:i/>
          <w:sz w:val="24"/>
          <w:szCs w:val="24"/>
        </w:rPr>
        <w:t>20</w:t>
      </w:r>
      <w:r w:rsidR="003B4FE8">
        <w:rPr>
          <w:rFonts w:ascii="Times New Roman" w:eastAsia="Times New Roman" w:hAnsi="Times New Roman"/>
          <w:i/>
          <w:sz w:val="24"/>
          <w:szCs w:val="24"/>
        </w:rPr>
        <w:t>2</w:t>
      </w:r>
      <w:r w:rsidR="00D95B10">
        <w:rPr>
          <w:rFonts w:ascii="Times New Roman" w:eastAsia="Times New Roman" w:hAnsi="Times New Roman"/>
          <w:i/>
          <w:sz w:val="24"/>
          <w:szCs w:val="24"/>
        </w:rPr>
        <w:t>3</w:t>
      </w:r>
      <w:r w:rsidRPr="00C821A9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p w:rsidR="00714386" w:rsidRDefault="00714386" w:rsidP="00DC1345">
      <w:pPr>
        <w:numPr>
          <w:ilvl w:val="0"/>
          <w:numId w:val="0"/>
        </w:numPr>
        <w:tabs>
          <w:tab w:val="num" w:pos="0"/>
        </w:tabs>
        <w:jc w:val="center"/>
      </w:pPr>
    </w:p>
    <w:p w:rsidR="00714386" w:rsidRPr="00480FF6" w:rsidRDefault="00942711" w:rsidP="00DC1345">
      <w:pPr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-101600</wp:posOffset>
                </wp:positionH>
                <wp:positionV relativeFrom="page">
                  <wp:posOffset>10064115</wp:posOffset>
                </wp:positionV>
                <wp:extent cx="7873365" cy="473075"/>
                <wp:effectExtent l="25400" t="20955" r="39370" b="488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3365" cy="473075"/>
                        </a:xfrm>
                        <a:prstGeom prst="rect">
                          <a:avLst/>
                        </a:prstGeom>
                        <a:solidFill>
                          <a:srgbClr val="4678B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pt;margin-top:792.45pt;width:619.95pt;height:37.25pt;z-index:25165670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" o:allowincell="f" fillcolor="#4678b4" strokecolor="#f2f2f2" strokeweight="3pt">
                <v:shadow on="t" color="#243f60" opacity=".5" offset="1pt"/>
                <w10:wrap anchorx="page" anchory="page"/>
              </v:rect>
            </w:pict>
          </mc:Fallback>
        </mc:AlternateContent>
      </w:r>
      <w:r w:rsidR="00714386">
        <w:rPr>
          <w:rFonts w:ascii="Tahoma" w:hAnsi="Tahoma" w:cs="Tahoma"/>
          <w:b/>
          <w:sz w:val="26"/>
          <w:szCs w:val="26"/>
        </w:rPr>
        <w:br w:type="page"/>
      </w:r>
      <w:r w:rsidR="00714386"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14386" w:rsidRDefault="00714386" w:rsidP="00DC1345">
      <w:pPr>
        <w:pStyle w:val="af9"/>
        <w:spacing w:before="0" w:line="240" w:lineRule="auto"/>
      </w:pPr>
    </w:p>
    <w:p w:rsidR="00436F28" w:rsidRDefault="007A714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714386">
        <w:instrText xml:space="preserve"> TOC \o "1-3" \h \z \u </w:instrText>
      </w:r>
      <w:r>
        <w:fldChar w:fldCharType="separate"/>
      </w:r>
      <w:hyperlink w:anchor="_Toc146043816" w:history="1">
        <w:r w:rsidR="00436F28" w:rsidRPr="00B1335D">
          <w:rPr>
            <w:rStyle w:val="a7"/>
          </w:rPr>
          <w:t>СОСТАВ ПРОЕКТА</w:t>
        </w:r>
        <w:r w:rsidR="00436F28">
          <w:rPr>
            <w:webHidden/>
          </w:rPr>
          <w:tab/>
        </w:r>
        <w:r w:rsidR="00436F28">
          <w:rPr>
            <w:webHidden/>
          </w:rPr>
          <w:fldChar w:fldCharType="begin"/>
        </w:r>
        <w:r w:rsidR="00436F28">
          <w:rPr>
            <w:webHidden/>
          </w:rPr>
          <w:instrText xml:space="preserve"> PAGEREF _Toc146043816 \h </w:instrText>
        </w:r>
        <w:r w:rsidR="00436F28">
          <w:rPr>
            <w:webHidden/>
          </w:rPr>
        </w:r>
        <w:r w:rsidR="00436F28">
          <w:rPr>
            <w:webHidden/>
          </w:rPr>
          <w:fldChar w:fldCharType="separate"/>
        </w:r>
        <w:r w:rsidR="00436F28">
          <w:rPr>
            <w:webHidden/>
          </w:rPr>
          <w:t>3</w:t>
        </w:r>
        <w:r w:rsidR="00436F28">
          <w:rPr>
            <w:webHidden/>
          </w:rPr>
          <w:fldChar w:fldCharType="end"/>
        </w:r>
      </w:hyperlink>
    </w:p>
    <w:p w:rsidR="00436F28" w:rsidRDefault="00436F28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46043817" w:history="1">
        <w:r w:rsidRPr="00B1335D">
          <w:rPr>
            <w:rStyle w:val="a7"/>
          </w:rPr>
          <w:t>1. 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_Toc146043817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36F28" w:rsidRDefault="00436F2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043818" w:history="1">
        <w:r w:rsidRPr="00B1335D">
          <w:rPr>
            <w:rStyle w:val="a7"/>
          </w:rPr>
          <w:t>1.1. Цели и задачи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_Toc146043818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36F28" w:rsidRDefault="00436F28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46043819" w:history="1">
        <w:r w:rsidRPr="00B1335D">
          <w:rPr>
            <w:rStyle w:val="a7"/>
          </w:rPr>
          <w:t>2.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_Toc146043819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36F28" w:rsidRDefault="00436F2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043820" w:history="1">
        <w:r w:rsidRPr="00B1335D">
          <w:rPr>
            <w:rStyle w:val="a7"/>
          </w:rPr>
          <w:t>2.1.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_Toc146043820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36F28" w:rsidRDefault="00436F2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043821" w:history="1">
        <w:r w:rsidRPr="00B1335D">
          <w:rPr>
            <w:rStyle w:val="a7"/>
          </w:rPr>
          <w:t>2.2. Характеристика зон с особыми условиями использования территории в случае, если установление таких зон требуется в связи с размещением планируемых объектов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_Toc146043821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36F28" w:rsidRDefault="00436F28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46043822" w:history="1">
        <w:r w:rsidRPr="00B1335D">
          <w:rPr>
            <w:rStyle w:val="a7"/>
          </w:rPr>
          <w:t>3.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_Toc146043822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36F28" w:rsidRDefault="00436F28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46043823" w:history="1">
        <w:r w:rsidRPr="00B1335D">
          <w:rPr>
            <w:rStyle w:val="a7"/>
          </w:rPr>
          <w:t>4. ГРАНИЦЫ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_Toc146043823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14386" w:rsidRDefault="007A7146" w:rsidP="00464213">
      <w:pPr>
        <w:pStyle w:val="12"/>
        <w:spacing w:line="240" w:lineRule="auto"/>
        <w:ind w:left="284" w:hanging="284"/>
      </w:pPr>
      <w:r>
        <w:fldChar w:fldCharType="end"/>
      </w: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Default="00714386" w:rsidP="006F5680">
      <w:pPr>
        <w:pStyle w:val="14"/>
      </w:pPr>
      <w:bookmarkStart w:id="0" w:name="_Toc146043816"/>
      <w:r>
        <w:lastRenderedPageBreak/>
        <w:t>СОСТАВ ПРОЕКТА</w:t>
      </w:r>
      <w:bookmarkEnd w:id="0"/>
    </w:p>
    <w:p w:rsidR="00714386" w:rsidRDefault="00714386" w:rsidP="006F5680">
      <w:pPr>
        <w:pStyle w:val="41"/>
      </w:pPr>
      <w:r>
        <w:t xml:space="preserve">Генеральный план </w:t>
      </w:r>
      <w:proofErr w:type="spellStart"/>
      <w:r w:rsidR="00436F28">
        <w:rPr>
          <w:color w:val="000000"/>
        </w:rPr>
        <w:t>Семисолинск</w:t>
      </w:r>
      <w:r>
        <w:t>ого</w:t>
      </w:r>
      <w:proofErr w:type="spellEnd"/>
      <w:r w:rsidRPr="00524827">
        <w:t xml:space="preserve"> сельского поселения </w:t>
      </w:r>
      <w:proofErr w:type="spellStart"/>
      <w:r w:rsidR="00436F28">
        <w:rPr>
          <w:color w:val="000000"/>
        </w:rPr>
        <w:t>Моркинск</w:t>
      </w:r>
      <w:r>
        <w:t>ого</w:t>
      </w:r>
      <w:proofErr w:type="spellEnd"/>
      <w:r w:rsidRPr="00524827">
        <w:t xml:space="preserve"> муниципального района Республики </w:t>
      </w:r>
      <w:r w:rsidR="0081706E">
        <w:t>Марий Эл</w:t>
      </w:r>
      <w:r>
        <w:t xml:space="preserve"> разработан в составе:</w:t>
      </w:r>
    </w:p>
    <w:p w:rsidR="00714386" w:rsidRDefault="00714386" w:rsidP="006F5680">
      <w:pPr>
        <w:pStyle w:val="41"/>
        <w:numPr>
          <w:ilvl w:val="0"/>
          <w:numId w:val="0"/>
        </w:numPr>
        <w:ind w:firstLine="709"/>
      </w:pPr>
    </w:p>
    <w:p w:rsidR="00714386" w:rsidRPr="00C91B28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714386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C91B28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1B28">
        <w:rPr>
          <w:rFonts w:ascii="Times New Roman" w:hAnsi="Times New Roman"/>
          <w:sz w:val="24"/>
          <w:szCs w:val="24"/>
        </w:rPr>
        <w:t>Текстовые материалы:</w:t>
      </w:r>
    </w:p>
    <w:p w:rsidR="00714386" w:rsidRPr="00C91B28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714386" w:rsidRPr="0066179A" w:rsidTr="00760A56">
        <w:trPr>
          <w:trHeight w:val="39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714386" w:rsidRPr="00C91B28" w:rsidRDefault="00714386" w:rsidP="006F5680">
      <w:p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714386" w:rsidRPr="00704C75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663"/>
        <w:gridCol w:w="850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76427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714386" w:rsidRPr="0066179A" w:rsidTr="00760A56">
        <w:trPr>
          <w:trHeight w:val="589"/>
        </w:trPr>
        <w:tc>
          <w:tcPr>
            <w:tcW w:w="1134" w:type="dxa"/>
            <w:vAlign w:val="center"/>
          </w:tcPr>
          <w:p w:rsidR="00714386" w:rsidRPr="00DB59F8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9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714386" w:rsidRPr="00DB59F8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9F8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DE4D31" w:rsidRPr="0066179A" w:rsidTr="00DB59F8">
        <w:trPr>
          <w:trHeight w:val="589"/>
        </w:trPr>
        <w:tc>
          <w:tcPr>
            <w:tcW w:w="1134" w:type="dxa"/>
            <w:shd w:val="clear" w:color="auto" w:fill="auto"/>
            <w:vAlign w:val="center"/>
          </w:tcPr>
          <w:p w:rsidR="00DE4D31" w:rsidRPr="00DB59F8" w:rsidRDefault="00DE4D31" w:rsidP="003E57D0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9F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E4D31" w:rsidRPr="00DB59F8" w:rsidRDefault="00DE4D31" w:rsidP="003E57D0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9F8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DE4D31" w:rsidRPr="0066179A" w:rsidRDefault="00DE4D31" w:rsidP="003E57D0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DE4D31" w:rsidRPr="00BA58DD" w:rsidRDefault="00DE4D31" w:rsidP="003E57D0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DE4D31" w:rsidRPr="0066179A" w:rsidTr="00DB59F8">
        <w:trPr>
          <w:trHeight w:val="458"/>
        </w:trPr>
        <w:tc>
          <w:tcPr>
            <w:tcW w:w="1134" w:type="dxa"/>
            <w:shd w:val="clear" w:color="auto" w:fill="auto"/>
            <w:vAlign w:val="center"/>
          </w:tcPr>
          <w:p w:rsidR="00DE4D31" w:rsidRPr="00DB59F8" w:rsidRDefault="00DE4D31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9F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E4D31" w:rsidRPr="00DB59F8" w:rsidRDefault="00DE4D31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9F8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DE4D31" w:rsidRPr="0066179A" w:rsidRDefault="00DE4D31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DE4D31" w:rsidRPr="0066179A" w:rsidRDefault="00DE4D31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714386" w:rsidRPr="00704C75" w:rsidRDefault="00714386" w:rsidP="003B135E">
      <w:pPr>
        <w:pStyle w:val="41"/>
      </w:pPr>
    </w:p>
    <w:p w:rsidR="003B135E" w:rsidRPr="0081706E" w:rsidRDefault="003B135E" w:rsidP="003B135E">
      <w:pPr>
        <w:pStyle w:val="41"/>
        <w:rPr>
          <w:b/>
        </w:rPr>
      </w:pPr>
      <w:r w:rsidRPr="0081706E">
        <w:rPr>
          <w:b/>
        </w:rPr>
        <w:t>Приложение</w:t>
      </w:r>
    </w:p>
    <w:p w:rsidR="003B135E" w:rsidRPr="0081706E" w:rsidRDefault="003B135E" w:rsidP="003B135E">
      <w:pPr>
        <w:pStyle w:val="4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  <w:gridCol w:w="1559"/>
      </w:tblGrid>
      <w:tr w:rsidR="003B135E" w:rsidRPr="0081706E" w:rsidTr="00B253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5E" w:rsidRPr="0081706E" w:rsidRDefault="003B135E" w:rsidP="00B25329">
            <w:pPr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706E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1706E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81706E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5E" w:rsidRPr="0081706E" w:rsidRDefault="003B135E" w:rsidP="00B25329">
            <w:pPr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1706E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5E" w:rsidRPr="0081706E" w:rsidRDefault="003B135E" w:rsidP="00B25329">
            <w:pPr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706E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B135E" w:rsidRPr="002653C0" w:rsidTr="00B25329">
        <w:trPr>
          <w:trHeight w:val="4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5E" w:rsidRPr="0081706E" w:rsidRDefault="003B135E" w:rsidP="00B25329">
            <w:pPr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70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5E" w:rsidRPr="0081706E" w:rsidRDefault="003B135E" w:rsidP="00B25329">
            <w:pPr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81706E">
              <w:rPr>
                <w:rFonts w:ascii="Times New Roman" w:hAnsi="Times New Roman"/>
                <w:sz w:val="22"/>
                <w:szCs w:val="22"/>
              </w:rPr>
              <w:t>Сведения о границах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5E" w:rsidRPr="0081706E" w:rsidRDefault="003B135E" w:rsidP="00B25329">
            <w:pPr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706E">
              <w:t>‒</w:t>
            </w:r>
          </w:p>
        </w:tc>
      </w:tr>
    </w:tbl>
    <w:p w:rsidR="003B135E" w:rsidRPr="002653C0" w:rsidRDefault="003B135E" w:rsidP="003B135E">
      <w:pPr>
        <w:rPr>
          <w:highlight w:val="green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C75">
        <w:rPr>
          <w:rFonts w:ascii="Times New Roman" w:hAnsi="Times New Roman"/>
          <w:b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b/>
          <w:sz w:val="24"/>
          <w:szCs w:val="24"/>
        </w:rPr>
        <w:t>генерального плана</w:t>
      </w:r>
    </w:p>
    <w:p w:rsidR="00714386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Текстовые материалы:</w:t>
      </w:r>
    </w:p>
    <w:p w:rsidR="00714386" w:rsidRPr="00704C75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714386" w:rsidRPr="0066179A" w:rsidTr="00760A56">
        <w:trPr>
          <w:trHeight w:val="466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714386" w:rsidRPr="00704C75" w:rsidRDefault="00714386" w:rsidP="006F5680">
      <w:p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663"/>
        <w:gridCol w:w="850"/>
        <w:gridCol w:w="1559"/>
      </w:tblGrid>
      <w:tr w:rsidR="00714386" w:rsidRPr="0066179A" w:rsidTr="00760A56">
        <w:tc>
          <w:tcPr>
            <w:tcW w:w="1134" w:type="dxa"/>
          </w:tcPr>
          <w:p w:rsidR="00714386" w:rsidRPr="0066179A" w:rsidRDefault="00714386" w:rsidP="00760A56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</w:tcPr>
          <w:p w:rsidR="00714386" w:rsidRPr="0066179A" w:rsidRDefault="00714386" w:rsidP="00760A56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714386" w:rsidRPr="0066179A" w:rsidTr="00760A56">
        <w:trPr>
          <w:trHeight w:val="559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4177FF" w:rsidRPr="0066179A" w:rsidTr="00DB59F8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:rsidR="004177FF" w:rsidRDefault="004177FF" w:rsidP="00DB59F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177FF" w:rsidRPr="0066179A" w:rsidRDefault="004177FF" w:rsidP="00DB59F8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Карта объектов местного значения поселения, объектов местного значения муниципального района, объектов регионального значения, объектов федерального значения, предлагаемых к размещению на территории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7FF" w:rsidRPr="0066179A" w:rsidRDefault="004177FF" w:rsidP="00DB59F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7FF" w:rsidRPr="0066179A" w:rsidRDefault="004177FF" w:rsidP="00DB59F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714386" w:rsidRPr="0066179A" w:rsidTr="006F5680">
        <w:trPr>
          <w:trHeight w:val="654"/>
        </w:trPr>
        <w:tc>
          <w:tcPr>
            <w:tcW w:w="1134" w:type="dxa"/>
            <w:vAlign w:val="center"/>
          </w:tcPr>
          <w:p w:rsidR="00714386" w:rsidRPr="0066179A" w:rsidRDefault="004177FF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(существующее положение)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6F5680">
        <w:trPr>
          <w:trHeight w:val="654"/>
        </w:trPr>
        <w:tc>
          <w:tcPr>
            <w:tcW w:w="1134" w:type="dxa"/>
            <w:vAlign w:val="center"/>
          </w:tcPr>
          <w:p w:rsidR="00714386" w:rsidRPr="0066179A" w:rsidRDefault="004177FF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6F5680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(проектное предложение)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714386" w:rsidRDefault="00714386" w:rsidP="006F5680">
      <w:pPr>
        <w:pStyle w:val="41"/>
        <w:numPr>
          <w:ilvl w:val="0"/>
          <w:numId w:val="0"/>
        </w:numPr>
        <w:ind w:firstLine="709"/>
      </w:pPr>
    </w:p>
    <w:p w:rsidR="00714386" w:rsidRPr="00821DA0" w:rsidRDefault="00714386" w:rsidP="005032B5">
      <w:pPr>
        <w:pStyle w:val="10"/>
      </w:pPr>
      <w:bookmarkStart w:id="1" w:name="_Toc146043817"/>
      <w:r>
        <w:lastRenderedPageBreak/>
        <w:t>1</w:t>
      </w:r>
      <w:r w:rsidRPr="00821DA0">
        <w:t>.</w:t>
      </w:r>
      <w:r>
        <w:t xml:space="preserve"> ВВЕДЕНИЕ</w:t>
      </w:r>
      <w:bookmarkEnd w:id="1"/>
    </w:p>
    <w:p w:rsidR="000D7D58" w:rsidRDefault="000D7D58" w:rsidP="000D7D58">
      <w:pPr>
        <w:pStyle w:val="41"/>
      </w:pPr>
      <w:r w:rsidRPr="00EF4767">
        <w:t>Настоящи</w:t>
      </w:r>
      <w:r>
        <w:t>й</w:t>
      </w:r>
      <w:r w:rsidRPr="00EF4767">
        <w:t xml:space="preserve"> проект</w:t>
      </w:r>
      <w:r>
        <w:t xml:space="preserve"> разрабатывается взамен</w:t>
      </w:r>
      <w:r w:rsidRPr="00EF4767">
        <w:t xml:space="preserve"> Генеральн</w:t>
      </w:r>
      <w:r>
        <w:t>ого</w:t>
      </w:r>
      <w:r w:rsidRPr="00EF4767">
        <w:t xml:space="preserve"> план</w:t>
      </w:r>
      <w:r>
        <w:t>а</w:t>
      </w:r>
      <w:r w:rsidRPr="00EF4767">
        <w:t xml:space="preserve"> </w:t>
      </w:r>
      <w:proofErr w:type="spellStart"/>
      <w:r w:rsidR="00436F28">
        <w:rPr>
          <w:color w:val="000000"/>
        </w:rPr>
        <w:t>Семисолинск</w:t>
      </w:r>
      <w:r>
        <w:t>ого</w:t>
      </w:r>
      <w:proofErr w:type="spellEnd"/>
      <w:r w:rsidRPr="00EF4767">
        <w:t xml:space="preserve"> сельского поселения,  утвержденн</w:t>
      </w:r>
      <w:r>
        <w:t>ого</w:t>
      </w:r>
      <w:r w:rsidR="0081706E">
        <w:t xml:space="preserve"> Решением </w:t>
      </w:r>
      <w:r w:rsidR="00436F28">
        <w:rPr>
          <w:color w:val="000000"/>
        </w:rPr>
        <w:t xml:space="preserve">Собрания депутатов муниципального образования </w:t>
      </w:r>
      <w:r w:rsidR="00436F28" w:rsidRPr="00436F28">
        <w:rPr>
          <w:color w:val="000000"/>
        </w:rPr>
        <w:t>«</w:t>
      </w:r>
      <w:proofErr w:type="spellStart"/>
      <w:r w:rsidR="00436F28">
        <w:rPr>
          <w:color w:val="000000"/>
        </w:rPr>
        <w:t>Семисолинск</w:t>
      </w:r>
      <w:r w:rsidR="00436F28" w:rsidRPr="00436F28">
        <w:rPr>
          <w:color w:val="000000"/>
        </w:rPr>
        <w:t>ое</w:t>
      </w:r>
      <w:proofErr w:type="spellEnd"/>
      <w:r w:rsidR="00436F28" w:rsidRPr="00436F28">
        <w:rPr>
          <w:color w:val="000000"/>
        </w:rPr>
        <w:t xml:space="preserve"> сельское поселение» № 101 от 28.12.2012 г. (в редакции Решения № 123 от 07.12.2021</w:t>
      </w:r>
      <w:r w:rsidR="00436F28" w:rsidRPr="00436F28">
        <w:t xml:space="preserve"> г.)</w:t>
      </w:r>
      <w:r w:rsidR="00D416A0">
        <w:t>.</w:t>
      </w:r>
      <w:r w:rsidRPr="00B30645">
        <w:rPr>
          <w:lang w:eastAsia="ru-RU"/>
        </w:rPr>
        <w:t xml:space="preserve"> </w:t>
      </w:r>
    </w:p>
    <w:p w:rsidR="00714386" w:rsidRDefault="00714386" w:rsidP="000D7D58">
      <w:pPr>
        <w:pStyle w:val="41"/>
      </w:pPr>
      <w:r>
        <w:t>Заказчик проекта –</w:t>
      </w:r>
      <w:r w:rsidR="0081706E">
        <w:t xml:space="preserve"> </w:t>
      </w:r>
      <w:proofErr w:type="spellStart"/>
      <w:r w:rsidR="00436F28">
        <w:rPr>
          <w:color w:val="000000"/>
        </w:rPr>
        <w:t>Семисолинск</w:t>
      </w:r>
      <w:r w:rsidR="0081706E">
        <w:t>ая</w:t>
      </w:r>
      <w:proofErr w:type="spellEnd"/>
      <w:r w:rsidRPr="00EF4767">
        <w:t xml:space="preserve"> сельск</w:t>
      </w:r>
      <w:r w:rsidR="0081706E">
        <w:t>ая</w:t>
      </w:r>
      <w:r w:rsidRPr="00EF4767">
        <w:t xml:space="preserve"> </w:t>
      </w:r>
      <w:r w:rsidR="0081706E">
        <w:t>администрация</w:t>
      </w:r>
      <w:r>
        <w:t xml:space="preserve"> </w:t>
      </w:r>
      <w:proofErr w:type="spellStart"/>
      <w:r w:rsidR="00436F28">
        <w:rPr>
          <w:color w:val="000000"/>
        </w:rPr>
        <w:t>Моркинск</w:t>
      </w:r>
      <w:r>
        <w:t>ого</w:t>
      </w:r>
      <w:proofErr w:type="spellEnd"/>
      <w:r w:rsidRPr="00524827">
        <w:t xml:space="preserve"> муниципального района</w:t>
      </w:r>
      <w:r>
        <w:t xml:space="preserve"> Республики </w:t>
      </w:r>
      <w:r w:rsidR="0081706E">
        <w:t>Марий Эл</w:t>
      </w:r>
      <w:r>
        <w:t>.</w:t>
      </w:r>
    </w:p>
    <w:p w:rsidR="00714386" w:rsidRDefault="00714386" w:rsidP="000D7D58">
      <w:pPr>
        <w:pStyle w:val="41"/>
      </w:pPr>
      <w:r>
        <w:t xml:space="preserve">Разработчик </w:t>
      </w:r>
      <w:r w:rsidRPr="0081706E">
        <w:t>проекта – общество с ограниченной ответственностью «Максима».</w:t>
      </w:r>
    </w:p>
    <w:p w:rsidR="00714386" w:rsidRPr="00FD5CC8" w:rsidRDefault="00FD5CC8" w:rsidP="005032B5">
      <w:pPr>
        <w:pStyle w:val="a2"/>
        <w:spacing w:line="240" w:lineRule="auto"/>
        <w:rPr>
          <w:rFonts w:ascii="Times New Roman" w:hAnsi="Times New Roman"/>
        </w:rPr>
      </w:pPr>
      <w:r w:rsidRPr="00DB59F8">
        <w:rPr>
          <w:rFonts w:ascii="Times New Roman" w:hAnsi="Times New Roman"/>
        </w:rPr>
        <w:t xml:space="preserve">Генеральный план </w:t>
      </w:r>
      <w:r w:rsidR="00714386" w:rsidRPr="00DB59F8">
        <w:rPr>
          <w:rFonts w:ascii="Times New Roman" w:hAnsi="Times New Roman"/>
        </w:rPr>
        <w:t>подготовлен на расчетный срок до 204</w:t>
      </w:r>
      <w:r w:rsidR="00E77107" w:rsidRPr="00DB59F8">
        <w:rPr>
          <w:rFonts w:ascii="Times New Roman" w:hAnsi="Times New Roman"/>
        </w:rPr>
        <w:t>5</w:t>
      </w:r>
      <w:r w:rsidRPr="00DB59F8">
        <w:rPr>
          <w:rFonts w:ascii="Times New Roman" w:hAnsi="Times New Roman"/>
        </w:rPr>
        <w:t xml:space="preserve"> г. с выделением </w:t>
      </w:r>
      <w:r w:rsidRPr="00DB59F8">
        <w:rPr>
          <w:rFonts w:ascii="Times New Roman" w:hAnsi="Times New Roman"/>
          <w:lang w:val="en-US"/>
        </w:rPr>
        <w:t>I</w:t>
      </w:r>
      <w:r w:rsidRPr="00DB59F8">
        <w:rPr>
          <w:rFonts w:ascii="Times New Roman" w:hAnsi="Times New Roman"/>
        </w:rPr>
        <w:t xml:space="preserve"> очереди реализации генерального плана – 202</w:t>
      </w:r>
      <w:r w:rsidR="00D95B10" w:rsidRPr="00DB59F8">
        <w:rPr>
          <w:rFonts w:ascii="Times New Roman" w:hAnsi="Times New Roman"/>
        </w:rPr>
        <w:t>3</w:t>
      </w:r>
      <w:r w:rsidRPr="00DB59F8">
        <w:rPr>
          <w:rFonts w:ascii="Times New Roman" w:hAnsi="Times New Roman"/>
        </w:rPr>
        <w:t xml:space="preserve"> – 203</w:t>
      </w:r>
      <w:r w:rsidR="00C27BF4" w:rsidRPr="00DB59F8">
        <w:rPr>
          <w:rFonts w:ascii="Times New Roman" w:hAnsi="Times New Roman"/>
        </w:rPr>
        <w:t>3</w:t>
      </w:r>
      <w:r w:rsidRPr="00DB59F8">
        <w:rPr>
          <w:rFonts w:ascii="Times New Roman" w:hAnsi="Times New Roman"/>
        </w:rPr>
        <w:t xml:space="preserve"> г.</w:t>
      </w:r>
    </w:p>
    <w:p w:rsidR="00714386" w:rsidRDefault="00714386" w:rsidP="005032B5">
      <w:pPr>
        <w:pStyle w:val="a2"/>
        <w:spacing w:line="240" w:lineRule="auto"/>
        <w:rPr>
          <w:rFonts w:ascii="Times New Roman" w:hAnsi="Times New Roman"/>
        </w:rPr>
      </w:pPr>
    </w:p>
    <w:p w:rsidR="00714386" w:rsidRPr="00544C9C" w:rsidRDefault="00714386" w:rsidP="005032B5">
      <w:pPr>
        <w:pStyle w:val="28"/>
      </w:pPr>
      <w:bookmarkStart w:id="2" w:name="_Toc146043818"/>
      <w:r>
        <w:t>1</w:t>
      </w:r>
      <w:r w:rsidRPr="00544C9C">
        <w:t xml:space="preserve">.1. </w:t>
      </w:r>
      <w:r>
        <w:t xml:space="preserve">Цели и задачи </w:t>
      </w:r>
      <w:r w:rsidR="000D7D58">
        <w:t>генерального плана</w:t>
      </w:r>
      <w:bookmarkEnd w:id="2"/>
    </w:p>
    <w:p w:rsidR="00714386" w:rsidRDefault="00714386" w:rsidP="005032B5">
      <w:pPr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0D7D58" w:rsidRDefault="000D7D58" w:rsidP="000D7D58">
      <w:pPr>
        <w:pStyle w:val="41"/>
        <w:numPr>
          <w:ilvl w:val="0"/>
          <w:numId w:val="1"/>
        </w:numPr>
        <w:ind w:firstLine="709"/>
      </w:pPr>
      <w:r>
        <w:t>Основными целями</w:t>
      </w:r>
      <w:r w:rsidRPr="008A2498">
        <w:t xml:space="preserve"> </w:t>
      </w:r>
      <w:r>
        <w:t>разработки</w:t>
      </w:r>
      <w:r w:rsidRPr="008A2498">
        <w:t xml:space="preserve"> генерального плана </w:t>
      </w:r>
      <w:r>
        <w:t>являются:</w:t>
      </w:r>
    </w:p>
    <w:p w:rsidR="001C3BAB" w:rsidRDefault="001C3BAB" w:rsidP="001C3BAB">
      <w:pPr>
        <w:pStyle w:val="41"/>
        <w:numPr>
          <w:ilvl w:val="0"/>
          <w:numId w:val="21"/>
        </w:numPr>
        <w:ind w:firstLine="709"/>
      </w:pPr>
      <w:r>
        <w:t>‒ определение направления и обеспечение градостроительного развития поселения;</w:t>
      </w:r>
    </w:p>
    <w:p w:rsidR="001C3BAB" w:rsidRDefault="001C3BAB" w:rsidP="001C3BAB">
      <w:pPr>
        <w:pStyle w:val="41"/>
        <w:numPr>
          <w:ilvl w:val="0"/>
          <w:numId w:val="21"/>
        </w:numPr>
        <w:ind w:firstLine="709"/>
      </w:pPr>
      <w:r>
        <w:t>‒ обеспечение сельского поселения градостроительной документацией местного уровня.</w:t>
      </w:r>
    </w:p>
    <w:p w:rsidR="001C3BAB" w:rsidRDefault="001C3BAB" w:rsidP="001C3BAB">
      <w:pPr>
        <w:pStyle w:val="41"/>
      </w:pPr>
    </w:p>
    <w:p w:rsidR="000D7D58" w:rsidRDefault="000D7D58" w:rsidP="000D7D58">
      <w:pPr>
        <w:pStyle w:val="41"/>
      </w:pPr>
      <w:r>
        <w:t>К задачам проекта относятся:</w:t>
      </w:r>
    </w:p>
    <w:p w:rsidR="000D7D58" w:rsidRPr="00DB59F8" w:rsidRDefault="000D7D58" w:rsidP="000D7D58">
      <w:pPr>
        <w:pStyle w:val="41"/>
        <w:numPr>
          <w:ilvl w:val="0"/>
          <w:numId w:val="1"/>
        </w:numPr>
        <w:ind w:firstLine="709"/>
      </w:pPr>
      <w:r w:rsidRPr="00DB59F8">
        <w:t>‒ комплексная оценка территории сельского поселения;</w:t>
      </w:r>
    </w:p>
    <w:p w:rsidR="000D7D58" w:rsidRPr="00DB59F8" w:rsidRDefault="000D7D58" w:rsidP="000D7D58">
      <w:pPr>
        <w:pStyle w:val="41"/>
      </w:pPr>
      <w:r w:rsidRPr="00DB59F8">
        <w:t xml:space="preserve">‒ </w:t>
      </w:r>
      <w:r w:rsidR="00B264AC" w:rsidRPr="00DB59F8">
        <w:t>корректировка</w:t>
      </w:r>
      <w:r w:rsidRPr="00DB59F8">
        <w:t xml:space="preserve"> границ населенных пунктов;</w:t>
      </w:r>
    </w:p>
    <w:p w:rsidR="000D7D58" w:rsidRPr="00DB59F8" w:rsidRDefault="000D7D58" w:rsidP="000D7D58">
      <w:pPr>
        <w:pStyle w:val="41"/>
        <w:numPr>
          <w:ilvl w:val="0"/>
          <w:numId w:val="1"/>
        </w:numPr>
        <w:ind w:firstLine="709"/>
      </w:pPr>
      <w:r w:rsidRPr="00DB59F8">
        <w:t>‒ функциональное зонирование территории поселения, установление параметров функциональных зон;</w:t>
      </w:r>
    </w:p>
    <w:p w:rsidR="000D7D58" w:rsidRPr="00DB59F8" w:rsidRDefault="000D7D58" w:rsidP="000D7D58">
      <w:pPr>
        <w:pStyle w:val="41"/>
        <w:numPr>
          <w:ilvl w:val="0"/>
          <w:numId w:val="1"/>
        </w:numPr>
        <w:ind w:firstLine="709"/>
      </w:pPr>
      <w:r w:rsidRPr="00DB59F8">
        <w:t>‒ определение территорий для возможного  жилищного строительства;</w:t>
      </w:r>
    </w:p>
    <w:p w:rsidR="000D7D58" w:rsidRPr="00DB59F8" w:rsidRDefault="000D7D58" w:rsidP="000D7D58">
      <w:pPr>
        <w:pStyle w:val="41"/>
        <w:numPr>
          <w:ilvl w:val="0"/>
          <w:numId w:val="1"/>
        </w:numPr>
        <w:ind w:firstLine="709"/>
      </w:pPr>
      <w:r w:rsidRPr="00DB59F8">
        <w:t>‒ определение территорий для развития производственной функции;</w:t>
      </w:r>
    </w:p>
    <w:p w:rsidR="000D7D58" w:rsidRPr="00DB59F8" w:rsidRDefault="000D7D58" w:rsidP="000D7D58">
      <w:pPr>
        <w:pStyle w:val="41"/>
        <w:numPr>
          <w:ilvl w:val="0"/>
          <w:numId w:val="1"/>
        </w:numPr>
        <w:ind w:firstLine="709"/>
      </w:pPr>
      <w:r w:rsidRPr="00DB59F8">
        <w:t>‒ развитие транспортной инфраструктуры;</w:t>
      </w:r>
    </w:p>
    <w:p w:rsidR="000D7D58" w:rsidRPr="00DB59F8" w:rsidRDefault="000D7D58" w:rsidP="000D7D58">
      <w:pPr>
        <w:pStyle w:val="41"/>
        <w:numPr>
          <w:ilvl w:val="0"/>
          <w:numId w:val="1"/>
        </w:numPr>
        <w:ind w:firstLine="709"/>
      </w:pPr>
      <w:r w:rsidRPr="00DB59F8">
        <w:t>‒ развитие инженерной инфраструктуры;</w:t>
      </w:r>
    </w:p>
    <w:p w:rsidR="000D7D58" w:rsidRPr="00DB59F8" w:rsidRDefault="000D7D58" w:rsidP="000D7D58">
      <w:pPr>
        <w:pStyle w:val="41"/>
        <w:numPr>
          <w:ilvl w:val="0"/>
          <w:numId w:val="1"/>
        </w:numPr>
        <w:ind w:firstLine="709"/>
      </w:pPr>
      <w:r w:rsidRPr="00DB59F8">
        <w:t>‒ развитие сферы обслуживания населения.</w:t>
      </w:r>
    </w:p>
    <w:p w:rsidR="000D7D58" w:rsidRDefault="000D7D58" w:rsidP="000D7D58">
      <w:pPr>
        <w:pStyle w:val="41"/>
      </w:pPr>
    </w:p>
    <w:p w:rsidR="000D7D58" w:rsidRPr="00D46F81" w:rsidRDefault="000D7D58" w:rsidP="000D7D58">
      <w:pPr>
        <w:pStyle w:val="41"/>
        <w:numPr>
          <w:ilvl w:val="0"/>
          <w:numId w:val="1"/>
        </w:numPr>
        <w:ind w:firstLine="709"/>
      </w:pPr>
      <w:r w:rsidRPr="00746755">
        <w:t xml:space="preserve">Проектные решения генерального плана </w:t>
      </w:r>
      <w:r w:rsidRPr="00D46F81">
        <w:t xml:space="preserve">являются основой для формирования или корректировки планов социально-экономического развития </w:t>
      </w:r>
      <w:proofErr w:type="spellStart"/>
      <w:r w:rsidR="00436F28">
        <w:rPr>
          <w:color w:val="000000"/>
        </w:rPr>
        <w:t>Семисолинск</w:t>
      </w:r>
      <w:r>
        <w:t>ого</w:t>
      </w:r>
      <w:proofErr w:type="spellEnd"/>
      <w:r w:rsidRPr="00EF4767">
        <w:t xml:space="preserve"> сельского</w:t>
      </w:r>
      <w:r w:rsidRPr="00D46F81">
        <w:t xml:space="preserve"> поселения и </w:t>
      </w:r>
      <w:proofErr w:type="spellStart"/>
      <w:r w:rsidR="00436F28">
        <w:rPr>
          <w:color w:val="000000"/>
        </w:rPr>
        <w:t>Моркинск</w:t>
      </w:r>
      <w:r>
        <w:t>ого</w:t>
      </w:r>
      <w:proofErr w:type="spellEnd"/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714386" w:rsidRDefault="00714386" w:rsidP="009515C8">
      <w:pPr>
        <w:pStyle w:val="41"/>
      </w:pPr>
    </w:p>
    <w:p w:rsidR="00714386" w:rsidRPr="00745BFB" w:rsidRDefault="00714386" w:rsidP="00407934">
      <w:pPr>
        <w:pStyle w:val="14"/>
      </w:pPr>
      <w:bookmarkStart w:id="3" w:name="_Toc146043819"/>
      <w:r w:rsidRPr="00745BFB">
        <w:lastRenderedPageBreak/>
        <w:t xml:space="preserve">2. </w:t>
      </w:r>
      <w:r w:rsidR="00464213" w:rsidRPr="00745BFB"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3"/>
      <w:r w:rsidRPr="00745BFB">
        <w:t xml:space="preserve"> </w:t>
      </w:r>
    </w:p>
    <w:p w:rsidR="00714386" w:rsidRPr="00745BFB" w:rsidRDefault="00714386" w:rsidP="007C599B">
      <w:pPr>
        <w:pStyle w:val="28"/>
        <w:rPr>
          <w:color w:val="auto"/>
        </w:rPr>
      </w:pPr>
      <w:bookmarkStart w:id="4" w:name="_Toc146043820"/>
      <w:r w:rsidRPr="00745BFB">
        <w:rPr>
          <w:color w:val="auto"/>
        </w:rPr>
        <w:t>2.1. Сведения о видах, назначении и наименованиях планируемых для размещения объектов местного значения поселения, их основные характеристики</w:t>
      </w:r>
      <w:r w:rsidR="00B57DF7" w:rsidRPr="00745BFB">
        <w:rPr>
          <w:color w:val="auto"/>
        </w:rPr>
        <w:t>, их</w:t>
      </w:r>
      <w:r w:rsidRPr="00745BFB">
        <w:rPr>
          <w:color w:val="auto"/>
        </w:rPr>
        <w:t xml:space="preserve"> местоположение</w:t>
      </w:r>
      <w:bookmarkEnd w:id="4"/>
    </w:p>
    <w:p w:rsidR="00714386" w:rsidRPr="00745BFB" w:rsidRDefault="00714386" w:rsidP="00BF263E">
      <w:pPr>
        <w:pStyle w:val="52"/>
      </w:pPr>
      <w:r w:rsidRPr="00745BFB">
        <w:t xml:space="preserve">Таблица </w:t>
      </w:r>
      <w:r w:rsidR="00436F28">
        <w:rPr>
          <w:noProof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1846"/>
        <w:gridCol w:w="1542"/>
        <w:gridCol w:w="1734"/>
        <w:gridCol w:w="1203"/>
        <w:gridCol w:w="1381"/>
        <w:gridCol w:w="1812"/>
      </w:tblGrid>
      <w:tr w:rsidR="00745BFB" w:rsidRPr="00745BFB" w:rsidTr="00745BFB">
        <w:trPr>
          <w:trHeight w:val="761"/>
        </w:trPr>
        <w:tc>
          <w:tcPr>
            <w:tcW w:w="38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5B82" w:rsidRPr="00745BFB" w:rsidRDefault="00FA5B82" w:rsidP="00B25329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5BFB">
              <w:rPr>
                <w:rFonts w:ascii="Times New Roman" w:hAnsi="Times New Roman"/>
                <w:b/>
                <w:sz w:val="22"/>
                <w:szCs w:val="22"/>
              </w:rPr>
              <w:t>№ на картах</w:t>
            </w:r>
          </w:p>
        </w:tc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5B82" w:rsidRPr="00745BFB" w:rsidRDefault="00FA5B82" w:rsidP="00B25329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5BFB">
              <w:rPr>
                <w:rFonts w:ascii="Times New Roman" w:hAnsi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74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5B82" w:rsidRPr="00745BFB" w:rsidRDefault="00FA5B82" w:rsidP="00B25329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5BFB">
              <w:rPr>
                <w:rFonts w:ascii="Times New Roman" w:hAnsi="Times New Roman"/>
                <w:b/>
                <w:sz w:val="22"/>
                <w:szCs w:val="22"/>
              </w:rPr>
              <w:t>Назначение и наименование</w:t>
            </w:r>
          </w:p>
        </w:tc>
        <w:tc>
          <w:tcPr>
            <w:tcW w:w="84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5B82" w:rsidRPr="00745BFB" w:rsidRDefault="00FA5B82" w:rsidP="00B25329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5BFB">
              <w:rPr>
                <w:rFonts w:ascii="Times New Roman" w:hAnsi="Times New Roman"/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5B82" w:rsidRPr="00745BFB" w:rsidRDefault="00FA5B82" w:rsidP="00B25329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745BFB">
              <w:rPr>
                <w:rFonts w:ascii="Times New Roman" w:hAnsi="Times New Roman"/>
                <w:b/>
                <w:sz w:val="22"/>
                <w:szCs w:val="22"/>
              </w:rPr>
              <w:t>Местопо-ложение</w:t>
            </w:r>
            <w:proofErr w:type="spellEnd"/>
            <w:proofErr w:type="gramEnd"/>
          </w:p>
        </w:tc>
        <w:tc>
          <w:tcPr>
            <w:tcW w:w="66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5B82" w:rsidRPr="00745BFB" w:rsidRDefault="00FA5B82" w:rsidP="00FA5B82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5BFB">
              <w:rPr>
                <w:rFonts w:ascii="Times New Roman" w:hAnsi="Times New Roman"/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8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5B82" w:rsidRPr="00745BFB" w:rsidRDefault="00FA5B82" w:rsidP="00B25329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745BFB">
              <w:rPr>
                <w:rFonts w:ascii="Times New Roman" w:hAnsi="Times New Roman"/>
                <w:b/>
                <w:sz w:val="22"/>
                <w:szCs w:val="22"/>
              </w:rPr>
              <w:t>Функциональ-ная</w:t>
            </w:r>
            <w:proofErr w:type="spellEnd"/>
            <w:proofErr w:type="gramEnd"/>
            <w:r w:rsidRPr="00745BFB">
              <w:rPr>
                <w:rFonts w:ascii="Times New Roman" w:hAnsi="Times New Roman"/>
                <w:b/>
                <w:sz w:val="22"/>
                <w:szCs w:val="22"/>
              </w:rPr>
              <w:t xml:space="preserve"> зона</w:t>
            </w:r>
          </w:p>
        </w:tc>
      </w:tr>
      <w:tr w:rsidR="00FA5B82" w:rsidRPr="00745BFB" w:rsidTr="00ED4F80">
        <w:trPr>
          <w:trHeight w:val="278"/>
        </w:trPr>
        <w:tc>
          <w:tcPr>
            <w:tcW w:w="5000" w:type="pct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5B82" w:rsidRPr="00745BFB" w:rsidRDefault="00FA5B82" w:rsidP="00FA5B82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5BFB">
              <w:rPr>
                <w:rFonts w:ascii="Times New Roman" w:hAnsi="Times New Roman"/>
                <w:b/>
                <w:sz w:val="22"/>
                <w:szCs w:val="22"/>
              </w:rPr>
              <w:t>Объекты местного значения поселения</w:t>
            </w:r>
          </w:p>
        </w:tc>
      </w:tr>
      <w:tr w:rsidR="00DB59F8" w:rsidRPr="00745BFB" w:rsidTr="00745BFB">
        <w:trPr>
          <w:trHeight w:val="672"/>
        </w:trPr>
        <w:tc>
          <w:tcPr>
            <w:tcW w:w="38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объект спорта, включающий раздельно нормируемые спортивные сооружения (объекты)</w:t>
            </w:r>
          </w:p>
        </w:tc>
        <w:tc>
          <w:tcPr>
            <w:tcW w:w="74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Спортивный зал</w:t>
            </w:r>
          </w:p>
        </w:tc>
        <w:tc>
          <w:tcPr>
            <w:tcW w:w="8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проектная мощность - 144 кв. м. площади пола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Шордур</w:t>
            </w:r>
            <w:proofErr w:type="spellEnd"/>
          </w:p>
        </w:tc>
        <w:tc>
          <w:tcPr>
            <w:tcW w:w="66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расчетный срок</w:t>
            </w:r>
          </w:p>
        </w:tc>
        <w:tc>
          <w:tcPr>
            <w:tcW w:w="8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общественно-деловая зона</w:t>
            </w:r>
          </w:p>
        </w:tc>
      </w:tr>
      <w:tr w:rsidR="00DB59F8" w:rsidRPr="00745BFB" w:rsidTr="00745BFB">
        <w:trPr>
          <w:trHeight w:val="672"/>
        </w:trPr>
        <w:tc>
          <w:tcPr>
            <w:tcW w:w="38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объект спорта, включающий раздельно нормируемые спортивные сооружения (объекты)</w:t>
            </w:r>
          </w:p>
        </w:tc>
        <w:tc>
          <w:tcPr>
            <w:tcW w:w="74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Спортивный зал</w:t>
            </w:r>
          </w:p>
        </w:tc>
        <w:tc>
          <w:tcPr>
            <w:tcW w:w="8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проектная мощность - 144 кв. м. площади пола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Нурумбал</w:t>
            </w:r>
            <w:proofErr w:type="spellEnd"/>
          </w:p>
        </w:tc>
        <w:tc>
          <w:tcPr>
            <w:tcW w:w="66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436F2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расчетный срок</w:t>
            </w:r>
          </w:p>
        </w:tc>
        <w:tc>
          <w:tcPr>
            <w:tcW w:w="8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общественно-деловая зона</w:t>
            </w:r>
          </w:p>
        </w:tc>
      </w:tr>
      <w:tr w:rsidR="00DB59F8" w:rsidRPr="00745BFB" w:rsidTr="00745BFB">
        <w:trPr>
          <w:trHeight w:val="672"/>
        </w:trPr>
        <w:tc>
          <w:tcPr>
            <w:tcW w:w="38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спортивное сооружение</w:t>
            </w:r>
          </w:p>
        </w:tc>
        <w:tc>
          <w:tcPr>
            <w:tcW w:w="74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Плоскостное сооружение</w:t>
            </w:r>
          </w:p>
        </w:tc>
        <w:tc>
          <w:tcPr>
            <w:tcW w:w="8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проектная мощность - 800 кв. м.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с. Петровское</w:t>
            </w:r>
          </w:p>
        </w:tc>
        <w:tc>
          <w:tcPr>
            <w:tcW w:w="66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436F2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расчетный срок</w:t>
            </w:r>
          </w:p>
        </w:tc>
        <w:tc>
          <w:tcPr>
            <w:tcW w:w="8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общественно-деловая зона</w:t>
            </w:r>
          </w:p>
        </w:tc>
      </w:tr>
      <w:tr w:rsidR="00DB59F8" w:rsidRPr="00745BFB" w:rsidTr="00745BFB">
        <w:trPr>
          <w:trHeight w:val="672"/>
        </w:trPr>
        <w:tc>
          <w:tcPr>
            <w:tcW w:w="38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спортивное сооружение</w:t>
            </w:r>
          </w:p>
        </w:tc>
        <w:tc>
          <w:tcPr>
            <w:tcW w:w="74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Плоскостное сооружение</w:t>
            </w:r>
          </w:p>
        </w:tc>
        <w:tc>
          <w:tcPr>
            <w:tcW w:w="8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проектная мощность - 7350 кв. м.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Шордур</w:t>
            </w:r>
            <w:proofErr w:type="spellEnd"/>
          </w:p>
        </w:tc>
        <w:tc>
          <w:tcPr>
            <w:tcW w:w="66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436F2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расчетный срок</w:t>
            </w:r>
          </w:p>
        </w:tc>
        <w:tc>
          <w:tcPr>
            <w:tcW w:w="8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общественно-деловая зона</w:t>
            </w:r>
          </w:p>
        </w:tc>
      </w:tr>
      <w:tr w:rsidR="00DB59F8" w:rsidRPr="00745BFB" w:rsidTr="00745BFB">
        <w:trPr>
          <w:trHeight w:val="672"/>
        </w:trPr>
        <w:tc>
          <w:tcPr>
            <w:tcW w:w="38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спортивное сооружение</w:t>
            </w:r>
          </w:p>
        </w:tc>
        <w:tc>
          <w:tcPr>
            <w:tcW w:w="74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Плоскостное сооружение</w:t>
            </w:r>
          </w:p>
        </w:tc>
        <w:tc>
          <w:tcPr>
            <w:tcW w:w="8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проектная мощность - 800 кв. м.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Семисола</w:t>
            </w:r>
            <w:proofErr w:type="spellEnd"/>
          </w:p>
        </w:tc>
        <w:tc>
          <w:tcPr>
            <w:tcW w:w="66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436F2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расчетный срок</w:t>
            </w:r>
          </w:p>
        </w:tc>
        <w:tc>
          <w:tcPr>
            <w:tcW w:w="8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общественно-деловая зона</w:t>
            </w:r>
          </w:p>
        </w:tc>
      </w:tr>
      <w:tr w:rsidR="00DB59F8" w:rsidRPr="00745BFB" w:rsidTr="00745BFB">
        <w:trPr>
          <w:trHeight w:val="672"/>
        </w:trPr>
        <w:tc>
          <w:tcPr>
            <w:tcW w:w="38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спортивное сооружение</w:t>
            </w:r>
          </w:p>
        </w:tc>
        <w:tc>
          <w:tcPr>
            <w:tcW w:w="74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Плоскостное сооружение</w:t>
            </w:r>
          </w:p>
        </w:tc>
        <w:tc>
          <w:tcPr>
            <w:tcW w:w="8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проектная мощность - 7350 кв. м.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Нурумбал</w:t>
            </w:r>
            <w:proofErr w:type="spellEnd"/>
          </w:p>
        </w:tc>
        <w:tc>
          <w:tcPr>
            <w:tcW w:w="66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436F2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расчетный срок</w:t>
            </w:r>
          </w:p>
        </w:tc>
        <w:tc>
          <w:tcPr>
            <w:tcW w:w="8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общественно-деловая зона</w:t>
            </w:r>
          </w:p>
        </w:tc>
      </w:tr>
      <w:tr w:rsidR="00DB59F8" w:rsidRPr="00745BFB" w:rsidTr="00745BFB">
        <w:trPr>
          <w:trHeight w:val="672"/>
        </w:trPr>
        <w:tc>
          <w:tcPr>
            <w:tcW w:w="38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предприятие добывающей промышленности (кроме угледобывающей промышленности)</w:t>
            </w:r>
          </w:p>
        </w:tc>
        <w:tc>
          <w:tcPr>
            <w:tcW w:w="74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Карьер по добыче глинистых пород</w:t>
            </w:r>
          </w:p>
        </w:tc>
        <w:tc>
          <w:tcPr>
            <w:tcW w:w="8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территория поселения</w:t>
            </w:r>
          </w:p>
        </w:tc>
        <w:tc>
          <w:tcPr>
            <w:tcW w:w="66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436F2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расчетный срок</w:t>
            </w:r>
          </w:p>
        </w:tc>
        <w:tc>
          <w:tcPr>
            <w:tcW w:w="8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зона добычи полезных ископаемых</w:t>
            </w:r>
          </w:p>
        </w:tc>
      </w:tr>
      <w:tr w:rsidR="00DB59F8" w:rsidRPr="00745BFB" w:rsidTr="00745BFB">
        <w:trPr>
          <w:trHeight w:val="672"/>
        </w:trPr>
        <w:tc>
          <w:tcPr>
            <w:tcW w:w="38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предприятие добывающей промышленности (кроме угледобывающей промышленности)</w:t>
            </w:r>
          </w:p>
        </w:tc>
        <w:tc>
          <w:tcPr>
            <w:tcW w:w="74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Карьер по добыче известняков</w:t>
            </w:r>
          </w:p>
        </w:tc>
        <w:tc>
          <w:tcPr>
            <w:tcW w:w="8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территория поселения</w:t>
            </w:r>
          </w:p>
        </w:tc>
        <w:tc>
          <w:tcPr>
            <w:tcW w:w="66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436F2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расчетный срок</w:t>
            </w:r>
          </w:p>
        </w:tc>
        <w:tc>
          <w:tcPr>
            <w:tcW w:w="8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зона добычи полезных ископаемых</w:t>
            </w:r>
          </w:p>
        </w:tc>
      </w:tr>
      <w:tr w:rsidR="00DB59F8" w:rsidRPr="00745BFB" w:rsidTr="00745BFB">
        <w:trPr>
          <w:trHeight w:val="672"/>
        </w:trPr>
        <w:tc>
          <w:tcPr>
            <w:tcW w:w="38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предприятие строительной промышленности, по выпуску неметаллической минеральной продукции</w:t>
            </w:r>
          </w:p>
        </w:tc>
        <w:tc>
          <w:tcPr>
            <w:tcW w:w="74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Предприятие по производству цемента</w:t>
            </w:r>
          </w:p>
        </w:tc>
        <w:tc>
          <w:tcPr>
            <w:tcW w:w="8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территория поселения</w:t>
            </w:r>
          </w:p>
        </w:tc>
        <w:tc>
          <w:tcPr>
            <w:tcW w:w="66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436F2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расчетный срок</w:t>
            </w:r>
          </w:p>
        </w:tc>
        <w:tc>
          <w:tcPr>
            <w:tcW w:w="8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производственная зона</w:t>
            </w:r>
          </w:p>
        </w:tc>
      </w:tr>
      <w:tr w:rsidR="00DB59F8" w:rsidRPr="00745BFB" w:rsidTr="00745BFB">
        <w:trPr>
          <w:trHeight w:val="672"/>
        </w:trPr>
        <w:tc>
          <w:tcPr>
            <w:tcW w:w="38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артезианская скважина</w:t>
            </w:r>
          </w:p>
        </w:tc>
        <w:tc>
          <w:tcPr>
            <w:tcW w:w="74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Водозаборная скважина</w:t>
            </w:r>
          </w:p>
        </w:tc>
        <w:tc>
          <w:tcPr>
            <w:tcW w:w="8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с. Петровское</w:t>
            </w:r>
          </w:p>
        </w:tc>
        <w:tc>
          <w:tcPr>
            <w:tcW w:w="66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436F2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расчетный срок</w:t>
            </w:r>
          </w:p>
        </w:tc>
        <w:tc>
          <w:tcPr>
            <w:tcW w:w="8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59F8" w:rsidRPr="00745BFB" w:rsidRDefault="00DB59F8" w:rsidP="00DB59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общественно-деловая зона</w:t>
            </w:r>
          </w:p>
        </w:tc>
      </w:tr>
    </w:tbl>
    <w:p w:rsidR="007C599B" w:rsidRDefault="007C599B" w:rsidP="007C599B">
      <w:pPr>
        <w:pStyle w:val="41"/>
        <w:numPr>
          <w:ilvl w:val="0"/>
          <w:numId w:val="0"/>
        </w:numPr>
        <w:ind w:firstLine="709"/>
      </w:pPr>
    </w:p>
    <w:p w:rsidR="00FA5B82" w:rsidRDefault="00FA5B82" w:rsidP="007C599B">
      <w:pPr>
        <w:pStyle w:val="41"/>
        <w:numPr>
          <w:ilvl w:val="0"/>
          <w:numId w:val="0"/>
        </w:numPr>
        <w:ind w:firstLine="709"/>
      </w:pPr>
    </w:p>
    <w:p w:rsidR="007C599B" w:rsidRPr="00745BFB" w:rsidRDefault="007C599B" w:rsidP="007C599B">
      <w:pPr>
        <w:pStyle w:val="28"/>
        <w:rPr>
          <w:color w:val="auto"/>
        </w:rPr>
      </w:pPr>
      <w:bookmarkStart w:id="5" w:name="_Toc146043821"/>
      <w:r w:rsidRPr="00745BFB">
        <w:rPr>
          <w:color w:val="auto"/>
        </w:rPr>
        <w:t>2.2. Характеристика зон с особыми условиями использования территории в случае, если установление таких зон требуется в связи с размещением планируемых объектов</w:t>
      </w:r>
      <w:bookmarkEnd w:id="5"/>
    </w:p>
    <w:p w:rsidR="007C599B" w:rsidRPr="00745BFB" w:rsidRDefault="007C599B" w:rsidP="007C599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99B" w:rsidRPr="00745BFB" w:rsidRDefault="007C599B" w:rsidP="007C599B">
      <w:pPr>
        <w:pStyle w:val="41"/>
      </w:pPr>
      <w:r w:rsidRPr="00745BFB">
        <w:t xml:space="preserve">Сведения о зонах с особыми условиями использования территории, установление которых требуется в связи с размещением планируемых объектов, их характеристики приведены в таблице </w:t>
      </w:r>
      <w:r w:rsidR="00436F28">
        <w:t>2</w:t>
      </w:r>
      <w:r w:rsidRPr="00745BFB">
        <w:t>.</w:t>
      </w:r>
    </w:p>
    <w:p w:rsidR="007C599B" w:rsidRPr="00745BFB" w:rsidRDefault="007C599B" w:rsidP="007C599B">
      <w:pPr>
        <w:pStyle w:val="52"/>
      </w:pPr>
      <w:r w:rsidRPr="00745BFB">
        <w:t xml:space="preserve">Таблица </w:t>
      </w:r>
      <w:bookmarkStart w:id="6" w:name="табл_3"/>
      <w:r w:rsidR="00436F28">
        <w:rPr>
          <w:noProof/>
        </w:rPr>
        <w:t>2</w:t>
      </w:r>
      <w:bookmarkEnd w:id="6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4103"/>
        <w:gridCol w:w="4459"/>
        <w:gridCol w:w="1758"/>
      </w:tblGrid>
      <w:tr w:rsidR="00745BFB" w:rsidRPr="00745BFB" w:rsidTr="00DB59F8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B" w:rsidRPr="00745BFB" w:rsidRDefault="007C599B" w:rsidP="00DB59F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5BF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B" w:rsidRPr="00745BFB" w:rsidRDefault="007C599B" w:rsidP="00DB59F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5BF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B" w:rsidRPr="00745BFB" w:rsidRDefault="007C599B" w:rsidP="00DB59F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5BF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Размер зоны, </w:t>
            </w:r>
            <w:proofErr w:type="gramStart"/>
            <w:r w:rsidRPr="00745BFB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proofErr w:type="gramEnd"/>
          </w:p>
        </w:tc>
      </w:tr>
      <w:tr w:rsidR="00436F28" w:rsidRPr="00745BFB" w:rsidTr="00DB59F8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F28" w:rsidRPr="00745BFB" w:rsidRDefault="00436F28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</w:rPr>
              <w:t>санитарно-защитные зоны предприятий, сооружений и иных объектов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F28" w:rsidRPr="00745BFB" w:rsidRDefault="00436F28" w:rsidP="00B5332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Карьер по добыче глинистых пород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F28" w:rsidRPr="00745BFB" w:rsidRDefault="00436F28" w:rsidP="00DB59F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5BF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36F28" w:rsidRPr="00745BFB" w:rsidTr="00DB59F8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F28" w:rsidRPr="00745BFB" w:rsidRDefault="00436F28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</w:rPr>
              <w:t>санитарно-защитные зоны предприятий, сооружений и иных объектов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F28" w:rsidRPr="00745BFB" w:rsidRDefault="00436F28" w:rsidP="00B5332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Карьер по добыче известняков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F28" w:rsidRPr="00745BFB" w:rsidRDefault="00436F28" w:rsidP="00DB59F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5BFB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745BFB" w:rsidRPr="00745BFB" w:rsidTr="00DB59F8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FB" w:rsidRPr="00745BFB" w:rsidRDefault="00745BFB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</w:rPr>
              <w:t>санитарно-защитные зоны предприятий, сооружений и иных объектов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FB" w:rsidRPr="00745BFB" w:rsidRDefault="00436F28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Предприятие по производству цемента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FB" w:rsidRPr="00745BFB" w:rsidRDefault="00745BFB" w:rsidP="00DB59F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5BFB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745BFB" w:rsidRPr="00745BFB" w:rsidTr="00DB59F8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FB" w:rsidRPr="00745BFB" w:rsidRDefault="00745BFB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</w:rPr>
              <w:t>первые пояса зон санитарной охраны источников водоснабжения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FB" w:rsidRPr="00745BFB" w:rsidRDefault="00436F28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BFB">
              <w:rPr>
                <w:rFonts w:ascii="Times New Roman" w:eastAsia="Times New Roman" w:hAnsi="Times New Roman"/>
                <w:sz w:val="22"/>
                <w:szCs w:val="22"/>
              </w:rPr>
              <w:t>Водозаборная скважина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FB" w:rsidRPr="00745BFB" w:rsidRDefault="00745BFB" w:rsidP="00DB59F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5BF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</w:tbl>
    <w:p w:rsidR="007C599B" w:rsidRPr="00745BFB" w:rsidRDefault="007C599B" w:rsidP="007C599B">
      <w:pPr>
        <w:pStyle w:val="41"/>
      </w:pPr>
    </w:p>
    <w:p w:rsidR="007C599B" w:rsidRPr="00745BFB" w:rsidRDefault="007C599B" w:rsidP="007C599B">
      <w:pPr>
        <w:pStyle w:val="41"/>
      </w:pPr>
      <w:r w:rsidRPr="00745BFB">
        <w:t xml:space="preserve">Размер и конфигурация зон с особыми </w:t>
      </w:r>
      <w:r w:rsidRPr="00745BFB">
        <w:rPr>
          <w:rStyle w:val="42"/>
        </w:rPr>
        <w:t xml:space="preserve">условиями использования территории могут быть уточнены в связи с разработкой </w:t>
      </w:r>
      <w:r w:rsidRPr="00745BFB">
        <w:t>проектов данных зон.</w:t>
      </w:r>
    </w:p>
    <w:p w:rsidR="00714386" w:rsidRPr="000C3B2F" w:rsidRDefault="007C599B" w:rsidP="00407934">
      <w:pPr>
        <w:pStyle w:val="14"/>
      </w:pPr>
      <w:bookmarkStart w:id="7" w:name="_Toc146043822"/>
      <w:r w:rsidRPr="000C3B2F">
        <w:lastRenderedPageBreak/>
        <w:t>3</w:t>
      </w:r>
      <w:r w:rsidR="00714386" w:rsidRPr="000C3B2F">
        <w:t xml:space="preserve">. </w:t>
      </w:r>
      <w:r w:rsidR="00464213" w:rsidRPr="000C3B2F"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bookmarkEnd w:id="7"/>
    </w:p>
    <w:p w:rsidR="009A3874" w:rsidRPr="000C3B2F" w:rsidRDefault="009A3874" w:rsidP="009A3874">
      <w:pPr>
        <w:pStyle w:val="52"/>
      </w:pPr>
      <w:r w:rsidRPr="000C3B2F">
        <w:t xml:space="preserve">Таблица </w:t>
      </w:r>
      <w:r w:rsidR="00436F28">
        <w:rPr>
          <w:noProof/>
        </w:rPr>
        <w:t>3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853"/>
        <w:gridCol w:w="3872"/>
        <w:gridCol w:w="2411"/>
        <w:gridCol w:w="2184"/>
      </w:tblGrid>
      <w:tr w:rsidR="000C3B2F" w:rsidRPr="000C3B2F" w:rsidTr="00745BFB"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Функциональное назначение зоны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/>
                <w:bCs/>
                <w:sz w:val="22"/>
                <w:szCs w:val="22"/>
              </w:rPr>
              <w:t>Параметры зоны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Сведения о планируемых для размещения объектах </w:t>
            </w:r>
          </w:p>
        </w:tc>
      </w:tr>
      <w:tr w:rsidR="000C3B2F" w:rsidRPr="000C3B2F" w:rsidTr="00745BFB"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индивидуальная жилая застройка;</w:t>
            </w:r>
          </w:p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- объекты социального, общественного и делового назначения, инженерной инфраструктуры, занимающие незначительные территории и располагаемые на территории жилой застройки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предельное количество этажей основного строения: 3 (включая мансардный); коэффициент застройки: до 0,3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34E0E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 w:rsidR="000C3B2F" w:rsidRPr="000C3B2F" w:rsidTr="00745BFB"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Общественно-деловая зона</w:t>
            </w: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proofErr w:type="gramStart"/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объекты культуры, образования, спорта, здравоохранения, социального обеспечения, торговли, общественного питания, бытового и гостиничного обслуживания; административные, научно-исследовательские учреждения; культовые здания</w:t>
            </w:r>
            <w:proofErr w:type="gramEnd"/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предельное количество этажей основного строения: 5 (включая мансардный); предельная высота основного строения: 20 м; коэффициент застройки: до 1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34E0E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 xml:space="preserve">д. </w:t>
            </w:r>
            <w:proofErr w:type="spellStart"/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Семисола</w:t>
            </w:r>
            <w:proofErr w:type="spellEnd"/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934E0E" w:rsidRPr="000C3B2F" w:rsidRDefault="00934E0E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-плоскостное сооружение;</w:t>
            </w:r>
          </w:p>
          <w:p w:rsidR="005C7FA2" w:rsidRPr="000C3B2F" w:rsidRDefault="00934E0E" w:rsidP="005C7FA2">
            <w:pPr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- сельский дом культуры</w:t>
            </w:r>
            <w:r w:rsidR="005C7FA2" w:rsidRPr="000C3B2F">
              <w:rPr>
                <w:rFonts w:ascii="Times New Roman" w:hAnsi="Times New Roman"/>
                <w:bCs/>
                <w:sz w:val="22"/>
                <w:szCs w:val="22"/>
              </w:rPr>
              <w:t xml:space="preserve">; - </w:t>
            </w:r>
            <w:r w:rsidR="005C7FA2" w:rsidRPr="000C3B2F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  <w:p w:rsidR="00934E0E" w:rsidRPr="000C3B2F" w:rsidRDefault="00934E0E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 xml:space="preserve">д. </w:t>
            </w:r>
            <w:proofErr w:type="spellStart"/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Шордур</w:t>
            </w:r>
            <w:proofErr w:type="spellEnd"/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934E0E" w:rsidRPr="000C3B2F" w:rsidRDefault="00934E0E" w:rsidP="00934E0E">
            <w:pPr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- спортивный зал;</w:t>
            </w:r>
          </w:p>
          <w:p w:rsidR="00934E0E" w:rsidRPr="000C3B2F" w:rsidRDefault="00934E0E" w:rsidP="00934E0E">
            <w:pPr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- плоскостное сооружение;</w:t>
            </w:r>
          </w:p>
          <w:p w:rsidR="00934E0E" w:rsidRPr="000C3B2F" w:rsidRDefault="00934E0E" w:rsidP="00934E0E">
            <w:pPr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- учреждение дополнительного образования</w:t>
            </w:r>
            <w:r w:rsidR="005C7FA2" w:rsidRPr="000C3B2F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5C7FA2" w:rsidRPr="000C3B2F" w:rsidRDefault="005C7FA2" w:rsidP="005C7FA2">
            <w:pPr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0C3B2F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  <w:p w:rsidR="00934E0E" w:rsidRPr="000C3B2F" w:rsidRDefault="00934E0E" w:rsidP="00934E0E">
            <w:pPr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 xml:space="preserve">д. </w:t>
            </w:r>
            <w:proofErr w:type="spellStart"/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Нурумбал</w:t>
            </w:r>
            <w:proofErr w:type="spellEnd"/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934E0E" w:rsidRPr="000C3B2F" w:rsidRDefault="00934E0E" w:rsidP="00934E0E">
            <w:pPr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- спортивный зал;</w:t>
            </w:r>
          </w:p>
          <w:p w:rsidR="00934E0E" w:rsidRPr="000C3B2F" w:rsidRDefault="00934E0E" w:rsidP="00934E0E">
            <w:pPr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- плоскостное сооружение;</w:t>
            </w:r>
          </w:p>
          <w:p w:rsidR="00934E0E" w:rsidRPr="000C3B2F" w:rsidRDefault="00934E0E" w:rsidP="00934E0E">
            <w:pPr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- учреждение дополнительного образования</w:t>
            </w:r>
          </w:p>
          <w:p w:rsidR="00934E0E" w:rsidRPr="000C3B2F" w:rsidRDefault="005C7FA2" w:rsidP="00934E0E">
            <w:pPr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с. Петровское:</w:t>
            </w:r>
          </w:p>
          <w:p w:rsidR="005C7FA2" w:rsidRPr="000C3B2F" w:rsidRDefault="005C7FA2" w:rsidP="00934E0E">
            <w:pPr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- плоскостное сооружение;</w:t>
            </w:r>
          </w:p>
          <w:p w:rsidR="005C7FA2" w:rsidRPr="000C3B2F" w:rsidRDefault="005C7FA2" w:rsidP="00934E0E">
            <w:pPr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- водозаборная скважина</w:t>
            </w:r>
          </w:p>
        </w:tc>
      </w:tr>
      <w:tr w:rsidR="000C3B2F" w:rsidRPr="000C3B2F" w:rsidTr="00745BFB">
        <w:trPr>
          <w:trHeight w:val="1203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Зона садоводства, огородничества</w:t>
            </w: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- сады;</w:t>
            </w:r>
          </w:p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- огороды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предельное количество этажей основного строения: 3 (включая мансардный); предельная высота основного строения: 10 м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436F28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 w:rsidR="000C3B2F" w:rsidRPr="000C3B2F" w:rsidTr="00745BFB">
        <w:tc>
          <w:tcPr>
            <w:tcW w:w="8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Производственная зона</w:t>
            </w: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- объекты промышленного производства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0,8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5C7FA2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предприятие по производству цемента</w:t>
            </w:r>
          </w:p>
        </w:tc>
      </w:tr>
      <w:tr w:rsidR="000C3B2F" w:rsidRPr="000C3B2F" w:rsidTr="00745BFB">
        <w:tc>
          <w:tcPr>
            <w:tcW w:w="8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 xml:space="preserve">Зона добычи полезных </w:t>
            </w:r>
            <w:r w:rsidRPr="000C3B2F">
              <w:rPr>
                <w:rFonts w:ascii="Times New Roman" w:hAnsi="Times New Roman"/>
                <w:sz w:val="22"/>
                <w:szCs w:val="22"/>
              </w:rPr>
              <w:lastRenderedPageBreak/>
              <w:t>ископаемых</w:t>
            </w: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- предприятия и объекты добывающей промышленности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5C7FA2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карьер по добыче глинистых пород;</w:t>
            </w:r>
          </w:p>
          <w:p w:rsidR="005C7FA2" w:rsidRPr="000C3B2F" w:rsidRDefault="005C7FA2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lastRenderedPageBreak/>
              <w:t>карьер по добыче известняков</w:t>
            </w:r>
          </w:p>
        </w:tc>
      </w:tr>
      <w:tr w:rsidR="000C3B2F" w:rsidRPr="000C3B2F" w:rsidTr="00745BFB">
        <w:tc>
          <w:tcPr>
            <w:tcW w:w="8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Производственная зона </w:t>
            </w:r>
            <w:proofErr w:type="spellStart"/>
            <w:proofErr w:type="gramStart"/>
            <w:r w:rsidRPr="000C3B2F">
              <w:rPr>
                <w:rFonts w:ascii="Times New Roman" w:hAnsi="Times New Roman"/>
                <w:sz w:val="22"/>
                <w:szCs w:val="22"/>
              </w:rPr>
              <w:t>сельскохо-зяйственных</w:t>
            </w:r>
            <w:proofErr w:type="spellEnd"/>
            <w:proofErr w:type="gramEnd"/>
            <w:r w:rsidRPr="000C3B2F">
              <w:rPr>
                <w:rFonts w:ascii="Times New Roman" w:hAnsi="Times New Roman"/>
                <w:sz w:val="22"/>
                <w:szCs w:val="22"/>
              </w:rPr>
              <w:t xml:space="preserve"> предприятий</w:t>
            </w: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0C3B2F">
              <w:rPr>
                <w:rFonts w:ascii="Times New Roman" w:hAnsi="Times New Roman"/>
                <w:sz w:val="22"/>
                <w:szCs w:val="22"/>
              </w:rPr>
              <w:t>предприятия сельскохозяйственного производства, рыболовства и рыбоводства;</w:t>
            </w:r>
          </w:p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0C3B2F">
              <w:rPr>
                <w:rFonts w:ascii="Times New Roman" w:hAnsi="Times New Roman"/>
                <w:sz w:val="22"/>
                <w:szCs w:val="22"/>
              </w:rPr>
              <w:t>объекты вспомогательной деятельности в сфере сельского хозяйства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0,8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436F28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C3B2F" w:rsidRPr="000C3B2F" w:rsidTr="00745BFB"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0C3B2F">
              <w:rPr>
                <w:rFonts w:ascii="Times New Roman" w:hAnsi="Times New Roman"/>
                <w:sz w:val="22"/>
                <w:szCs w:val="22"/>
              </w:rPr>
              <w:t>объекты электр</w:t>
            </w:r>
            <w:proofErr w:type="gramStart"/>
            <w:r w:rsidRPr="000C3B2F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0C3B2F">
              <w:rPr>
                <w:rFonts w:ascii="Times New Roman" w:hAnsi="Times New Roman"/>
                <w:sz w:val="22"/>
                <w:szCs w:val="22"/>
              </w:rPr>
              <w:t>, газо-, тепло-, водоснабжения, водоотведения населенных пунктов;</w:t>
            </w:r>
          </w:p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0C3B2F">
              <w:rPr>
                <w:rFonts w:ascii="Times New Roman" w:hAnsi="Times New Roman"/>
                <w:sz w:val="22"/>
                <w:szCs w:val="22"/>
              </w:rPr>
              <w:t>антенно-мачтовые сооружения, объекты связи;</w:t>
            </w:r>
          </w:p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гидротехнические сооружения;</w:t>
            </w:r>
          </w:p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объекты на магистральных трубопроводах;</w:t>
            </w:r>
          </w:p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объекты хранения и переработки снега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436F28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 w:rsidR="000C3B2F" w:rsidRPr="000C3B2F" w:rsidTr="00745BFB"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автомобильные дороги с твердым покрытием;</w:t>
            </w:r>
          </w:p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вокзалы, станции автомобильного транспорта;</w:t>
            </w:r>
          </w:p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автомобильные заправочные станции;</w:t>
            </w:r>
          </w:p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объекты обслуживания автотранспорта, придорожного сервиса;</w:t>
            </w:r>
          </w:p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объекты хранения транспорта;</w:t>
            </w:r>
          </w:p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железнодорожные вокзалы и станции;</w:t>
            </w:r>
          </w:p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причалы, пристани, речные вокзалы;</w:t>
            </w:r>
          </w:p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аэропорты, аэродромы, взлетно-посадочные полосы и площадки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5C7FA2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автомобильная дорога "</w:t>
            </w:r>
            <w:proofErr w:type="spellStart"/>
            <w:r w:rsidRPr="000C3B2F">
              <w:rPr>
                <w:rFonts w:ascii="Times New Roman" w:hAnsi="Times New Roman"/>
                <w:sz w:val="22"/>
                <w:szCs w:val="22"/>
              </w:rPr>
              <w:t>Алмаметьево</w:t>
            </w:r>
            <w:proofErr w:type="spellEnd"/>
            <w:r w:rsidRPr="000C3B2F">
              <w:rPr>
                <w:rFonts w:ascii="Times New Roman" w:hAnsi="Times New Roman"/>
                <w:sz w:val="22"/>
                <w:szCs w:val="22"/>
              </w:rPr>
              <w:t xml:space="preserve"> – Малые Морки";</w:t>
            </w:r>
          </w:p>
          <w:p w:rsidR="005C7FA2" w:rsidRPr="000C3B2F" w:rsidRDefault="005C7FA2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 xml:space="preserve">автомобильная дорога "Большой </w:t>
            </w:r>
            <w:proofErr w:type="spellStart"/>
            <w:r w:rsidRPr="000C3B2F">
              <w:rPr>
                <w:rFonts w:ascii="Times New Roman" w:hAnsi="Times New Roman"/>
                <w:sz w:val="22"/>
                <w:szCs w:val="22"/>
              </w:rPr>
              <w:t>Шоръял</w:t>
            </w:r>
            <w:proofErr w:type="spellEnd"/>
            <w:r w:rsidRPr="000C3B2F">
              <w:rPr>
                <w:rFonts w:ascii="Times New Roman" w:hAnsi="Times New Roman"/>
                <w:sz w:val="22"/>
                <w:szCs w:val="22"/>
              </w:rPr>
              <w:t xml:space="preserve"> – Сердеж";</w:t>
            </w:r>
          </w:p>
          <w:p w:rsidR="005C7FA2" w:rsidRPr="000C3B2F" w:rsidRDefault="005C7FA2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автомобильная дорога "</w:t>
            </w:r>
            <w:proofErr w:type="spellStart"/>
            <w:r w:rsidRPr="000C3B2F">
              <w:rPr>
                <w:rFonts w:ascii="Times New Roman" w:hAnsi="Times New Roman"/>
                <w:sz w:val="22"/>
                <w:szCs w:val="22"/>
              </w:rPr>
              <w:t>Шордур</w:t>
            </w:r>
            <w:proofErr w:type="spellEnd"/>
            <w:r w:rsidRPr="000C3B2F">
              <w:rPr>
                <w:rFonts w:ascii="Times New Roman" w:hAnsi="Times New Roman"/>
                <w:sz w:val="22"/>
                <w:szCs w:val="22"/>
              </w:rPr>
              <w:t xml:space="preserve"> – Малый </w:t>
            </w:r>
            <w:proofErr w:type="spellStart"/>
            <w:r w:rsidRPr="000C3B2F">
              <w:rPr>
                <w:rFonts w:ascii="Times New Roman" w:hAnsi="Times New Roman"/>
                <w:sz w:val="22"/>
                <w:szCs w:val="22"/>
              </w:rPr>
              <w:t>Шоръял</w:t>
            </w:r>
            <w:proofErr w:type="spellEnd"/>
            <w:r w:rsidRPr="000C3B2F">
              <w:rPr>
                <w:rFonts w:ascii="Times New Roman" w:hAnsi="Times New Roman"/>
                <w:sz w:val="22"/>
                <w:szCs w:val="22"/>
              </w:rPr>
              <w:t>";</w:t>
            </w:r>
          </w:p>
          <w:p w:rsidR="005C7FA2" w:rsidRPr="000C3B2F" w:rsidRDefault="005C7FA2" w:rsidP="005C7FA2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автомобильная дорога "</w:t>
            </w:r>
            <w:proofErr w:type="spellStart"/>
            <w:r w:rsidRPr="000C3B2F">
              <w:rPr>
                <w:rFonts w:ascii="Times New Roman" w:hAnsi="Times New Roman"/>
                <w:sz w:val="22"/>
                <w:szCs w:val="22"/>
              </w:rPr>
              <w:t>Ядыксола</w:t>
            </w:r>
            <w:proofErr w:type="spellEnd"/>
            <w:r w:rsidRPr="000C3B2F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0C3B2F">
              <w:rPr>
                <w:rFonts w:ascii="Times New Roman" w:hAnsi="Times New Roman"/>
                <w:sz w:val="22"/>
                <w:szCs w:val="22"/>
              </w:rPr>
              <w:t>Чукша</w:t>
            </w:r>
            <w:proofErr w:type="spellEnd"/>
            <w:r w:rsidRPr="000C3B2F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</w:tr>
      <w:tr w:rsidR="000C3B2F" w:rsidRPr="000C3B2F" w:rsidTr="00745BFB">
        <w:trPr>
          <w:trHeight w:val="311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Зона кладбищ</w:t>
            </w: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кладбища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436F28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C3B2F" w:rsidRPr="000C3B2F" w:rsidTr="00745BFB"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Зона режимных территорий</w:t>
            </w: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объекты обороны и безопасности (военные учебные заведения, воинские части, испытательные полигоны, склады и хранилища запасов материальных ценностей);</w:t>
            </w:r>
          </w:p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места лишения свободы;</w:t>
            </w:r>
          </w:p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объекты обеспечения пожарной безопасности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436F28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 w:rsidR="000C3B2F" w:rsidRPr="000C3B2F" w:rsidTr="00745BFB"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Иные зоны</w:t>
            </w: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самосевные зеленые насаждения в населенных пунктах;</w:t>
            </w:r>
          </w:p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прочие территории населенных пунктов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436F28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 w:rsidR="000C3B2F" w:rsidRPr="000C3B2F" w:rsidTr="00745BFB"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 xml:space="preserve">Зона </w:t>
            </w:r>
            <w:proofErr w:type="spellStart"/>
            <w:proofErr w:type="gramStart"/>
            <w:r w:rsidRPr="000C3B2F">
              <w:rPr>
                <w:rFonts w:ascii="Times New Roman" w:hAnsi="Times New Roman"/>
                <w:sz w:val="22"/>
                <w:szCs w:val="22"/>
              </w:rPr>
              <w:t>сельскохозяйст</w:t>
            </w:r>
            <w:proofErr w:type="spellEnd"/>
            <w:r w:rsidRPr="000C3B2F">
              <w:rPr>
                <w:rFonts w:ascii="Times New Roman" w:hAnsi="Times New Roman"/>
                <w:sz w:val="22"/>
                <w:szCs w:val="22"/>
              </w:rPr>
              <w:t>-венных</w:t>
            </w:r>
            <w:proofErr w:type="gramEnd"/>
            <w:r w:rsidRPr="000C3B2F">
              <w:rPr>
                <w:rFonts w:ascii="Times New Roman" w:hAnsi="Times New Roman"/>
                <w:sz w:val="22"/>
                <w:szCs w:val="22"/>
              </w:rPr>
              <w:t xml:space="preserve"> угодий</w:t>
            </w: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сельскохозяйственные угодья;</w:t>
            </w:r>
          </w:p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 xml:space="preserve">- летние лагеря, загоны  для скота; </w:t>
            </w:r>
          </w:p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 xml:space="preserve">- автомобильные дороги с переходным покрытием, без покрытия на территории сельскохозяйственных угодий; </w:t>
            </w:r>
          </w:p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полевые дороги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436F28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 w:rsidR="000C3B2F" w:rsidRPr="000C3B2F" w:rsidTr="00745BFB"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Зона лесов</w:t>
            </w: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леса;</w:t>
            </w:r>
          </w:p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вырубки;</w:t>
            </w:r>
          </w:p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кустарниковая растительность вне населенных пунктов;</w:t>
            </w:r>
          </w:p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 xml:space="preserve">- автомобильные дороги с переходным покрытием, без покрытия на </w:t>
            </w:r>
            <w:r w:rsidRPr="000C3B2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территории лесов; </w:t>
            </w:r>
          </w:p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лесные дороги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не устанавливаются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436F28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 w:rsidR="000C3B2F" w:rsidRPr="000C3B2F" w:rsidTr="00745BFB"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Зона акваторий </w:t>
            </w: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поверхностные водные объекты;</w:t>
            </w:r>
          </w:p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sz w:val="22"/>
                <w:szCs w:val="22"/>
              </w:rPr>
              <w:t>- болота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9A3874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B2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0C3B2F" w:rsidRDefault="00436F28" w:rsidP="00DB59F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</w:tbl>
    <w:p w:rsidR="009A3874" w:rsidRDefault="009A3874" w:rsidP="009A3874">
      <w:pPr>
        <w:numPr>
          <w:ilvl w:val="0"/>
          <w:numId w:val="0"/>
        </w:numPr>
        <w:spacing w:before="120"/>
        <w:ind w:firstLine="709"/>
        <w:jc w:val="both"/>
      </w:pPr>
    </w:p>
    <w:p w:rsidR="00714386" w:rsidRPr="00821DA0" w:rsidRDefault="00CD56C8" w:rsidP="00DC1345">
      <w:pPr>
        <w:pStyle w:val="10"/>
      </w:pPr>
      <w:bookmarkStart w:id="8" w:name="_Toc146043823"/>
      <w:r>
        <w:lastRenderedPageBreak/>
        <w:t>4</w:t>
      </w:r>
      <w:r w:rsidR="00714386" w:rsidRPr="00821DA0">
        <w:t>.</w:t>
      </w:r>
      <w:r w:rsidR="00714386">
        <w:t xml:space="preserve"> ГРАНИЦЫ НАСЕЛЕННЫХ ПУНКТОВ</w:t>
      </w:r>
      <w:bookmarkEnd w:id="8"/>
    </w:p>
    <w:p w:rsidR="00286C7B" w:rsidRPr="00742C2D" w:rsidRDefault="00714386" w:rsidP="003F532F">
      <w:pPr>
        <w:pStyle w:val="41"/>
      </w:pPr>
      <w:r w:rsidRPr="003F532F">
        <w:t xml:space="preserve">Существующие границы населенных пунктов установлены Генеральным планом </w:t>
      </w:r>
      <w:proofErr w:type="spellStart"/>
      <w:r w:rsidR="00436F28">
        <w:rPr>
          <w:color w:val="000000"/>
        </w:rPr>
        <w:t>Семисолинск</w:t>
      </w:r>
      <w:r>
        <w:t>ого</w:t>
      </w:r>
      <w:proofErr w:type="spellEnd"/>
      <w:r w:rsidRPr="003F532F">
        <w:t xml:space="preserve"> се</w:t>
      </w:r>
      <w:r>
        <w:t>льского поселения, утвержденным</w:t>
      </w:r>
      <w:r w:rsidRPr="00EF4767">
        <w:t xml:space="preserve"> </w:t>
      </w:r>
      <w:r w:rsidR="00286C7B" w:rsidRPr="00EF4767">
        <w:t xml:space="preserve">Решением </w:t>
      </w:r>
      <w:r w:rsidR="00436F28">
        <w:rPr>
          <w:color w:val="000000"/>
        </w:rPr>
        <w:t xml:space="preserve">Собрания депутатов муниципального образования </w:t>
      </w:r>
      <w:r w:rsidR="00436F28" w:rsidRPr="00436F28">
        <w:rPr>
          <w:color w:val="000000"/>
        </w:rPr>
        <w:t>«</w:t>
      </w:r>
      <w:proofErr w:type="spellStart"/>
      <w:r w:rsidR="00436F28">
        <w:rPr>
          <w:color w:val="000000"/>
        </w:rPr>
        <w:t>Семисолинск</w:t>
      </w:r>
      <w:r w:rsidR="00436F28" w:rsidRPr="00436F28">
        <w:rPr>
          <w:color w:val="000000"/>
        </w:rPr>
        <w:t>ое</w:t>
      </w:r>
      <w:proofErr w:type="spellEnd"/>
      <w:r w:rsidR="00436F28" w:rsidRPr="00436F28">
        <w:rPr>
          <w:color w:val="000000"/>
        </w:rPr>
        <w:t xml:space="preserve"> сельское поселение» № 101 от 28.12.2012 г. (в редакции Решения № 123 от 07.12.2021</w:t>
      </w:r>
      <w:r w:rsidR="00436F28" w:rsidRPr="00436F28">
        <w:t xml:space="preserve"> г.)</w:t>
      </w:r>
      <w:r w:rsidR="008C185F">
        <w:t>.</w:t>
      </w:r>
    </w:p>
    <w:p w:rsidR="005E5DDD" w:rsidRPr="00742C2D" w:rsidRDefault="00714386" w:rsidP="00742C2D">
      <w:pPr>
        <w:pStyle w:val="41"/>
      </w:pPr>
      <w:proofErr w:type="gramStart"/>
      <w:r w:rsidRPr="00742C2D">
        <w:t>Сведения о границ</w:t>
      </w:r>
      <w:r w:rsidR="00286C7B" w:rsidRPr="00742C2D">
        <w:t>ах</w:t>
      </w:r>
      <w:r w:rsidRPr="00742C2D">
        <w:t xml:space="preserve"> </w:t>
      </w:r>
      <w:r w:rsidR="00742C2D" w:rsidRPr="00742C2D">
        <w:t xml:space="preserve">д. Большой </w:t>
      </w:r>
      <w:proofErr w:type="spellStart"/>
      <w:r w:rsidR="00742C2D" w:rsidRPr="00742C2D">
        <w:t>Шоръял</w:t>
      </w:r>
      <w:proofErr w:type="spellEnd"/>
      <w:r w:rsidR="00742C2D" w:rsidRPr="00742C2D">
        <w:t xml:space="preserve">, д. </w:t>
      </w:r>
      <w:proofErr w:type="spellStart"/>
      <w:r w:rsidR="00742C2D" w:rsidRPr="00742C2D">
        <w:t>Кокрем</w:t>
      </w:r>
      <w:proofErr w:type="spellEnd"/>
      <w:r w:rsidR="00742C2D" w:rsidRPr="00742C2D">
        <w:t xml:space="preserve">, д. </w:t>
      </w:r>
      <w:proofErr w:type="spellStart"/>
      <w:r w:rsidR="00742C2D" w:rsidRPr="00742C2D">
        <w:t>Кушнанур</w:t>
      </w:r>
      <w:proofErr w:type="spellEnd"/>
      <w:r w:rsidR="00742C2D" w:rsidRPr="00742C2D">
        <w:t xml:space="preserve">, д. Малые Морки, д. </w:t>
      </w:r>
      <w:proofErr w:type="spellStart"/>
      <w:r w:rsidR="00742C2D" w:rsidRPr="00742C2D">
        <w:t>Машнур</w:t>
      </w:r>
      <w:proofErr w:type="spellEnd"/>
      <w:r w:rsidR="00742C2D" w:rsidRPr="00742C2D">
        <w:t xml:space="preserve">, д. </w:t>
      </w:r>
      <w:proofErr w:type="spellStart"/>
      <w:r w:rsidR="00742C2D" w:rsidRPr="00742C2D">
        <w:t>Нурумбал</w:t>
      </w:r>
      <w:proofErr w:type="spellEnd"/>
      <w:r w:rsidR="00742C2D" w:rsidRPr="00742C2D">
        <w:t xml:space="preserve">, д. Сердеж, д. </w:t>
      </w:r>
      <w:proofErr w:type="spellStart"/>
      <w:r w:rsidR="00742C2D" w:rsidRPr="00742C2D">
        <w:t>Тумер</w:t>
      </w:r>
      <w:proofErr w:type="spellEnd"/>
      <w:r w:rsidR="00742C2D" w:rsidRPr="00742C2D">
        <w:t xml:space="preserve">, д. </w:t>
      </w:r>
      <w:proofErr w:type="spellStart"/>
      <w:r w:rsidR="00742C2D" w:rsidRPr="00742C2D">
        <w:t>Чукша</w:t>
      </w:r>
      <w:proofErr w:type="spellEnd"/>
      <w:r w:rsidR="00742C2D" w:rsidRPr="00742C2D">
        <w:t xml:space="preserve">, д. </w:t>
      </w:r>
      <w:proofErr w:type="spellStart"/>
      <w:r w:rsidR="00742C2D" w:rsidRPr="00742C2D">
        <w:t>Шурга</w:t>
      </w:r>
      <w:proofErr w:type="spellEnd"/>
      <w:r w:rsidRPr="00742C2D">
        <w:t xml:space="preserve"> содержатся в </w:t>
      </w:r>
      <w:r w:rsidR="00642A11" w:rsidRPr="00742C2D">
        <w:t>Едином государственном реестре недвижимости</w:t>
      </w:r>
      <w:r w:rsidRPr="00742C2D">
        <w:t>.</w:t>
      </w:r>
      <w:r w:rsidR="005E5DDD" w:rsidRPr="00742C2D">
        <w:t xml:space="preserve"> </w:t>
      </w:r>
      <w:proofErr w:type="gramEnd"/>
    </w:p>
    <w:p w:rsidR="00286C7B" w:rsidRPr="00742C2D" w:rsidRDefault="00286C7B" w:rsidP="003F532F">
      <w:pPr>
        <w:pStyle w:val="41"/>
      </w:pPr>
    </w:p>
    <w:p w:rsidR="00CB5E43" w:rsidRPr="00742C2D" w:rsidRDefault="00CB5E43" w:rsidP="00742C2D">
      <w:pPr>
        <w:pStyle w:val="41"/>
      </w:pPr>
      <w:proofErr w:type="gramStart"/>
      <w:r w:rsidRPr="00742C2D">
        <w:t xml:space="preserve">Для реализации положений настоящего проекта требуется изменение границ населенных пунктов </w:t>
      </w:r>
      <w:r w:rsidR="00742C2D" w:rsidRPr="00742C2D">
        <w:t xml:space="preserve">д. </w:t>
      </w:r>
      <w:proofErr w:type="spellStart"/>
      <w:r w:rsidR="00742C2D" w:rsidRPr="00742C2D">
        <w:t>Семисола</w:t>
      </w:r>
      <w:proofErr w:type="spellEnd"/>
      <w:r w:rsidR="00742C2D" w:rsidRPr="00742C2D">
        <w:t xml:space="preserve">, д. </w:t>
      </w:r>
      <w:proofErr w:type="spellStart"/>
      <w:r w:rsidR="00742C2D" w:rsidRPr="00742C2D">
        <w:t>Алмаметьево</w:t>
      </w:r>
      <w:proofErr w:type="spellEnd"/>
      <w:r w:rsidR="00742C2D" w:rsidRPr="00742C2D">
        <w:t>, д. Малиновка, д. Малые Морки,</w:t>
      </w:r>
      <w:r w:rsidR="00742C2D">
        <w:t xml:space="preserve"> д. Малый </w:t>
      </w:r>
      <w:proofErr w:type="spellStart"/>
      <w:r w:rsidR="00742C2D">
        <w:t>Шоръял</w:t>
      </w:r>
      <w:proofErr w:type="spellEnd"/>
      <w:r w:rsidR="00742C2D">
        <w:t xml:space="preserve">, д. Нижняя, д. </w:t>
      </w:r>
      <w:proofErr w:type="spellStart"/>
      <w:r w:rsidR="00742C2D" w:rsidRPr="00742C2D">
        <w:t>Нурумбал</w:t>
      </w:r>
      <w:proofErr w:type="spellEnd"/>
      <w:r w:rsidR="00742C2D" w:rsidRPr="00742C2D">
        <w:t xml:space="preserve">, с. Петровское, д. Сердеж, д. </w:t>
      </w:r>
      <w:proofErr w:type="spellStart"/>
      <w:r w:rsidR="00742C2D" w:rsidRPr="00742C2D">
        <w:t>Шордур</w:t>
      </w:r>
      <w:proofErr w:type="spellEnd"/>
      <w:r w:rsidRPr="00742C2D">
        <w:t>.</w:t>
      </w:r>
      <w:proofErr w:type="gramEnd"/>
      <w:r w:rsidRPr="00742C2D">
        <w:t xml:space="preserve"> Изменение границ </w:t>
      </w:r>
      <w:r w:rsidR="00742C2D" w:rsidRPr="00742C2D">
        <w:t xml:space="preserve">д. </w:t>
      </w:r>
      <w:proofErr w:type="gramStart"/>
      <w:r w:rsidR="00742C2D" w:rsidRPr="00742C2D">
        <w:t>Большой</w:t>
      </w:r>
      <w:proofErr w:type="gramEnd"/>
      <w:r w:rsidR="00742C2D" w:rsidRPr="00742C2D">
        <w:t xml:space="preserve"> </w:t>
      </w:r>
      <w:proofErr w:type="spellStart"/>
      <w:r w:rsidR="00742C2D" w:rsidRPr="00742C2D">
        <w:t>Шоръял</w:t>
      </w:r>
      <w:proofErr w:type="spellEnd"/>
      <w:r w:rsidR="00742C2D" w:rsidRPr="00742C2D">
        <w:t>,</w:t>
      </w:r>
      <w:r w:rsidR="00436F28">
        <w:t xml:space="preserve"> </w:t>
      </w:r>
      <w:r w:rsidR="00742C2D" w:rsidRPr="00742C2D">
        <w:t xml:space="preserve">д. </w:t>
      </w:r>
      <w:proofErr w:type="spellStart"/>
      <w:r w:rsidR="00742C2D" w:rsidRPr="00742C2D">
        <w:t>Кокрем</w:t>
      </w:r>
      <w:proofErr w:type="spellEnd"/>
      <w:r w:rsidR="00742C2D" w:rsidRPr="00742C2D">
        <w:t xml:space="preserve">, д. </w:t>
      </w:r>
      <w:proofErr w:type="spellStart"/>
      <w:r w:rsidR="00742C2D" w:rsidRPr="00742C2D">
        <w:t>Кушнанур</w:t>
      </w:r>
      <w:proofErr w:type="spellEnd"/>
      <w:r w:rsidR="00742C2D" w:rsidRPr="00742C2D">
        <w:t xml:space="preserve">, д. </w:t>
      </w:r>
      <w:proofErr w:type="spellStart"/>
      <w:r w:rsidR="00742C2D" w:rsidRPr="00742C2D">
        <w:t>Машнур</w:t>
      </w:r>
      <w:proofErr w:type="spellEnd"/>
      <w:r w:rsidR="00742C2D" w:rsidRPr="00742C2D">
        <w:t xml:space="preserve">, д. </w:t>
      </w:r>
      <w:proofErr w:type="spellStart"/>
      <w:r w:rsidR="00742C2D" w:rsidRPr="00742C2D">
        <w:t>Тумер</w:t>
      </w:r>
      <w:proofErr w:type="spellEnd"/>
      <w:r w:rsidR="00742C2D" w:rsidRPr="00742C2D">
        <w:t xml:space="preserve">, д. </w:t>
      </w:r>
      <w:proofErr w:type="spellStart"/>
      <w:r w:rsidR="00742C2D" w:rsidRPr="00742C2D">
        <w:t>Чукша</w:t>
      </w:r>
      <w:proofErr w:type="spellEnd"/>
      <w:r w:rsidR="00742C2D" w:rsidRPr="00742C2D">
        <w:t xml:space="preserve">, д. </w:t>
      </w:r>
      <w:proofErr w:type="spellStart"/>
      <w:r w:rsidR="00742C2D" w:rsidRPr="00742C2D">
        <w:t>Шурга</w:t>
      </w:r>
      <w:proofErr w:type="spellEnd"/>
      <w:r w:rsidR="00742C2D" w:rsidRPr="00742C2D">
        <w:t xml:space="preserve">, д. </w:t>
      </w:r>
      <w:proofErr w:type="spellStart"/>
      <w:r w:rsidR="00742C2D" w:rsidRPr="00742C2D">
        <w:t>Ядыксола</w:t>
      </w:r>
      <w:proofErr w:type="spellEnd"/>
      <w:r w:rsidRPr="00742C2D">
        <w:t xml:space="preserve"> не предусматривается.</w:t>
      </w:r>
    </w:p>
    <w:p w:rsidR="00714386" w:rsidRPr="00742C2D" w:rsidRDefault="00714386" w:rsidP="003F532F">
      <w:pPr>
        <w:pStyle w:val="41"/>
      </w:pPr>
      <w:r w:rsidRPr="00742C2D">
        <w:t>Существующие и планируемые границы населенных пунктов отображены на Карте границ населенных пунктов в составе графических материалов настоящего проекта.</w:t>
      </w:r>
    </w:p>
    <w:p w:rsidR="00714386" w:rsidRPr="00742C2D" w:rsidRDefault="00714386" w:rsidP="003F532F">
      <w:pPr>
        <w:pStyle w:val="41"/>
      </w:pPr>
      <w:r w:rsidRPr="00742C2D">
        <w:t xml:space="preserve">Участки территорий, в отношении которых предусматриваются изменения границ населенных пунктов, представлены в таблице </w:t>
      </w:r>
      <w:r w:rsidR="00436F28">
        <w:t>4</w:t>
      </w:r>
      <w:r w:rsidRPr="00742C2D">
        <w:t xml:space="preserve"> и на Карте границ населенных пунктов.</w:t>
      </w:r>
    </w:p>
    <w:p w:rsidR="00714386" w:rsidRPr="00742C2D" w:rsidRDefault="00714386" w:rsidP="00BF263E">
      <w:pPr>
        <w:pStyle w:val="52"/>
      </w:pPr>
      <w:r w:rsidRPr="00742C2D">
        <w:t xml:space="preserve">Таблица </w:t>
      </w:r>
      <w:bookmarkStart w:id="9" w:name="табл_5"/>
      <w:r w:rsidR="00436F28">
        <w:rPr>
          <w:noProof/>
        </w:rPr>
        <w:t>4</w:t>
      </w:r>
      <w:bookmarkEnd w:id="9"/>
    </w:p>
    <w:p w:rsidR="00714386" w:rsidRPr="00742C2D" w:rsidRDefault="00714386" w:rsidP="00F63A80">
      <w:pPr>
        <w:rPr>
          <w:rFonts w:ascii="Times New Roman" w:hAnsi="Times New Roman"/>
        </w:rPr>
        <w:sectPr w:rsidR="00714386" w:rsidRPr="00742C2D" w:rsidSect="00286C7B">
          <w:headerReference w:type="default" r:id="rId9"/>
          <w:footerReference w:type="default" r:id="rId10"/>
          <w:endnotePr>
            <w:numFmt w:val="decimal"/>
          </w:endnotePr>
          <w:type w:val="continuous"/>
          <w:pgSz w:w="11906" w:h="16838"/>
          <w:pgMar w:top="851" w:right="566" w:bottom="851" w:left="1134" w:header="426" w:footer="48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5160"/>
        <w:gridCol w:w="2552"/>
        <w:gridCol w:w="2608"/>
      </w:tblGrid>
      <w:tr w:rsidR="00286C7B" w:rsidRPr="00742C2D" w:rsidTr="00286C7B">
        <w:trPr>
          <w:trHeight w:val="362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C7B" w:rsidRPr="00742C2D" w:rsidRDefault="00A96CF6" w:rsidP="00286C7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2C2D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lastRenderedPageBreak/>
              <w:t>1!</w:t>
            </w:r>
            <w:r w:rsidR="00286C7B" w:rsidRPr="00742C2D">
              <w:rPr>
                <w:rFonts w:ascii="Times New Roman" w:hAnsi="Times New Roman"/>
                <w:b/>
                <w:bCs/>
                <w:sz w:val="22"/>
                <w:szCs w:val="22"/>
              </w:rPr>
              <w:t>Населенный пункт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C7B" w:rsidRPr="00742C2D" w:rsidRDefault="00286C7B" w:rsidP="00286C7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2C2D">
              <w:rPr>
                <w:rFonts w:ascii="Times New Roman" w:hAnsi="Times New Roman"/>
                <w:b/>
                <w:bCs/>
                <w:sz w:val="22"/>
                <w:szCs w:val="22"/>
              </w:rPr>
              <w:t>№ участка на карте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C7B" w:rsidRPr="00742C2D" w:rsidRDefault="00286C7B" w:rsidP="00286C7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2C2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Площадь, </w:t>
            </w:r>
            <w:proofErr w:type="gramStart"/>
            <w:r w:rsidRPr="00742C2D">
              <w:rPr>
                <w:rFonts w:ascii="Times New Roman" w:hAnsi="Times New Roman"/>
                <w:b/>
                <w:bCs/>
                <w:sz w:val="22"/>
                <w:szCs w:val="22"/>
              </w:rPr>
              <w:t>га</w:t>
            </w:r>
            <w:proofErr w:type="gramEnd"/>
          </w:p>
        </w:tc>
      </w:tr>
      <w:tr w:rsidR="00742C2D" w:rsidRPr="00742C2D" w:rsidTr="00F6068B">
        <w:trPr>
          <w:trHeight w:val="370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Семисола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+0,024</w:t>
            </w:r>
          </w:p>
        </w:tc>
      </w:tr>
      <w:tr w:rsidR="00742C2D" w:rsidRPr="00742C2D" w:rsidTr="001A7A48">
        <w:trPr>
          <w:trHeight w:val="347"/>
        </w:trPr>
        <w:tc>
          <w:tcPr>
            <w:tcW w:w="5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Алмаметьево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-1,469</w:t>
            </w:r>
          </w:p>
        </w:tc>
      </w:tr>
      <w:tr w:rsidR="00742C2D" w:rsidRPr="00742C2D" w:rsidTr="001A7A48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-1,229</w:t>
            </w:r>
          </w:p>
        </w:tc>
      </w:tr>
      <w:tr w:rsidR="00742C2D" w:rsidRPr="00742C2D" w:rsidTr="001A7A48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-1,163</w:t>
            </w:r>
          </w:p>
        </w:tc>
      </w:tr>
      <w:tr w:rsidR="00742C2D" w:rsidRPr="00742C2D" w:rsidTr="00134945">
        <w:trPr>
          <w:trHeight w:val="347"/>
        </w:trPr>
        <w:tc>
          <w:tcPr>
            <w:tcW w:w="5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д. Малиновка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-0,719</w:t>
            </w:r>
          </w:p>
        </w:tc>
      </w:tr>
      <w:tr w:rsidR="00742C2D" w:rsidRPr="00742C2D" w:rsidTr="00134945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-0,456</w:t>
            </w:r>
          </w:p>
        </w:tc>
      </w:tr>
      <w:tr w:rsidR="00742C2D" w:rsidRPr="00742C2D" w:rsidTr="00134945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+0,422</w:t>
            </w:r>
          </w:p>
        </w:tc>
      </w:tr>
      <w:tr w:rsidR="00742C2D" w:rsidRPr="00742C2D" w:rsidTr="00E5473F">
        <w:trPr>
          <w:trHeight w:val="347"/>
        </w:trPr>
        <w:tc>
          <w:tcPr>
            <w:tcW w:w="5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д. Малые Морки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+4,459</w:t>
            </w:r>
          </w:p>
        </w:tc>
      </w:tr>
      <w:tr w:rsidR="00742C2D" w:rsidRPr="00742C2D" w:rsidTr="00E5473F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-0,905</w:t>
            </w:r>
          </w:p>
        </w:tc>
      </w:tr>
      <w:tr w:rsidR="00742C2D" w:rsidRPr="00742C2D" w:rsidTr="00F6068B">
        <w:trPr>
          <w:trHeight w:val="34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 xml:space="preserve">д. Малый </w:t>
            </w:r>
            <w:proofErr w:type="spellStart"/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Шоръял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+0,598</w:t>
            </w:r>
          </w:p>
        </w:tc>
      </w:tr>
      <w:tr w:rsidR="00742C2D" w:rsidRPr="00742C2D" w:rsidTr="00F6068B">
        <w:trPr>
          <w:trHeight w:val="34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д. Нижняя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-2,282</w:t>
            </w:r>
          </w:p>
        </w:tc>
      </w:tr>
      <w:tr w:rsidR="00742C2D" w:rsidRPr="00742C2D" w:rsidTr="00A71AAE">
        <w:trPr>
          <w:trHeight w:val="347"/>
        </w:trPr>
        <w:tc>
          <w:tcPr>
            <w:tcW w:w="5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Нурумбал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+1,422</w:t>
            </w:r>
          </w:p>
        </w:tc>
      </w:tr>
      <w:tr w:rsidR="00742C2D" w:rsidRPr="00742C2D" w:rsidTr="00A71AAE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+0,0005</w:t>
            </w:r>
          </w:p>
        </w:tc>
      </w:tr>
      <w:tr w:rsidR="00742C2D" w:rsidRPr="00742C2D" w:rsidTr="00A71AAE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+0,0004</w:t>
            </w:r>
          </w:p>
        </w:tc>
      </w:tr>
      <w:tr w:rsidR="00742C2D" w:rsidRPr="00742C2D" w:rsidTr="000047B5">
        <w:trPr>
          <w:trHeight w:val="347"/>
        </w:trPr>
        <w:tc>
          <w:tcPr>
            <w:tcW w:w="5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с. Петровское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-4,129</w:t>
            </w:r>
          </w:p>
        </w:tc>
      </w:tr>
      <w:tr w:rsidR="00742C2D" w:rsidRPr="00742C2D" w:rsidTr="000047B5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+2,209</w:t>
            </w:r>
          </w:p>
        </w:tc>
      </w:tr>
      <w:tr w:rsidR="00742C2D" w:rsidRPr="00742C2D" w:rsidTr="000047B5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+1,148</w:t>
            </w:r>
          </w:p>
        </w:tc>
      </w:tr>
      <w:tr w:rsidR="00742C2D" w:rsidRPr="00742C2D" w:rsidTr="000047B5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-1,142</w:t>
            </w:r>
          </w:p>
        </w:tc>
      </w:tr>
      <w:tr w:rsidR="00742C2D" w:rsidRPr="00742C2D" w:rsidTr="000047B5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+0,908</w:t>
            </w:r>
          </w:p>
        </w:tc>
      </w:tr>
      <w:tr w:rsidR="00742C2D" w:rsidRPr="00742C2D" w:rsidTr="000047B5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+0,832</w:t>
            </w:r>
          </w:p>
        </w:tc>
      </w:tr>
      <w:tr w:rsidR="00742C2D" w:rsidRPr="00742C2D" w:rsidTr="000047B5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+0,722</w:t>
            </w:r>
          </w:p>
        </w:tc>
      </w:tr>
      <w:tr w:rsidR="00742C2D" w:rsidRPr="00742C2D" w:rsidTr="000047B5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+0,588</w:t>
            </w:r>
          </w:p>
        </w:tc>
      </w:tr>
      <w:tr w:rsidR="00742C2D" w:rsidRPr="00742C2D" w:rsidTr="000047B5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-0,37</w:t>
            </w:r>
          </w:p>
        </w:tc>
      </w:tr>
      <w:tr w:rsidR="00742C2D" w:rsidRPr="00742C2D" w:rsidTr="000047B5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+0,369</w:t>
            </w:r>
          </w:p>
        </w:tc>
      </w:tr>
      <w:tr w:rsidR="00742C2D" w:rsidRPr="00742C2D" w:rsidTr="000047B5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-0,322</w:t>
            </w:r>
          </w:p>
        </w:tc>
      </w:tr>
      <w:tr w:rsidR="00742C2D" w:rsidRPr="00742C2D" w:rsidTr="000047B5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+0,32</w:t>
            </w:r>
          </w:p>
        </w:tc>
      </w:tr>
      <w:tr w:rsidR="00742C2D" w:rsidRPr="00742C2D" w:rsidTr="000047B5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-0,259</w:t>
            </w:r>
          </w:p>
        </w:tc>
      </w:tr>
      <w:tr w:rsidR="00742C2D" w:rsidRPr="00742C2D" w:rsidTr="000047B5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+0,215</w:t>
            </w:r>
          </w:p>
        </w:tc>
      </w:tr>
      <w:tr w:rsidR="00742C2D" w:rsidRPr="00742C2D" w:rsidTr="000047B5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+0,203</w:t>
            </w:r>
          </w:p>
        </w:tc>
      </w:tr>
      <w:tr w:rsidR="00742C2D" w:rsidRPr="00742C2D" w:rsidTr="000047B5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-0,128</w:t>
            </w:r>
          </w:p>
        </w:tc>
      </w:tr>
      <w:tr w:rsidR="00742C2D" w:rsidRPr="00742C2D" w:rsidTr="000047B5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+0,123</w:t>
            </w:r>
          </w:p>
        </w:tc>
      </w:tr>
      <w:tr w:rsidR="00742C2D" w:rsidRPr="00742C2D" w:rsidTr="000047B5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+0,038</w:t>
            </w:r>
          </w:p>
        </w:tc>
      </w:tr>
      <w:tr w:rsidR="00742C2D" w:rsidRPr="00742C2D" w:rsidTr="000047B5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-0,037</w:t>
            </w:r>
          </w:p>
        </w:tc>
      </w:tr>
      <w:tr w:rsidR="00742C2D" w:rsidRPr="00742C2D" w:rsidTr="00F6068B">
        <w:trPr>
          <w:trHeight w:val="34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д. Сердеж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-0,007</w:t>
            </w:r>
          </w:p>
        </w:tc>
      </w:tr>
      <w:tr w:rsidR="00742C2D" w:rsidRPr="00742C2D" w:rsidTr="005C6CA7">
        <w:trPr>
          <w:trHeight w:val="347"/>
        </w:trPr>
        <w:tc>
          <w:tcPr>
            <w:tcW w:w="5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Шордур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-5,242</w:t>
            </w:r>
          </w:p>
        </w:tc>
      </w:tr>
      <w:tr w:rsidR="00742C2D" w:rsidRPr="00742C2D" w:rsidTr="005C6CA7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-1,119</w:t>
            </w:r>
          </w:p>
        </w:tc>
      </w:tr>
      <w:tr w:rsidR="00742C2D" w:rsidRPr="00742C2D" w:rsidTr="005C6CA7">
        <w:trPr>
          <w:trHeight w:val="347"/>
        </w:trPr>
        <w:tc>
          <w:tcPr>
            <w:tcW w:w="5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C2D" w:rsidRPr="00742C2D" w:rsidRDefault="00742C2D" w:rsidP="0072619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2C2D">
              <w:rPr>
                <w:rFonts w:ascii="Times New Roman" w:eastAsia="Times New Roman" w:hAnsi="Times New Roman"/>
                <w:sz w:val="22"/>
                <w:szCs w:val="22"/>
              </w:rPr>
              <w:t>+0,42</w:t>
            </w:r>
          </w:p>
        </w:tc>
      </w:tr>
    </w:tbl>
    <w:p w:rsidR="00714386" w:rsidRPr="00286C7B" w:rsidRDefault="00714386" w:rsidP="00286C7B">
      <w:pPr>
        <w:pStyle w:val="41"/>
      </w:pPr>
    </w:p>
    <w:p w:rsidR="00714386" w:rsidRDefault="00714386" w:rsidP="00286C7B">
      <w:pPr>
        <w:pStyle w:val="41"/>
        <w:rPr>
          <w:b/>
          <w:u w:val="single"/>
        </w:rPr>
      </w:pPr>
    </w:p>
    <w:p w:rsidR="00286C7B" w:rsidRDefault="00286C7B" w:rsidP="00286C7B">
      <w:pPr>
        <w:pStyle w:val="41"/>
        <w:numPr>
          <w:ilvl w:val="0"/>
          <w:numId w:val="0"/>
        </w:numPr>
        <w:ind w:firstLine="709"/>
        <w:rPr>
          <w:lang w:eastAsia="ru-RU"/>
        </w:rPr>
      </w:pPr>
    </w:p>
    <w:p w:rsidR="00286C7B" w:rsidRDefault="00286C7B" w:rsidP="00286C7B">
      <w:pPr>
        <w:pStyle w:val="41"/>
        <w:numPr>
          <w:ilvl w:val="0"/>
          <w:numId w:val="0"/>
        </w:numPr>
        <w:ind w:firstLine="709"/>
        <w:rPr>
          <w:lang w:eastAsia="ru-RU"/>
        </w:rPr>
      </w:pPr>
    </w:p>
    <w:p w:rsidR="00286C7B" w:rsidRDefault="00286C7B" w:rsidP="00286C7B">
      <w:pPr>
        <w:pStyle w:val="41"/>
        <w:rPr>
          <w:lang w:eastAsia="ru-RU"/>
        </w:rPr>
      </w:pPr>
    </w:p>
    <w:p w:rsidR="00286C7B" w:rsidRDefault="00286C7B" w:rsidP="00DC1345">
      <w:pPr>
        <w:pStyle w:val="a2"/>
        <w:spacing w:line="240" w:lineRule="auto"/>
        <w:ind w:firstLine="709"/>
        <w:rPr>
          <w:lang w:eastAsia="ru-RU"/>
        </w:rPr>
      </w:pPr>
    </w:p>
    <w:p w:rsidR="00286C7B" w:rsidRDefault="00286C7B" w:rsidP="00DC1345">
      <w:pPr>
        <w:pStyle w:val="a2"/>
        <w:spacing w:line="240" w:lineRule="auto"/>
        <w:ind w:firstLine="709"/>
        <w:rPr>
          <w:lang w:eastAsia="ru-RU"/>
        </w:rPr>
      </w:pPr>
    </w:p>
    <w:p w:rsidR="00714386" w:rsidRPr="007542B9" w:rsidRDefault="00714386" w:rsidP="00DC1345">
      <w:pPr>
        <w:pStyle w:val="a2"/>
        <w:spacing w:line="240" w:lineRule="auto"/>
        <w:ind w:firstLine="709"/>
        <w:rPr>
          <w:lang w:eastAsia="ru-RU"/>
        </w:rPr>
      </w:pPr>
      <w:bookmarkStart w:id="10" w:name="_GoBack"/>
      <w:bookmarkEnd w:id="10"/>
    </w:p>
    <w:sectPr w:rsidR="00714386" w:rsidRPr="007542B9" w:rsidSect="008F03CC">
      <w:endnotePr>
        <w:numFmt w:val="decimal"/>
      </w:endnotePr>
      <w:type w:val="continuous"/>
      <w:pgSz w:w="11906" w:h="16838"/>
      <w:pgMar w:top="993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B0" w:rsidRDefault="00F873B0" w:rsidP="00EE5415">
      <w:r>
        <w:separator/>
      </w:r>
    </w:p>
  </w:endnote>
  <w:endnote w:type="continuationSeparator" w:id="0">
    <w:p w:rsidR="00F873B0" w:rsidRDefault="00F873B0" w:rsidP="00EE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F8" w:rsidRPr="006001FB" w:rsidRDefault="00942711">
    <w:pPr>
      <w:pStyle w:val="af7"/>
      <w:rPr>
        <w:color w:val="333333"/>
      </w:rPr>
    </w:pPr>
    <w:r>
      <w:rPr>
        <w:rFonts w:ascii="Times New Roman" w:hAnsi="Times New Roman"/>
        <w:i/>
        <w:noProof/>
        <w:color w:val="333333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38CC9B" wp14:editId="550E2788">
              <wp:simplePos x="0" y="0"/>
              <wp:positionH relativeFrom="page">
                <wp:posOffset>6925945</wp:posOffset>
              </wp:positionH>
              <wp:positionV relativeFrom="page">
                <wp:posOffset>10267950</wp:posOffset>
              </wp:positionV>
              <wp:extent cx="456565" cy="285750"/>
              <wp:effectExtent l="127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5656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9F8" w:rsidRPr="002B5D42" w:rsidRDefault="00DB59F8" w:rsidP="005A5494">
                          <w:pPr>
                            <w:pBdr>
                              <w:top w:val="single" w:sz="4" w:space="1" w:color="7F7F7F"/>
                            </w:pBdr>
                            <w:ind w:right="-64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2B5D4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B5D4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2B5D4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071F8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 w:rsidRPr="002B5D4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45.35pt;margin-top:808.5pt;width:35.95pt;height:22.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" filled="f" fillcolor="#c0504d" stroked="f" strokecolor="#4f81bd" strokeweight="2.25pt">
              <v:textbox inset=",0,,0">
                <w:txbxContent>
                  <w:p w:rsidR="00DB59F8" w:rsidRPr="002B5D42" w:rsidRDefault="00DB59F8" w:rsidP="005A5494">
                    <w:pPr>
                      <w:pBdr>
                        <w:top w:val="single" w:sz="4" w:space="1" w:color="7F7F7F"/>
                      </w:pBdr>
                      <w:ind w:right="-64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B5D42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2B5D42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2B5D42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F071F8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5</w:t>
                    </w:r>
                    <w:r w:rsidRPr="002B5D42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B0" w:rsidRDefault="00F873B0" w:rsidP="00EE5415">
      <w:r>
        <w:separator/>
      </w:r>
    </w:p>
  </w:footnote>
  <w:footnote w:type="continuationSeparator" w:id="0">
    <w:p w:rsidR="00F873B0" w:rsidRDefault="00F873B0" w:rsidP="00EE5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F8" w:rsidRDefault="00DB59F8" w:rsidP="006F5680">
    <w:pPr>
      <w:pStyle w:val="af1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8F27C26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96F59"/>
    <w:multiLevelType w:val="hybridMultilevel"/>
    <w:tmpl w:val="93802CA8"/>
    <w:lvl w:ilvl="0" w:tplc="18980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8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1D"/>
    <w:rsid w:val="00001A10"/>
    <w:rsid w:val="0000355C"/>
    <w:rsid w:val="00007054"/>
    <w:rsid w:val="0001093C"/>
    <w:rsid w:val="00010D9D"/>
    <w:rsid w:val="000115C9"/>
    <w:rsid w:val="000119BC"/>
    <w:rsid w:val="00012289"/>
    <w:rsid w:val="000123DC"/>
    <w:rsid w:val="00012407"/>
    <w:rsid w:val="000146DA"/>
    <w:rsid w:val="00022881"/>
    <w:rsid w:val="00024DBA"/>
    <w:rsid w:val="00025B0E"/>
    <w:rsid w:val="0003185C"/>
    <w:rsid w:val="0003365F"/>
    <w:rsid w:val="00035B3D"/>
    <w:rsid w:val="0003609E"/>
    <w:rsid w:val="00037920"/>
    <w:rsid w:val="000404A3"/>
    <w:rsid w:val="000434C8"/>
    <w:rsid w:val="00050033"/>
    <w:rsid w:val="00050BFA"/>
    <w:rsid w:val="0005178A"/>
    <w:rsid w:val="00053BF2"/>
    <w:rsid w:val="0005494D"/>
    <w:rsid w:val="00055846"/>
    <w:rsid w:val="00060D93"/>
    <w:rsid w:val="00067AD1"/>
    <w:rsid w:val="0007037D"/>
    <w:rsid w:val="00072036"/>
    <w:rsid w:val="00072875"/>
    <w:rsid w:val="000739AB"/>
    <w:rsid w:val="00074601"/>
    <w:rsid w:val="00081EA5"/>
    <w:rsid w:val="00083886"/>
    <w:rsid w:val="0008492A"/>
    <w:rsid w:val="00086767"/>
    <w:rsid w:val="00087418"/>
    <w:rsid w:val="00091047"/>
    <w:rsid w:val="000913ED"/>
    <w:rsid w:val="00092391"/>
    <w:rsid w:val="00093788"/>
    <w:rsid w:val="0009684B"/>
    <w:rsid w:val="000A42B4"/>
    <w:rsid w:val="000A5046"/>
    <w:rsid w:val="000A50FC"/>
    <w:rsid w:val="000B4438"/>
    <w:rsid w:val="000B6F6B"/>
    <w:rsid w:val="000C0BFB"/>
    <w:rsid w:val="000C1A37"/>
    <w:rsid w:val="000C3B2F"/>
    <w:rsid w:val="000C51B8"/>
    <w:rsid w:val="000D3046"/>
    <w:rsid w:val="000D39C0"/>
    <w:rsid w:val="000D4C44"/>
    <w:rsid w:val="000D7D58"/>
    <w:rsid w:val="000E3E69"/>
    <w:rsid w:val="000E58D8"/>
    <w:rsid w:val="000E6C97"/>
    <w:rsid w:val="000F0FC2"/>
    <w:rsid w:val="000F3FB5"/>
    <w:rsid w:val="000F4E35"/>
    <w:rsid w:val="000F51FB"/>
    <w:rsid w:val="00101008"/>
    <w:rsid w:val="001023FC"/>
    <w:rsid w:val="00105152"/>
    <w:rsid w:val="00105C68"/>
    <w:rsid w:val="00112011"/>
    <w:rsid w:val="001123F9"/>
    <w:rsid w:val="0011268B"/>
    <w:rsid w:val="00113436"/>
    <w:rsid w:val="0011675C"/>
    <w:rsid w:val="00117961"/>
    <w:rsid w:val="00122BC3"/>
    <w:rsid w:val="00122D83"/>
    <w:rsid w:val="0012621F"/>
    <w:rsid w:val="00126389"/>
    <w:rsid w:val="001265FA"/>
    <w:rsid w:val="00126D53"/>
    <w:rsid w:val="0012760C"/>
    <w:rsid w:val="00127DE5"/>
    <w:rsid w:val="00143D30"/>
    <w:rsid w:val="00143E48"/>
    <w:rsid w:val="001442B2"/>
    <w:rsid w:val="001577F4"/>
    <w:rsid w:val="00160CE8"/>
    <w:rsid w:val="00161380"/>
    <w:rsid w:val="00163329"/>
    <w:rsid w:val="001659C0"/>
    <w:rsid w:val="00166B4E"/>
    <w:rsid w:val="00173939"/>
    <w:rsid w:val="00174F12"/>
    <w:rsid w:val="00175BAA"/>
    <w:rsid w:val="00175D4D"/>
    <w:rsid w:val="00184A68"/>
    <w:rsid w:val="00184D4F"/>
    <w:rsid w:val="00185988"/>
    <w:rsid w:val="00186BA9"/>
    <w:rsid w:val="00190D25"/>
    <w:rsid w:val="00190FF2"/>
    <w:rsid w:val="001912B1"/>
    <w:rsid w:val="00191C2B"/>
    <w:rsid w:val="0019213C"/>
    <w:rsid w:val="001932FD"/>
    <w:rsid w:val="0019457E"/>
    <w:rsid w:val="00196042"/>
    <w:rsid w:val="00196AAF"/>
    <w:rsid w:val="00197840"/>
    <w:rsid w:val="001A537A"/>
    <w:rsid w:val="001B0D23"/>
    <w:rsid w:val="001B2412"/>
    <w:rsid w:val="001B6578"/>
    <w:rsid w:val="001B6F12"/>
    <w:rsid w:val="001C12DE"/>
    <w:rsid w:val="001C2058"/>
    <w:rsid w:val="001C34E4"/>
    <w:rsid w:val="001C3BAB"/>
    <w:rsid w:val="001C4F68"/>
    <w:rsid w:val="001C5061"/>
    <w:rsid w:val="001D123E"/>
    <w:rsid w:val="001D654E"/>
    <w:rsid w:val="001E1028"/>
    <w:rsid w:val="001E2F5E"/>
    <w:rsid w:val="001E3915"/>
    <w:rsid w:val="001E5FB1"/>
    <w:rsid w:val="001E6554"/>
    <w:rsid w:val="001E7AE6"/>
    <w:rsid w:val="001F42EF"/>
    <w:rsid w:val="001F5002"/>
    <w:rsid w:val="00201D5A"/>
    <w:rsid w:val="002040C5"/>
    <w:rsid w:val="00204B74"/>
    <w:rsid w:val="00206E17"/>
    <w:rsid w:val="002146DF"/>
    <w:rsid w:val="00214CF8"/>
    <w:rsid w:val="002150E9"/>
    <w:rsid w:val="00217632"/>
    <w:rsid w:val="002209C8"/>
    <w:rsid w:val="00220C23"/>
    <w:rsid w:val="00221573"/>
    <w:rsid w:val="00222753"/>
    <w:rsid w:val="002265BA"/>
    <w:rsid w:val="00226968"/>
    <w:rsid w:val="002277F0"/>
    <w:rsid w:val="0023416D"/>
    <w:rsid w:val="002345B2"/>
    <w:rsid w:val="002372C6"/>
    <w:rsid w:val="00244732"/>
    <w:rsid w:val="0024572B"/>
    <w:rsid w:val="00246E01"/>
    <w:rsid w:val="00247F62"/>
    <w:rsid w:val="00252A06"/>
    <w:rsid w:val="0025680D"/>
    <w:rsid w:val="0026051D"/>
    <w:rsid w:val="00262B48"/>
    <w:rsid w:val="002632B2"/>
    <w:rsid w:val="00264A73"/>
    <w:rsid w:val="002653C0"/>
    <w:rsid w:val="00274CB4"/>
    <w:rsid w:val="00274FB4"/>
    <w:rsid w:val="0027636F"/>
    <w:rsid w:val="00280A74"/>
    <w:rsid w:val="00282889"/>
    <w:rsid w:val="002860F9"/>
    <w:rsid w:val="00286C7B"/>
    <w:rsid w:val="00287D32"/>
    <w:rsid w:val="00293B66"/>
    <w:rsid w:val="00294CDE"/>
    <w:rsid w:val="002A5DBA"/>
    <w:rsid w:val="002A61FD"/>
    <w:rsid w:val="002A6F68"/>
    <w:rsid w:val="002B10B9"/>
    <w:rsid w:val="002B3566"/>
    <w:rsid w:val="002B3CE8"/>
    <w:rsid w:val="002B4223"/>
    <w:rsid w:val="002B50A5"/>
    <w:rsid w:val="002B5723"/>
    <w:rsid w:val="002B5D42"/>
    <w:rsid w:val="002C3D7F"/>
    <w:rsid w:val="002C407C"/>
    <w:rsid w:val="002C409F"/>
    <w:rsid w:val="002C4300"/>
    <w:rsid w:val="002C4EFB"/>
    <w:rsid w:val="002C70E1"/>
    <w:rsid w:val="002D00D1"/>
    <w:rsid w:val="002D0838"/>
    <w:rsid w:val="002D4050"/>
    <w:rsid w:val="002D4D62"/>
    <w:rsid w:val="002D7548"/>
    <w:rsid w:val="002E0CA6"/>
    <w:rsid w:val="002E212D"/>
    <w:rsid w:val="002E24B8"/>
    <w:rsid w:val="002E3DE8"/>
    <w:rsid w:val="002E44A3"/>
    <w:rsid w:val="002E5B8D"/>
    <w:rsid w:val="002E5F06"/>
    <w:rsid w:val="002F1C28"/>
    <w:rsid w:val="002F4A4F"/>
    <w:rsid w:val="002F57A9"/>
    <w:rsid w:val="002F5FA2"/>
    <w:rsid w:val="002F72B4"/>
    <w:rsid w:val="00303D88"/>
    <w:rsid w:val="00306F67"/>
    <w:rsid w:val="00311F63"/>
    <w:rsid w:val="00312476"/>
    <w:rsid w:val="003127FE"/>
    <w:rsid w:val="003129C9"/>
    <w:rsid w:val="00314FE0"/>
    <w:rsid w:val="00315694"/>
    <w:rsid w:val="00316C77"/>
    <w:rsid w:val="003177F6"/>
    <w:rsid w:val="0032197E"/>
    <w:rsid w:val="00322115"/>
    <w:rsid w:val="00322EB9"/>
    <w:rsid w:val="00324012"/>
    <w:rsid w:val="00324FB3"/>
    <w:rsid w:val="0032648F"/>
    <w:rsid w:val="0033339D"/>
    <w:rsid w:val="003357A6"/>
    <w:rsid w:val="0034707C"/>
    <w:rsid w:val="003506E6"/>
    <w:rsid w:val="00352438"/>
    <w:rsid w:val="0035261C"/>
    <w:rsid w:val="00353D42"/>
    <w:rsid w:val="00353F9D"/>
    <w:rsid w:val="00362965"/>
    <w:rsid w:val="0036309E"/>
    <w:rsid w:val="00364D46"/>
    <w:rsid w:val="003732E3"/>
    <w:rsid w:val="0037341D"/>
    <w:rsid w:val="003736B0"/>
    <w:rsid w:val="003746AC"/>
    <w:rsid w:val="00376133"/>
    <w:rsid w:val="00380FCA"/>
    <w:rsid w:val="00381160"/>
    <w:rsid w:val="00381396"/>
    <w:rsid w:val="0038490F"/>
    <w:rsid w:val="00385A92"/>
    <w:rsid w:val="003867D4"/>
    <w:rsid w:val="00386EEF"/>
    <w:rsid w:val="003909BE"/>
    <w:rsid w:val="00392165"/>
    <w:rsid w:val="00392789"/>
    <w:rsid w:val="00394DEA"/>
    <w:rsid w:val="0039538B"/>
    <w:rsid w:val="003958D5"/>
    <w:rsid w:val="00396C0A"/>
    <w:rsid w:val="00396D23"/>
    <w:rsid w:val="00397C24"/>
    <w:rsid w:val="003A3700"/>
    <w:rsid w:val="003A4B28"/>
    <w:rsid w:val="003A5F83"/>
    <w:rsid w:val="003A74F3"/>
    <w:rsid w:val="003B0642"/>
    <w:rsid w:val="003B135E"/>
    <w:rsid w:val="003B4FE8"/>
    <w:rsid w:val="003B5055"/>
    <w:rsid w:val="003C024E"/>
    <w:rsid w:val="003C17E7"/>
    <w:rsid w:val="003C3002"/>
    <w:rsid w:val="003C45B6"/>
    <w:rsid w:val="003C5386"/>
    <w:rsid w:val="003C6382"/>
    <w:rsid w:val="003C6699"/>
    <w:rsid w:val="003D1E22"/>
    <w:rsid w:val="003D3BFE"/>
    <w:rsid w:val="003D786F"/>
    <w:rsid w:val="003E3CCE"/>
    <w:rsid w:val="003E43FE"/>
    <w:rsid w:val="003E57D0"/>
    <w:rsid w:val="003E59C3"/>
    <w:rsid w:val="003E647C"/>
    <w:rsid w:val="003F062F"/>
    <w:rsid w:val="003F11AD"/>
    <w:rsid w:val="003F19AD"/>
    <w:rsid w:val="003F1DAC"/>
    <w:rsid w:val="003F2222"/>
    <w:rsid w:val="003F2E2A"/>
    <w:rsid w:val="003F402A"/>
    <w:rsid w:val="003F4C91"/>
    <w:rsid w:val="003F532F"/>
    <w:rsid w:val="003F5B5D"/>
    <w:rsid w:val="003F5D89"/>
    <w:rsid w:val="003F72F1"/>
    <w:rsid w:val="004010F5"/>
    <w:rsid w:val="00407934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77FF"/>
    <w:rsid w:val="00417C2C"/>
    <w:rsid w:val="0042255F"/>
    <w:rsid w:val="00423521"/>
    <w:rsid w:val="004239CE"/>
    <w:rsid w:val="004276AD"/>
    <w:rsid w:val="004306C2"/>
    <w:rsid w:val="00431275"/>
    <w:rsid w:val="00431ADA"/>
    <w:rsid w:val="00432B84"/>
    <w:rsid w:val="004345B1"/>
    <w:rsid w:val="00436F28"/>
    <w:rsid w:val="00437A1F"/>
    <w:rsid w:val="00442DF2"/>
    <w:rsid w:val="00444320"/>
    <w:rsid w:val="00445909"/>
    <w:rsid w:val="004474DC"/>
    <w:rsid w:val="0044793D"/>
    <w:rsid w:val="00450910"/>
    <w:rsid w:val="00452A46"/>
    <w:rsid w:val="004542B3"/>
    <w:rsid w:val="00455232"/>
    <w:rsid w:val="004567B3"/>
    <w:rsid w:val="00457A13"/>
    <w:rsid w:val="0046053F"/>
    <w:rsid w:val="00460944"/>
    <w:rsid w:val="00464213"/>
    <w:rsid w:val="00464EE7"/>
    <w:rsid w:val="0046520D"/>
    <w:rsid w:val="00466BB3"/>
    <w:rsid w:val="004676F5"/>
    <w:rsid w:val="0047403A"/>
    <w:rsid w:val="00480FF6"/>
    <w:rsid w:val="00481226"/>
    <w:rsid w:val="00484F0B"/>
    <w:rsid w:val="00485C41"/>
    <w:rsid w:val="004874A7"/>
    <w:rsid w:val="00487EE2"/>
    <w:rsid w:val="004903DB"/>
    <w:rsid w:val="004909DF"/>
    <w:rsid w:val="00492397"/>
    <w:rsid w:val="0049505F"/>
    <w:rsid w:val="00495888"/>
    <w:rsid w:val="004971FA"/>
    <w:rsid w:val="004A0F60"/>
    <w:rsid w:val="004A1819"/>
    <w:rsid w:val="004A5B4A"/>
    <w:rsid w:val="004A6648"/>
    <w:rsid w:val="004A6921"/>
    <w:rsid w:val="004B2215"/>
    <w:rsid w:val="004B3D7F"/>
    <w:rsid w:val="004B4F0E"/>
    <w:rsid w:val="004B5A9A"/>
    <w:rsid w:val="004B6A65"/>
    <w:rsid w:val="004C1163"/>
    <w:rsid w:val="004C14E6"/>
    <w:rsid w:val="004C4A2D"/>
    <w:rsid w:val="004C5430"/>
    <w:rsid w:val="004D39C2"/>
    <w:rsid w:val="004D5CD9"/>
    <w:rsid w:val="004D7072"/>
    <w:rsid w:val="004D72EA"/>
    <w:rsid w:val="004E2CB0"/>
    <w:rsid w:val="004E2DDA"/>
    <w:rsid w:val="004E7414"/>
    <w:rsid w:val="004F1557"/>
    <w:rsid w:val="004F18AE"/>
    <w:rsid w:val="004F19E9"/>
    <w:rsid w:val="004F3BF6"/>
    <w:rsid w:val="004F4A8F"/>
    <w:rsid w:val="004F66DE"/>
    <w:rsid w:val="004F7933"/>
    <w:rsid w:val="005001AD"/>
    <w:rsid w:val="00500E4D"/>
    <w:rsid w:val="0050294F"/>
    <w:rsid w:val="005032B5"/>
    <w:rsid w:val="00504275"/>
    <w:rsid w:val="00504510"/>
    <w:rsid w:val="005100E3"/>
    <w:rsid w:val="00510249"/>
    <w:rsid w:val="00510996"/>
    <w:rsid w:val="00512825"/>
    <w:rsid w:val="00513C7F"/>
    <w:rsid w:val="00513EF7"/>
    <w:rsid w:val="00514314"/>
    <w:rsid w:val="00514511"/>
    <w:rsid w:val="00514D4A"/>
    <w:rsid w:val="00515990"/>
    <w:rsid w:val="00517254"/>
    <w:rsid w:val="00523DE2"/>
    <w:rsid w:val="0052462A"/>
    <w:rsid w:val="00524827"/>
    <w:rsid w:val="00524BE3"/>
    <w:rsid w:val="00524CB9"/>
    <w:rsid w:val="005266F4"/>
    <w:rsid w:val="0052747E"/>
    <w:rsid w:val="005306ED"/>
    <w:rsid w:val="00531EB2"/>
    <w:rsid w:val="00534771"/>
    <w:rsid w:val="005354FC"/>
    <w:rsid w:val="00542CC2"/>
    <w:rsid w:val="005430AD"/>
    <w:rsid w:val="0054355D"/>
    <w:rsid w:val="00543E24"/>
    <w:rsid w:val="00544C9C"/>
    <w:rsid w:val="0054697E"/>
    <w:rsid w:val="005500AC"/>
    <w:rsid w:val="005514FC"/>
    <w:rsid w:val="0055174A"/>
    <w:rsid w:val="00554654"/>
    <w:rsid w:val="005642AF"/>
    <w:rsid w:val="00566E9F"/>
    <w:rsid w:val="00570AAC"/>
    <w:rsid w:val="005716DB"/>
    <w:rsid w:val="00573733"/>
    <w:rsid w:val="005817BD"/>
    <w:rsid w:val="00583F90"/>
    <w:rsid w:val="00584740"/>
    <w:rsid w:val="0058577F"/>
    <w:rsid w:val="00586037"/>
    <w:rsid w:val="00586D1F"/>
    <w:rsid w:val="00590728"/>
    <w:rsid w:val="005912E8"/>
    <w:rsid w:val="0059389D"/>
    <w:rsid w:val="00596E06"/>
    <w:rsid w:val="005A06F1"/>
    <w:rsid w:val="005A16AD"/>
    <w:rsid w:val="005A275E"/>
    <w:rsid w:val="005A437F"/>
    <w:rsid w:val="005A5494"/>
    <w:rsid w:val="005A5590"/>
    <w:rsid w:val="005A76D2"/>
    <w:rsid w:val="005B1277"/>
    <w:rsid w:val="005B250B"/>
    <w:rsid w:val="005B2980"/>
    <w:rsid w:val="005B5958"/>
    <w:rsid w:val="005B69FB"/>
    <w:rsid w:val="005C01D4"/>
    <w:rsid w:val="005C057E"/>
    <w:rsid w:val="005C5073"/>
    <w:rsid w:val="005C5784"/>
    <w:rsid w:val="005C7FA2"/>
    <w:rsid w:val="005D4F03"/>
    <w:rsid w:val="005D620D"/>
    <w:rsid w:val="005D6A09"/>
    <w:rsid w:val="005D73A3"/>
    <w:rsid w:val="005E16A5"/>
    <w:rsid w:val="005E3B9F"/>
    <w:rsid w:val="005E3C32"/>
    <w:rsid w:val="005E5972"/>
    <w:rsid w:val="005E5DDD"/>
    <w:rsid w:val="005E77E5"/>
    <w:rsid w:val="005F0AA3"/>
    <w:rsid w:val="005F1EE0"/>
    <w:rsid w:val="005F3C30"/>
    <w:rsid w:val="00600040"/>
    <w:rsid w:val="006001FB"/>
    <w:rsid w:val="006014EC"/>
    <w:rsid w:val="00604150"/>
    <w:rsid w:val="006046E4"/>
    <w:rsid w:val="00605EC9"/>
    <w:rsid w:val="00606A22"/>
    <w:rsid w:val="006127A5"/>
    <w:rsid w:val="00612AEA"/>
    <w:rsid w:val="00613910"/>
    <w:rsid w:val="00615112"/>
    <w:rsid w:val="00621374"/>
    <w:rsid w:val="006233A0"/>
    <w:rsid w:val="0062538E"/>
    <w:rsid w:val="006268F1"/>
    <w:rsid w:val="00631FB9"/>
    <w:rsid w:val="00635309"/>
    <w:rsid w:val="0063635E"/>
    <w:rsid w:val="00640D39"/>
    <w:rsid w:val="006417E3"/>
    <w:rsid w:val="00642A11"/>
    <w:rsid w:val="006455AF"/>
    <w:rsid w:val="00646327"/>
    <w:rsid w:val="006471F0"/>
    <w:rsid w:val="006530FD"/>
    <w:rsid w:val="0065323F"/>
    <w:rsid w:val="006535E2"/>
    <w:rsid w:val="006543AE"/>
    <w:rsid w:val="00657747"/>
    <w:rsid w:val="0066156F"/>
    <w:rsid w:val="0066597D"/>
    <w:rsid w:val="00666657"/>
    <w:rsid w:val="00671961"/>
    <w:rsid w:val="00671B8D"/>
    <w:rsid w:val="00675356"/>
    <w:rsid w:val="00675A06"/>
    <w:rsid w:val="00677A89"/>
    <w:rsid w:val="00680065"/>
    <w:rsid w:val="006830FF"/>
    <w:rsid w:val="00683724"/>
    <w:rsid w:val="00685ABD"/>
    <w:rsid w:val="00685BE5"/>
    <w:rsid w:val="00685D26"/>
    <w:rsid w:val="00691ED0"/>
    <w:rsid w:val="00695D9F"/>
    <w:rsid w:val="006A12A6"/>
    <w:rsid w:val="006A3B85"/>
    <w:rsid w:val="006C2535"/>
    <w:rsid w:val="006C59B1"/>
    <w:rsid w:val="006C77D3"/>
    <w:rsid w:val="006D64A9"/>
    <w:rsid w:val="006E207E"/>
    <w:rsid w:val="006E22C4"/>
    <w:rsid w:val="006E29CE"/>
    <w:rsid w:val="006E383D"/>
    <w:rsid w:val="006E4F55"/>
    <w:rsid w:val="006E5276"/>
    <w:rsid w:val="006E741B"/>
    <w:rsid w:val="006F104E"/>
    <w:rsid w:val="006F2674"/>
    <w:rsid w:val="006F5680"/>
    <w:rsid w:val="006F6652"/>
    <w:rsid w:val="0070203A"/>
    <w:rsid w:val="00703661"/>
    <w:rsid w:val="007131D9"/>
    <w:rsid w:val="00713ECB"/>
    <w:rsid w:val="00714386"/>
    <w:rsid w:val="00714ADE"/>
    <w:rsid w:val="00717C40"/>
    <w:rsid w:val="00723466"/>
    <w:rsid w:val="00725C15"/>
    <w:rsid w:val="007302B4"/>
    <w:rsid w:val="00730A1A"/>
    <w:rsid w:val="00731F3E"/>
    <w:rsid w:val="007359FF"/>
    <w:rsid w:val="00736342"/>
    <w:rsid w:val="00736A8F"/>
    <w:rsid w:val="007372D3"/>
    <w:rsid w:val="0074046B"/>
    <w:rsid w:val="00741253"/>
    <w:rsid w:val="00742C2D"/>
    <w:rsid w:val="0074351C"/>
    <w:rsid w:val="00743F6B"/>
    <w:rsid w:val="00745BFB"/>
    <w:rsid w:val="00746755"/>
    <w:rsid w:val="007509BA"/>
    <w:rsid w:val="00751854"/>
    <w:rsid w:val="00752B35"/>
    <w:rsid w:val="007542B9"/>
    <w:rsid w:val="007543FE"/>
    <w:rsid w:val="0075505F"/>
    <w:rsid w:val="00760A56"/>
    <w:rsid w:val="00765BE0"/>
    <w:rsid w:val="00775639"/>
    <w:rsid w:val="00776D4D"/>
    <w:rsid w:val="00777CB4"/>
    <w:rsid w:val="007814EB"/>
    <w:rsid w:val="00781E58"/>
    <w:rsid w:val="00783532"/>
    <w:rsid w:val="0078387E"/>
    <w:rsid w:val="007843F4"/>
    <w:rsid w:val="0078797D"/>
    <w:rsid w:val="0079090C"/>
    <w:rsid w:val="00791DA8"/>
    <w:rsid w:val="00793193"/>
    <w:rsid w:val="007948EB"/>
    <w:rsid w:val="00795950"/>
    <w:rsid w:val="007A249E"/>
    <w:rsid w:val="007A2779"/>
    <w:rsid w:val="007A28F7"/>
    <w:rsid w:val="007A7146"/>
    <w:rsid w:val="007A77F4"/>
    <w:rsid w:val="007A7FD2"/>
    <w:rsid w:val="007B118D"/>
    <w:rsid w:val="007C0553"/>
    <w:rsid w:val="007C1F7E"/>
    <w:rsid w:val="007C2265"/>
    <w:rsid w:val="007C566A"/>
    <w:rsid w:val="007C599B"/>
    <w:rsid w:val="007C5AF7"/>
    <w:rsid w:val="007C64F3"/>
    <w:rsid w:val="007C6D95"/>
    <w:rsid w:val="007C784D"/>
    <w:rsid w:val="007D2057"/>
    <w:rsid w:val="007E18AD"/>
    <w:rsid w:val="007E4E64"/>
    <w:rsid w:val="007E5473"/>
    <w:rsid w:val="007F3D09"/>
    <w:rsid w:val="007F5C21"/>
    <w:rsid w:val="00803C9E"/>
    <w:rsid w:val="00804F2F"/>
    <w:rsid w:val="008052D4"/>
    <w:rsid w:val="00806DBE"/>
    <w:rsid w:val="00810EB3"/>
    <w:rsid w:val="0081215A"/>
    <w:rsid w:val="008140A4"/>
    <w:rsid w:val="0081433A"/>
    <w:rsid w:val="008148F6"/>
    <w:rsid w:val="0081706E"/>
    <w:rsid w:val="00817CA8"/>
    <w:rsid w:val="00817D25"/>
    <w:rsid w:val="008200B4"/>
    <w:rsid w:val="00821DA0"/>
    <w:rsid w:val="008223FE"/>
    <w:rsid w:val="008228E7"/>
    <w:rsid w:val="008241B9"/>
    <w:rsid w:val="00826E4A"/>
    <w:rsid w:val="00832D48"/>
    <w:rsid w:val="0083642B"/>
    <w:rsid w:val="0083706D"/>
    <w:rsid w:val="00841BF2"/>
    <w:rsid w:val="00843842"/>
    <w:rsid w:val="00845690"/>
    <w:rsid w:val="008568BC"/>
    <w:rsid w:val="00870FA1"/>
    <w:rsid w:val="00872898"/>
    <w:rsid w:val="00875640"/>
    <w:rsid w:val="008816B4"/>
    <w:rsid w:val="00885922"/>
    <w:rsid w:val="00887602"/>
    <w:rsid w:val="00890014"/>
    <w:rsid w:val="00892849"/>
    <w:rsid w:val="008933F4"/>
    <w:rsid w:val="0089356C"/>
    <w:rsid w:val="008965CC"/>
    <w:rsid w:val="008A0D85"/>
    <w:rsid w:val="008A1D4E"/>
    <w:rsid w:val="008A1E7A"/>
    <w:rsid w:val="008A2498"/>
    <w:rsid w:val="008A5F0E"/>
    <w:rsid w:val="008A76C6"/>
    <w:rsid w:val="008B0487"/>
    <w:rsid w:val="008B0D3F"/>
    <w:rsid w:val="008B4888"/>
    <w:rsid w:val="008B5B88"/>
    <w:rsid w:val="008C0A43"/>
    <w:rsid w:val="008C185F"/>
    <w:rsid w:val="008C424C"/>
    <w:rsid w:val="008C47CA"/>
    <w:rsid w:val="008C78FB"/>
    <w:rsid w:val="008D45EE"/>
    <w:rsid w:val="008D474A"/>
    <w:rsid w:val="008D54EE"/>
    <w:rsid w:val="008D595D"/>
    <w:rsid w:val="008D5BA7"/>
    <w:rsid w:val="008D6EA3"/>
    <w:rsid w:val="008E004C"/>
    <w:rsid w:val="008E1C30"/>
    <w:rsid w:val="008E1FBF"/>
    <w:rsid w:val="008E2BC6"/>
    <w:rsid w:val="008E364C"/>
    <w:rsid w:val="008F03CC"/>
    <w:rsid w:val="008F0AEF"/>
    <w:rsid w:val="008F259D"/>
    <w:rsid w:val="008F27CE"/>
    <w:rsid w:val="008F31A6"/>
    <w:rsid w:val="008F5BA3"/>
    <w:rsid w:val="008F7D5D"/>
    <w:rsid w:val="009014AB"/>
    <w:rsid w:val="00906A53"/>
    <w:rsid w:val="009071BE"/>
    <w:rsid w:val="00912913"/>
    <w:rsid w:val="0091456E"/>
    <w:rsid w:val="009152AF"/>
    <w:rsid w:val="0091536A"/>
    <w:rsid w:val="0092064C"/>
    <w:rsid w:val="00920F1D"/>
    <w:rsid w:val="00921838"/>
    <w:rsid w:val="00922585"/>
    <w:rsid w:val="009239A6"/>
    <w:rsid w:val="00930604"/>
    <w:rsid w:val="00931339"/>
    <w:rsid w:val="00934238"/>
    <w:rsid w:val="00934E0E"/>
    <w:rsid w:val="009353A6"/>
    <w:rsid w:val="0093636D"/>
    <w:rsid w:val="009369C8"/>
    <w:rsid w:val="009371B1"/>
    <w:rsid w:val="00942711"/>
    <w:rsid w:val="009515C8"/>
    <w:rsid w:val="00951905"/>
    <w:rsid w:val="00954021"/>
    <w:rsid w:val="00955278"/>
    <w:rsid w:val="009576BC"/>
    <w:rsid w:val="00970ABB"/>
    <w:rsid w:val="0097440F"/>
    <w:rsid w:val="00975910"/>
    <w:rsid w:val="00980603"/>
    <w:rsid w:val="009807D8"/>
    <w:rsid w:val="009807E6"/>
    <w:rsid w:val="00987A42"/>
    <w:rsid w:val="00987D7C"/>
    <w:rsid w:val="00990979"/>
    <w:rsid w:val="00991685"/>
    <w:rsid w:val="00992F8D"/>
    <w:rsid w:val="00996CAE"/>
    <w:rsid w:val="009976E3"/>
    <w:rsid w:val="009A1BF1"/>
    <w:rsid w:val="009A28FD"/>
    <w:rsid w:val="009A3874"/>
    <w:rsid w:val="009A5159"/>
    <w:rsid w:val="009A623B"/>
    <w:rsid w:val="009A655A"/>
    <w:rsid w:val="009A6823"/>
    <w:rsid w:val="009A7C73"/>
    <w:rsid w:val="009B0511"/>
    <w:rsid w:val="009B083A"/>
    <w:rsid w:val="009B1299"/>
    <w:rsid w:val="009B5F87"/>
    <w:rsid w:val="009B7784"/>
    <w:rsid w:val="009C1438"/>
    <w:rsid w:val="009C23B3"/>
    <w:rsid w:val="009C48F6"/>
    <w:rsid w:val="009C6097"/>
    <w:rsid w:val="009D1CEC"/>
    <w:rsid w:val="009D4C31"/>
    <w:rsid w:val="009D4EB0"/>
    <w:rsid w:val="009D6AA1"/>
    <w:rsid w:val="009D7280"/>
    <w:rsid w:val="009D732B"/>
    <w:rsid w:val="009E47F4"/>
    <w:rsid w:val="009E51BC"/>
    <w:rsid w:val="009E6A3F"/>
    <w:rsid w:val="009F0D1D"/>
    <w:rsid w:val="009F64C8"/>
    <w:rsid w:val="009F71B7"/>
    <w:rsid w:val="00A0021D"/>
    <w:rsid w:val="00A00DB6"/>
    <w:rsid w:val="00A03A00"/>
    <w:rsid w:val="00A05063"/>
    <w:rsid w:val="00A06896"/>
    <w:rsid w:val="00A076A0"/>
    <w:rsid w:val="00A11A42"/>
    <w:rsid w:val="00A133C9"/>
    <w:rsid w:val="00A1645F"/>
    <w:rsid w:val="00A20169"/>
    <w:rsid w:val="00A20FED"/>
    <w:rsid w:val="00A21548"/>
    <w:rsid w:val="00A2520A"/>
    <w:rsid w:val="00A26934"/>
    <w:rsid w:val="00A32BCF"/>
    <w:rsid w:val="00A36854"/>
    <w:rsid w:val="00A3714D"/>
    <w:rsid w:val="00A426CC"/>
    <w:rsid w:val="00A46A48"/>
    <w:rsid w:val="00A47F55"/>
    <w:rsid w:val="00A520E2"/>
    <w:rsid w:val="00A629C5"/>
    <w:rsid w:val="00A630D8"/>
    <w:rsid w:val="00A636E8"/>
    <w:rsid w:val="00A64949"/>
    <w:rsid w:val="00A74754"/>
    <w:rsid w:val="00A75CE6"/>
    <w:rsid w:val="00A764D8"/>
    <w:rsid w:val="00A77B2A"/>
    <w:rsid w:val="00A802E2"/>
    <w:rsid w:val="00A927EE"/>
    <w:rsid w:val="00A92F2E"/>
    <w:rsid w:val="00A95DA4"/>
    <w:rsid w:val="00A96CF6"/>
    <w:rsid w:val="00A97A88"/>
    <w:rsid w:val="00AA1096"/>
    <w:rsid w:val="00AA227D"/>
    <w:rsid w:val="00AA2A7A"/>
    <w:rsid w:val="00AA64AA"/>
    <w:rsid w:val="00AA7CA4"/>
    <w:rsid w:val="00AB0F89"/>
    <w:rsid w:val="00AB2A37"/>
    <w:rsid w:val="00AB6800"/>
    <w:rsid w:val="00AB6C6E"/>
    <w:rsid w:val="00AB6EAE"/>
    <w:rsid w:val="00AC2711"/>
    <w:rsid w:val="00AC56A7"/>
    <w:rsid w:val="00AC5A99"/>
    <w:rsid w:val="00AC6994"/>
    <w:rsid w:val="00AD02A5"/>
    <w:rsid w:val="00AD0CCE"/>
    <w:rsid w:val="00AD2214"/>
    <w:rsid w:val="00AD328B"/>
    <w:rsid w:val="00AD39A0"/>
    <w:rsid w:val="00AD4E20"/>
    <w:rsid w:val="00AD74AA"/>
    <w:rsid w:val="00AE0AA7"/>
    <w:rsid w:val="00AE1404"/>
    <w:rsid w:val="00AE17B8"/>
    <w:rsid w:val="00AE17DF"/>
    <w:rsid w:val="00AE287C"/>
    <w:rsid w:val="00AE32F0"/>
    <w:rsid w:val="00AE405B"/>
    <w:rsid w:val="00AE4F99"/>
    <w:rsid w:val="00AE5273"/>
    <w:rsid w:val="00AF2AEB"/>
    <w:rsid w:val="00B0211D"/>
    <w:rsid w:val="00B03F08"/>
    <w:rsid w:val="00B06CD9"/>
    <w:rsid w:val="00B07EFA"/>
    <w:rsid w:val="00B10959"/>
    <w:rsid w:val="00B12AB7"/>
    <w:rsid w:val="00B137F9"/>
    <w:rsid w:val="00B14604"/>
    <w:rsid w:val="00B15C5C"/>
    <w:rsid w:val="00B171B2"/>
    <w:rsid w:val="00B2107B"/>
    <w:rsid w:val="00B2212D"/>
    <w:rsid w:val="00B2378D"/>
    <w:rsid w:val="00B23B83"/>
    <w:rsid w:val="00B25329"/>
    <w:rsid w:val="00B264AC"/>
    <w:rsid w:val="00B265DF"/>
    <w:rsid w:val="00B30203"/>
    <w:rsid w:val="00B30645"/>
    <w:rsid w:val="00B3178F"/>
    <w:rsid w:val="00B3273B"/>
    <w:rsid w:val="00B356BC"/>
    <w:rsid w:val="00B41DAB"/>
    <w:rsid w:val="00B421D0"/>
    <w:rsid w:val="00B4558F"/>
    <w:rsid w:val="00B45865"/>
    <w:rsid w:val="00B51553"/>
    <w:rsid w:val="00B531D8"/>
    <w:rsid w:val="00B560EC"/>
    <w:rsid w:val="00B57B39"/>
    <w:rsid w:val="00B57DF7"/>
    <w:rsid w:val="00B61F6F"/>
    <w:rsid w:val="00B63BCE"/>
    <w:rsid w:val="00B6595D"/>
    <w:rsid w:val="00B660C7"/>
    <w:rsid w:val="00B67B8B"/>
    <w:rsid w:val="00B67C55"/>
    <w:rsid w:val="00B71006"/>
    <w:rsid w:val="00B71D2B"/>
    <w:rsid w:val="00B71F87"/>
    <w:rsid w:val="00B72374"/>
    <w:rsid w:val="00B73158"/>
    <w:rsid w:val="00B736C0"/>
    <w:rsid w:val="00B80AE4"/>
    <w:rsid w:val="00B85D2F"/>
    <w:rsid w:val="00B8720A"/>
    <w:rsid w:val="00B90BBB"/>
    <w:rsid w:val="00B90D3B"/>
    <w:rsid w:val="00B9146E"/>
    <w:rsid w:val="00B92797"/>
    <w:rsid w:val="00B936DC"/>
    <w:rsid w:val="00B9463F"/>
    <w:rsid w:val="00B96362"/>
    <w:rsid w:val="00BA30B7"/>
    <w:rsid w:val="00BA4758"/>
    <w:rsid w:val="00BA6CB0"/>
    <w:rsid w:val="00BB123C"/>
    <w:rsid w:val="00BB33AF"/>
    <w:rsid w:val="00BB4DE4"/>
    <w:rsid w:val="00BB5A7C"/>
    <w:rsid w:val="00BB7B32"/>
    <w:rsid w:val="00BC0428"/>
    <w:rsid w:val="00BC6D16"/>
    <w:rsid w:val="00BD0B07"/>
    <w:rsid w:val="00BD15FB"/>
    <w:rsid w:val="00BD4F20"/>
    <w:rsid w:val="00BD6E2C"/>
    <w:rsid w:val="00BD72AB"/>
    <w:rsid w:val="00BE14A2"/>
    <w:rsid w:val="00BE39F0"/>
    <w:rsid w:val="00BE3F2B"/>
    <w:rsid w:val="00BE4004"/>
    <w:rsid w:val="00BE4DAB"/>
    <w:rsid w:val="00BE5A41"/>
    <w:rsid w:val="00BE6EE0"/>
    <w:rsid w:val="00BF263E"/>
    <w:rsid w:val="00BF266C"/>
    <w:rsid w:val="00BF3490"/>
    <w:rsid w:val="00BF48CE"/>
    <w:rsid w:val="00BF5D2F"/>
    <w:rsid w:val="00C0037A"/>
    <w:rsid w:val="00C029AE"/>
    <w:rsid w:val="00C03BD4"/>
    <w:rsid w:val="00C10CBB"/>
    <w:rsid w:val="00C13B4D"/>
    <w:rsid w:val="00C14DC6"/>
    <w:rsid w:val="00C16B1D"/>
    <w:rsid w:val="00C17F0B"/>
    <w:rsid w:val="00C204DA"/>
    <w:rsid w:val="00C20849"/>
    <w:rsid w:val="00C25515"/>
    <w:rsid w:val="00C27BF4"/>
    <w:rsid w:val="00C30FE3"/>
    <w:rsid w:val="00C32A73"/>
    <w:rsid w:val="00C34787"/>
    <w:rsid w:val="00C41EB9"/>
    <w:rsid w:val="00C42BE4"/>
    <w:rsid w:val="00C46969"/>
    <w:rsid w:val="00C46DE3"/>
    <w:rsid w:val="00C47B9D"/>
    <w:rsid w:val="00C503A1"/>
    <w:rsid w:val="00C513F2"/>
    <w:rsid w:val="00C53729"/>
    <w:rsid w:val="00C54939"/>
    <w:rsid w:val="00C56106"/>
    <w:rsid w:val="00C56221"/>
    <w:rsid w:val="00C6211C"/>
    <w:rsid w:val="00C6548D"/>
    <w:rsid w:val="00C7487E"/>
    <w:rsid w:val="00C74957"/>
    <w:rsid w:val="00C76613"/>
    <w:rsid w:val="00C806CC"/>
    <w:rsid w:val="00C821A9"/>
    <w:rsid w:val="00C86126"/>
    <w:rsid w:val="00C870E5"/>
    <w:rsid w:val="00C92F38"/>
    <w:rsid w:val="00C9626A"/>
    <w:rsid w:val="00C96498"/>
    <w:rsid w:val="00C97245"/>
    <w:rsid w:val="00CA3524"/>
    <w:rsid w:val="00CA57C6"/>
    <w:rsid w:val="00CB2BAE"/>
    <w:rsid w:val="00CB5E43"/>
    <w:rsid w:val="00CC21CA"/>
    <w:rsid w:val="00CC258A"/>
    <w:rsid w:val="00CC3970"/>
    <w:rsid w:val="00CC4D6D"/>
    <w:rsid w:val="00CC5CC3"/>
    <w:rsid w:val="00CC6595"/>
    <w:rsid w:val="00CC7A34"/>
    <w:rsid w:val="00CC7EE9"/>
    <w:rsid w:val="00CD2F5E"/>
    <w:rsid w:val="00CD30BB"/>
    <w:rsid w:val="00CD3F9B"/>
    <w:rsid w:val="00CD56C8"/>
    <w:rsid w:val="00CD62E1"/>
    <w:rsid w:val="00CD6CE7"/>
    <w:rsid w:val="00CE245F"/>
    <w:rsid w:val="00CE3D32"/>
    <w:rsid w:val="00CE7296"/>
    <w:rsid w:val="00CF3749"/>
    <w:rsid w:val="00D038CE"/>
    <w:rsid w:val="00D06439"/>
    <w:rsid w:val="00D104BE"/>
    <w:rsid w:val="00D15191"/>
    <w:rsid w:val="00D22A6F"/>
    <w:rsid w:val="00D233E6"/>
    <w:rsid w:val="00D2374A"/>
    <w:rsid w:val="00D26CCD"/>
    <w:rsid w:val="00D30167"/>
    <w:rsid w:val="00D30971"/>
    <w:rsid w:val="00D30EDF"/>
    <w:rsid w:val="00D36D0C"/>
    <w:rsid w:val="00D36DB3"/>
    <w:rsid w:val="00D407AC"/>
    <w:rsid w:val="00D416A0"/>
    <w:rsid w:val="00D42BBF"/>
    <w:rsid w:val="00D45666"/>
    <w:rsid w:val="00D46F81"/>
    <w:rsid w:val="00D501A0"/>
    <w:rsid w:val="00D51249"/>
    <w:rsid w:val="00D539A2"/>
    <w:rsid w:val="00D60300"/>
    <w:rsid w:val="00D60FE8"/>
    <w:rsid w:val="00D63A4B"/>
    <w:rsid w:val="00D66CCA"/>
    <w:rsid w:val="00D67CE8"/>
    <w:rsid w:val="00D71417"/>
    <w:rsid w:val="00D716CC"/>
    <w:rsid w:val="00D71A19"/>
    <w:rsid w:val="00D72894"/>
    <w:rsid w:val="00D72FA2"/>
    <w:rsid w:val="00D73F63"/>
    <w:rsid w:val="00D74B1D"/>
    <w:rsid w:val="00D76107"/>
    <w:rsid w:val="00D763F2"/>
    <w:rsid w:val="00D80D2F"/>
    <w:rsid w:val="00D81C36"/>
    <w:rsid w:val="00D83E77"/>
    <w:rsid w:val="00D856F1"/>
    <w:rsid w:val="00D87098"/>
    <w:rsid w:val="00D87FC3"/>
    <w:rsid w:val="00D90E1D"/>
    <w:rsid w:val="00D91080"/>
    <w:rsid w:val="00D91EF5"/>
    <w:rsid w:val="00D92BA3"/>
    <w:rsid w:val="00D92EC8"/>
    <w:rsid w:val="00D93CB5"/>
    <w:rsid w:val="00D95B10"/>
    <w:rsid w:val="00D95E8E"/>
    <w:rsid w:val="00D9726E"/>
    <w:rsid w:val="00DA1D6A"/>
    <w:rsid w:val="00DA4E1C"/>
    <w:rsid w:val="00DA6665"/>
    <w:rsid w:val="00DA7F21"/>
    <w:rsid w:val="00DB2D93"/>
    <w:rsid w:val="00DB59F8"/>
    <w:rsid w:val="00DB6468"/>
    <w:rsid w:val="00DB76AA"/>
    <w:rsid w:val="00DB7A59"/>
    <w:rsid w:val="00DC1345"/>
    <w:rsid w:val="00DC7B5F"/>
    <w:rsid w:val="00DD0347"/>
    <w:rsid w:val="00DD0F4E"/>
    <w:rsid w:val="00DD1C09"/>
    <w:rsid w:val="00DD46C9"/>
    <w:rsid w:val="00DD5672"/>
    <w:rsid w:val="00DE0707"/>
    <w:rsid w:val="00DE2E47"/>
    <w:rsid w:val="00DE42C9"/>
    <w:rsid w:val="00DE4D31"/>
    <w:rsid w:val="00DE4D9D"/>
    <w:rsid w:val="00DE6A55"/>
    <w:rsid w:val="00DE7935"/>
    <w:rsid w:val="00DF3470"/>
    <w:rsid w:val="00DF39F8"/>
    <w:rsid w:val="00DF6F8A"/>
    <w:rsid w:val="00E01AAD"/>
    <w:rsid w:val="00E070E6"/>
    <w:rsid w:val="00E071D1"/>
    <w:rsid w:val="00E12383"/>
    <w:rsid w:val="00E131B1"/>
    <w:rsid w:val="00E1540C"/>
    <w:rsid w:val="00E161CB"/>
    <w:rsid w:val="00E16F92"/>
    <w:rsid w:val="00E265FA"/>
    <w:rsid w:val="00E26D58"/>
    <w:rsid w:val="00E324F0"/>
    <w:rsid w:val="00E336A6"/>
    <w:rsid w:val="00E34DB6"/>
    <w:rsid w:val="00E35312"/>
    <w:rsid w:val="00E37E53"/>
    <w:rsid w:val="00E37E6E"/>
    <w:rsid w:val="00E41FC2"/>
    <w:rsid w:val="00E427A7"/>
    <w:rsid w:val="00E42AC6"/>
    <w:rsid w:val="00E50792"/>
    <w:rsid w:val="00E54746"/>
    <w:rsid w:val="00E5573A"/>
    <w:rsid w:val="00E56F2C"/>
    <w:rsid w:val="00E57E60"/>
    <w:rsid w:val="00E625CF"/>
    <w:rsid w:val="00E639D1"/>
    <w:rsid w:val="00E6481F"/>
    <w:rsid w:val="00E65939"/>
    <w:rsid w:val="00E6681B"/>
    <w:rsid w:val="00E669CE"/>
    <w:rsid w:val="00E71FEA"/>
    <w:rsid w:val="00E77107"/>
    <w:rsid w:val="00E81F2C"/>
    <w:rsid w:val="00E83454"/>
    <w:rsid w:val="00E84229"/>
    <w:rsid w:val="00E84C5A"/>
    <w:rsid w:val="00E84CC2"/>
    <w:rsid w:val="00E85B53"/>
    <w:rsid w:val="00E861A6"/>
    <w:rsid w:val="00E909C9"/>
    <w:rsid w:val="00E91368"/>
    <w:rsid w:val="00E91AD1"/>
    <w:rsid w:val="00E9288E"/>
    <w:rsid w:val="00E93D2E"/>
    <w:rsid w:val="00E93E0C"/>
    <w:rsid w:val="00E9525C"/>
    <w:rsid w:val="00E963FF"/>
    <w:rsid w:val="00E97F12"/>
    <w:rsid w:val="00EA04CB"/>
    <w:rsid w:val="00EA24F9"/>
    <w:rsid w:val="00EA584D"/>
    <w:rsid w:val="00EA7ED3"/>
    <w:rsid w:val="00EB2564"/>
    <w:rsid w:val="00EB2B1F"/>
    <w:rsid w:val="00EB4FD7"/>
    <w:rsid w:val="00EC08A0"/>
    <w:rsid w:val="00EC4E8F"/>
    <w:rsid w:val="00EC51B7"/>
    <w:rsid w:val="00EC62EE"/>
    <w:rsid w:val="00ED0874"/>
    <w:rsid w:val="00ED2D2B"/>
    <w:rsid w:val="00ED2EA8"/>
    <w:rsid w:val="00ED3896"/>
    <w:rsid w:val="00ED4441"/>
    <w:rsid w:val="00ED466F"/>
    <w:rsid w:val="00ED4A78"/>
    <w:rsid w:val="00ED4E5A"/>
    <w:rsid w:val="00ED4F80"/>
    <w:rsid w:val="00ED68A6"/>
    <w:rsid w:val="00ED73E7"/>
    <w:rsid w:val="00EE5415"/>
    <w:rsid w:val="00EE782F"/>
    <w:rsid w:val="00EF022E"/>
    <w:rsid w:val="00EF1965"/>
    <w:rsid w:val="00EF4454"/>
    <w:rsid w:val="00F006FE"/>
    <w:rsid w:val="00F04CBA"/>
    <w:rsid w:val="00F06D2C"/>
    <w:rsid w:val="00F071F8"/>
    <w:rsid w:val="00F078DE"/>
    <w:rsid w:val="00F11FC9"/>
    <w:rsid w:val="00F12ED5"/>
    <w:rsid w:val="00F14383"/>
    <w:rsid w:val="00F17781"/>
    <w:rsid w:val="00F214C0"/>
    <w:rsid w:val="00F2217F"/>
    <w:rsid w:val="00F235D9"/>
    <w:rsid w:val="00F27D7C"/>
    <w:rsid w:val="00F300EF"/>
    <w:rsid w:val="00F31834"/>
    <w:rsid w:val="00F31E51"/>
    <w:rsid w:val="00F3475E"/>
    <w:rsid w:val="00F34E5B"/>
    <w:rsid w:val="00F36B1A"/>
    <w:rsid w:val="00F4161D"/>
    <w:rsid w:val="00F45F54"/>
    <w:rsid w:val="00F467F8"/>
    <w:rsid w:val="00F47C02"/>
    <w:rsid w:val="00F51D70"/>
    <w:rsid w:val="00F53454"/>
    <w:rsid w:val="00F5404D"/>
    <w:rsid w:val="00F56B80"/>
    <w:rsid w:val="00F6068B"/>
    <w:rsid w:val="00F60BE7"/>
    <w:rsid w:val="00F63A80"/>
    <w:rsid w:val="00F64E07"/>
    <w:rsid w:val="00F806C1"/>
    <w:rsid w:val="00F81577"/>
    <w:rsid w:val="00F83B8F"/>
    <w:rsid w:val="00F85296"/>
    <w:rsid w:val="00F87030"/>
    <w:rsid w:val="00F8710A"/>
    <w:rsid w:val="00F873B0"/>
    <w:rsid w:val="00F9100F"/>
    <w:rsid w:val="00F919FE"/>
    <w:rsid w:val="00F92C93"/>
    <w:rsid w:val="00F9693D"/>
    <w:rsid w:val="00FA00FB"/>
    <w:rsid w:val="00FA2F99"/>
    <w:rsid w:val="00FA5B82"/>
    <w:rsid w:val="00FA61B4"/>
    <w:rsid w:val="00FA69AB"/>
    <w:rsid w:val="00FB0072"/>
    <w:rsid w:val="00FB009E"/>
    <w:rsid w:val="00FB2D5A"/>
    <w:rsid w:val="00FB7344"/>
    <w:rsid w:val="00FC15F9"/>
    <w:rsid w:val="00FC3D77"/>
    <w:rsid w:val="00FC6ED2"/>
    <w:rsid w:val="00FC7D34"/>
    <w:rsid w:val="00FD5CC8"/>
    <w:rsid w:val="00FD74C2"/>
    <w:rsid w:val="00FE03FF"/>
    <w:rsid w:val="00FE04C1"/>
    <w:rsid w:val="00FE0876"/>
    <w:rsid w:val="00FE2D80"/>
    <w:rsid w:val="00FE74D2"/>
    <w:rsid w:val="00FF055A"/>
    <w:rsid w:val="00FF2B5A"/>
    <w:rsid w:val="00FF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4E35"/>
    <w:pPr>
      <w:numPr>
        <w:numId w:val="4"/>
      </w:numPr>
    </w:pPr>
    <w:rPr>
      <w:lang w:eastAsia="en-US"/>
    </w:rPr>
  </w:style>
  <w:style w:type="paragraph" w:styleId="10">
    <w:name w:val="heading 1"/>
    <w:next w:val="a2"/>
    <w:link w:val="11"/>
    <w:uiPriority w:val="9"/>
    <w:qFormat/>
    <w:rsid w:val="000F4E35"/>
    <w:pPr>
      <w:keepNext/>
      <w:pageBreakBefore/>
      <w:spacing w:after="240"/>
      <w:ind w:left="709"/>
      <w:jc w:val="both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uiPriority w:val="9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basedOn w:val="a3"/>
    <w:link w:val="10"/>
    <w:uiPriority w:val="9"/>
    <w:rsid w:val="000F4E35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uiPriority w:val="9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1D654E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uiPriority w:val="34"/>
    <w:qFormat/>
    <w:rsid w:val="00FE0876"/>
    <w:pPr>
      <w:ind w:left="720"/>
      <w:contextualSpacing/>
    </w:pPr>
  </w:style>
  <w:style w:type="character" w:styleId="afb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52">
    <w:name w:val="5_таблица"/>
    <w:basedOn w:val="-"/>
    <w:link w:val="53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afc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character" w:customStyle="1" w:styleId="53">
    <w:name w:val="5_таблица Знак"/>
    <w:basedOn w:val="-0"/>
    <w:link w:val="52"/>
    <w:rsid w:val="00DC1345"/>
    <w:rPr>
      <w:rFonts w:ascii="Arial" w:eastAsia="Times New Roman" w:hAnsi="Arial" w:cs="Arial"/>
      <w:sz w:val="18"/>
    </w:rPr>
  </w:style>
  <w:style w:type="paragraph" w:styleId="afd">
    <w:name w:val="annotation text"/>
    <w:basedOn w:val="a0"/>
    <w:link w:val="afe"/>
    <w:uiPriority w:val="99"/>
    <w:semiHidden/>
    <w:unhideWhenUsed/>
    <w:rsid w:val="009576BC"/>
  </w:style>
  <w:style w:type="character" w:customStyle="1" w:styleId="afe">
    <w:name w:val="Текст примечания Знак"/>
    <w:basedOn w:val="a3"/>
    <w:link w:val="afd"/>
    <w:uiPriority w:val="99"/>
    <w:semiHidden/>
    <w:rsid w:val="009576BC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576B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576BC"/>
    <w:rPr>
      <w:b/>
      <w:bCs/>
      <w:lang w:eastAsia="en-US"/>
    </w:rPr>
  </w:style>
  <w:style w:type="paragraph" w:styleId="aff1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4">
    <w:name w:val="1_ЧАСТЬ"/>
    <w:basedOn w:val="10"/>
    <w:link w:val="15"/>
    <w:qFormat/>
    <w:rsid w:val="000F4E35"/>
  </w:style>
  <w:style w:type="paragraph" w:customStyle="1" w:styleId="28">
    <w:name w:val="2_Раздел"/>
    <w:basedOn w:val="20"/>
    <w:link w:val="29"/>
    <w:qFormat/>
    <w:rsid w:val="000F4E35"/>
  </w:style>
  <w:style w:type="character" w:customStyle="1" w:styleId="15">
    <w:name w:val="1_ЧАСТЬ Знак"/>
    <w:basedOn w:val="11"/>
    <w:link w:val="14"/>
    <w:rsid w:val="000F4E35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32">
    <w:name w:val="3_Подраздел"/>
    <w:basedOn w:val="a0"/>
    <w:link w:val="33"/>
    <w:qFormat/>
    <w:rsid w:val="000F4E35"/>
    <w:pPr>
      <w:numPr>
        <w:numId w:val="0"/>
      </w:numPr>
      <w:ind w:firstLine="709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9">
    <w:name w:val="2_Раздел Знак"/>
    <w:basedOn w:val="21"/>
    <w:link w:val="28"/>
    <w:rsid w:val="000F4E35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paragraph" w:customStyle="1" w:styleId="41">
    <w:name w:val="4_текст"/>
    <w:basedOn w:val="a0"/>
    <w:link w:val="42"/>
    <w:qFormat/>
    <w:rsid w:val="000F4E35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3">
    <w:name w:val="3_Подраздел Знак"/>
    <w:basedOn w:val="a3"/>
    <w:link w:val="32"/>
    <w:rsid w:val="000F4E35"/>
    <w:rPr>
      <w:rFonts w:ascii="Times New Roman" w:hAnsi="Times New Roman"/>
      <w:b/>
      <w:i/>
      <w:sz w:val="24"/>
      <w:szCs w:val="24"/>
      <w:lang w:eastAsia="en-US"/>
    </w:rPr>
  </w:style>
  <w:style w:type="character" w:customStyle="1" w:styleId="42">
    <w:name w:val="4_текст Знак"/>
    <w:basedOn w:val="a3"/>
    <w:link w:val="41"/>
    <w:rsid w:val="000F4E35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4E35"/>
    <w:pPr>
      <w:numPr>
        <w:numId w:val="4"/>
      </w:numPr>
    </w:pPr>
    <w:rPr>
      <w:lang w:eastAsia="en-US"/>
    </w:rPr>
  </w:style>
  <w:style w:type="paragraph" w:styleId="10">
    <w:name w:val="heading 1"/>
    <w:next w:val="a2"/>
    <w:link w:val="11"/>
    <w:uiPriority w:val="9"/>
    <w:qFormat/>
    <w:rsid w:val="000F4E35"/>
    <w:pPr>
      <w:keepNext/>
      <w:pageBreakBefore/>
      <w:spacing w:after="240"/>
      <w:ind w:left="709"/>
      <w:jc w:val="both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uiPriority w:val="9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basedOn w:val="a3"/>
    <w:link w:val="10"/>
    <w:uiPriority w:val="9"/>
    <w:rsid w:val="000F4E35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uiPriority w:val="9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1D654E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uiPriority w:val="34"/>
    <w:qFormat/>
    <w:rsid w:val="00FE0876"/>
    <w:pPr>
      <w:ind w:left="720"/>
      <w:contextualSpacing/>
    </w:pPr>
  </w:style>
  <w:style w:type="character" w:styleId="afb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52">
    <w:name w:val="5_таблица"/>
    <w:basedOn w:val="-"/>
    <w:link w:val="53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afc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character" w:customStyle="1" w:styleId="53">
    <w:name w:val="5_таблица Знак"/>
    <w:basedOn w:val="-0"/>
    <w:link w:val="52"/>
    <w:rsid w:val="00DC1345"/>
    <w:rPr>
      <w:rFonts w:ascii="Arial" w:eastAsia="Times New Roman" w:hAnsi="Arial" w:cs="Arial"/>
      <w:sz w:val="18"/>
    </w:rPr>
  </w:style>
  <w:style w:type="paragraph" w:styleId="afd">
    <w:name w:val="annotation text"/>
    <w:basedOn w:val="a0"/>
    <w:link w:val="afe"/>
    <w:uiPriority w:val="99"/>
    <w:semiHidden/>
    <w:unhideWhenUsed/>
    <w:rsid w:val="009576BC"/>
  </w:style>
  <w:style w:type="character" w:customStyle="1" w:styleId="afe">
    <w:name w:val="Текст примечания Знак"/>
    <w:basedOn w:val="a3"/>
    <w:link w:val="afd"/>
    <w:uiPriority w:val="99"/>
    <w:semiHidden/>
    <w:rsid w:val="009576BC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576B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576BC"/>
    <w:rPr>
      <w:b/>
      <w:bCs/>
      <w:lang w:eastAsia="en-US"/>
    </w:rPr>
  </w:style>
  <w:style w:type="paragraph" w:styleId="aff1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4">
    <w:name w:val="1_ЧАСТЬ"/>
    <w:basedOn w:val="10"/>
    <w:link w:val="15"/>
    <w:qFormat/>
    <w:rsid w:val="000F4E35"/>
  </w:style>
  <w:style w:type="paragraph" w:customStyle="1" w:styleId="28">
    <w:name w:val="2_Раздел"/>
    <w:basedOn w:val="20"/>
    <w:link w:val="29"/>
    <w:qFormat/>
    <w:rsid w:val="000F4E35"/>
  </w:style>
  <w:style w:type="character" w:customStyle="1" w:styleId="15">
    <w:name w:val="1_ЧАСТЬ Знак"/>
    <w:basedOn w:val="11"/>
    <w:link w:val="14"/>
    <w:rsid w:val="000F4E35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32">
    <w:name w:val="3_Подраздел"/>
    <w:basedOn w:val="a0"/>
    <w:link w:val="33"/>
    <w:qFormat/>
    <w:rsid w:val="000F4E35"/>
    <w:pPr>
      <w:numPr>
        <w:numId w:val="0"/>
      </w:numPr>
      <w:ind w:firstLine="709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9">
    <w:name w:val="2_Раздел Знак"/>
    <w:basedOn w:val="21"/>
    <w:link w:val="28"/>
    <w:rsid w:val="000F4E35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paragraph" w:customStyle="1" w:styleId="41">
    <w:name w:val="4_текст"/>
    <w:basedOn w:val="a0"/>
    <w:link w:val="42"/>
    <w:qFormat/>
    <w:rsid w:val="000F4E35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3">
    <w:name w:val="3_Подраздел Знак"/>
    <w:basedOn w:val="a3"/>
    <w:link w:val="32"/>
    <w:rsid w:val="000F4E35"/>
    <w:rPr>
      <w:rFonts w:ascii="Times New Roman" w:hAnsi="Times New Roman"/>
      <w:b/>
      <w:i/>
      <w:sz w:val="24"/>
      <w:szCs w:val="24"/>
      <w:lang w:eastAsia="en-US"/>
    </w:rPr>
  </w:style>
  <w:style w:type="character" w:customStyle="1" w:styleId="42">
    <w:name w:val="4_текст Знак"/>
    <w:basedOn w:val="a3"/>
    <w:link w:val="41"/>
    <w:rsid w:val="000F4E35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4E7D-D857-4B0D-A75A-7D67C95B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13466</CharactersWithSpaces>
  <SharedDoc>false</SharedDoc>
  <HLinks>
    <vt:vector size="48" baseType="variant"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_Toc430682120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_Toc430682119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_Toc430682118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_Toc430682117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_Toc430682116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_Toc430682115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_Toc430682114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_Toc430682113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Сергей</cp:lastModifiedBy>
  <cp:revision>3</cp:revision>
  <cp:lastPrinted>2014-11-11T10:23:00Z</cp:lastPrinted>
  <dcterms:created xsi:type="dcterms:W3CDTF">2023-09-19T16:23:00Z</dcterms:created>
  <dcterms:modified xsi:type="dcterms:W3CDTF">2023-09-19T16:24:00Z</dcterms:modified>
</cp:coreProperties>
</file>