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15" w:rsidRDefault="00013815">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013815" w:rsidRDefault="00013815">
      <w:pPr>
        <w:pStyle w:val="ConsPlusNormal"/>
        <w:jc w:val="both"/>
        <w:outlineLvl w:val="0"/>
      </w:pPr>
    </w:p>
    <w:p w:rsidR="00013815" w:rsidRDefault="00013815">
      <w:pPr>
        <w:pStyle w:val="ConsPlusNormal"/>
        <w:outlineLvl w:val="0"/>
      </w:pPr>
      <w:r>
        <w:t>Зарегистрировано в Минюсте России 10 ноября 2023 г. N 75914</w:t>
      </w:r>
    </w:p>
    <w:p w:rsidR="00013815" w:rsidRDefault="00013815">
      <w:pPr>
        <w:pStyle w:val="ConsPlusNormal"/>
        <w:pBdr>
          <w:bottom w:val="single" w:sz="6" w:space="0" w:color="auto"/>
        </w:pBdr>
        <w:spacing w:before="100" w:after="100"/>
        <w:jc w:val="both"/>
        <w:rPr>
          <w:sz w:val="2"/>
          <w:szCs w:val="2"/>
        </w:rPr>
      </w:pPr>
    </w:p>
    <w:p w:rsidR="00013815" w:rsidRDefault="00013815">
      <w:pPr>
        <w:pStyle w:val="ConsPlusNormal"/>
      </w:pPr>
    </w:p>
    <w:p w:rsidR="00013815" w:rsidRDefault="00013815">
      <w:pPr>
        <w:pStyle w:val="ConsPlusTitle"/>
        <w:jc w:val="center"/>
      </w:pPr>
      <w:r>
        <w:t>МИНИСТЕРСТВО ЮСТИЦИИ РОССИЙСКОЙ ФЕДЕРАЦИИ</w:t>
      </w:r>
    </w:p>
    <w:p w:rsidR="00013815" w:rsidRDefault="00013815">
      <w:pPr>
        <w:pStyle w:val="ConsPlusTitle"/>
        <w:jc w:val="center"/>
      </w:pPr>
    </w:p>
    <w:p w:rsidR="00013815" w:rsidRDefault="00013815">
      <w:pPr>
        <w:pStyle w:val="ConsPlusTitle"/>
        <w:jc w:val="center"/>
      </w:pPr>
      <w:r>
        <w:t>ПРИКАЗ</w:t>
      </w:r>
    </w:p>
    <w:p w:rsidR="00013815" w:rsidRDefault="00013815">
      <w:pPr>
        <w:pStyle w:val="ConsPlusTitle"/>
        <w:jc w:val="center"/>
      </w:pPr>
      <w:r>
        <w:t>от 8 ноября 2023 г. N 327</w:t>
      </w:r>
    </w:p>
    <w:p w:rsidR="00013815" w:rsidRDefault="00013815">
      <w:pPr>
        <w:pStyle w:val="ConsPlusTitle"/>
        <w:jc w:val="center"/>
      </w:pPr>
    </w:p>
    <w:p w:rsidR="00013815" w:rsidRDefault="00013815">
      <w:pPr>
        <w:pStyle w:val="ConsPlusTitle"/>
        <w:jc w:val="center"/>
      </w:pPr>
      <w:r>
        <w:t>О ВНЕСЕНИИ ИЗМЕНЕНИЙ</w:t>
      </w:r>
    </w:p>
    <w:p w:rsidR="00013815" w:rsidRDefault="00013815">
      <w:pPr>
        <w:pStyle w:val="ConsPlusTitle"/>
        <w:jc w:val="center"/>
      </w:pPr>
      <w:r>
        <w:t>В АДМИНИСТРАТИВНЫЙ РЕГЛАМЕНТ ПРЕДОСТАВЛЕНИЯ ГОСУДАРСТВЕННОЙ</w:t>
      </w:r>
    </w:p>
    <w:p w:rsidR="00013815" w:rsidRDefault="00013815">
      <w:pPr>
        <w:pStyle w:val="ConsPlusTitle"/>
        <w:jc w:val="center"/>
      </w:pPr>
      <w:r>
        <w:t>УСЛУГИ ПО ГОСУДАРСТВЕННОЙ РЕГИСТРАЦИИ АКТОВ ГРАЖДАНСКОГО</w:t>
      </w:r>
    </w:p>
    <w:p w:rsidR="00013815" w:rsidRDefault="00013815">
      <w:pPr>
        <w:pStyle w:val="ConsPlusTitle"/>
        <w:jc w:val="center"/>
      </w:pPr>
      <w:r>
        <w:t>СОСТОЯНИЯ ОРГАНАМИ, ОСУЩЕСТВЛЯЮЩИМИ ГОСУДАРСТВЕННУЮ</w:t>
      </w:r>
    </w:p>
    <w:p w:rsidR="00013815" w:rsidRDefault="00013815">
      <w:pPr>
        <w:pStyle w:val="ConsPlusTitle"/>
        <w:jc w:val="center"/>
      </w:pPr>
      <w:r>
        <w:t>РЕГИСТРАЦИЮ АКТОВ ГРАЖДАНСКОГО СОСТОЯНИЯ НА ТЕРРИТОРИИ</w:t>
      </w:r>
    </w:p>
    <w:p w:rsidR="00013815" w:rsidRDefault="00013815">
      <w:pPr>
        <w:pStyle w:val="ConsPlusTitle"/>
        <w:jc w:val="center"/>
      </w:pPr>
      <w:r>
        <w:t>РОССИЙСКОЙ ФЕДЕРАЦИИ, УТВЕРЖДЕННЫЙ ПРИКАЗОМ</w:t>
      </w:r>
    </w:p>
    <w:p w:rsidR="00013815" w:rsidRDefault="00013815">
      <w:pPr>
        <w:pStyle w:val="ConsPlusTitle"/>
        <w:jc w:val="center"/>
      </w:pPr>
      <w:r>
        <w:t>МИНЮСТА РОССИИ ОТ 28.12.2018 N 307</w:t>
      </w:r>
    </w:p>
    <w:p w:rsidR="00013815" w:rsidRDefault="00013815">
      <w:pPr>
        <w:pStyle w:val="ConsPlusNormal"/>
        <w:ind w:firstLine="540"/>
        <w:jc w:val="both"/>
      </w:pPr>
    </w:p>
    <w:p w:rsidR="00013815" w:rsidRDefault="00013815">
      <w:pPr>
        <w:pStyle w:val="ConsPlusNormal"/>
        <w:ind w:firstLine="540"/>
        <w:jc w:val="both"/>
      </w:pPr>
      <w:r>
        <w:t xml:space="preserve">В соответствии с </w:t>
      </w:r>
      <w:hyperlink r:id="rId5">
        <w:r>
          <w:rPr>
            <w:color w:val="0000FF"/>
          </w:rPr>
          <w:t>пунктом 2.1 статьи 4</w:t>
        </w:r>
      </w:hyperlink>
      <w:r>
        <w:t xml:space="preserve"> Федерального закона от 15.11.1997 N 143-ФЗ "Об актах гражданского состояния", </w:t>
      </w:r>
      <w:hyperlink r:id="rId6">
        <w:r>
          <w:rPr>
            <w:color w:val="0000FF"/>
          </w:rPr>
          <w:t>статьей 1</w:t>
        </w:r>
      </w:hyperlink>
      <w:r>
        <w:t xml:space="preserve"> Федерального закона от 14.04.2023 N 118-ФЗ "О внесении изменений в отдельные законодательные акты Российской Федерации", </w:t>
      </w:r>
      <w:hyperlink r:id="rId7">
        <w:r>
          <w:rPr>
            <w:color w:val="0000FF"/>
          </w:rPr>
          <w:t>подпунктом 7 пункта 2</w:t>
        </w:r>
      </w:hyperlink>
      <w:r>
        <w:t xml:space="preserve"> Положения о Министерстве юстиции Российской Федерации, утвержденного Указом Президента Российской Федерации от 13.01.2023 N 10 "Вопросы Министерства юстиции Российской Федерации", и </w:t>
      </w:r>
      <w:hyperlink r:id="rId8">
        <w:r>
          <w:rPr>
            <w:color w:val="0000FF"/>
          </w:rPr>
          <w:t>пунктом 3</w:t>
        </w:r>
      </w:hyperlink>
      <w:r>
        <w:t xml:space="preserve"> особенностей разработки и принятия административных регламентов предоставления государственных услуг в 2023 году, утвержденных постановлением Правительства Российской Федерации от 06.05.2023 N 719, приказываю:</w:t>
      </w:r>
    </w:p>
    <w:p w:rsidR="00013815" w:rsidRDefault="00013815">
      <w:pPr>
        <w:pStyle w:val="ConsPlusNormal"/>
        <w:spacing w:before="220"/>
        <w:ind w:firstLine="540"/>
        <w:jc w:val="both"/>
      </w:pPr>
      <w:r>
        <w:t xml:space="preserve">Внести </w:t>
      </w:r>
      <w:hyperlink w:anchor="P32">
        <w:r>
          <w:rPr>
            <w:color w:val="0000FF"/>
          </w:rPr>
          <w:t>изменения</w:t>
        </w:r>
      </w:hyperlink>
      <w:r>
        <w:t xml:space="preserve"> в Административный </w:t>
      </w:r>
      <w:hyperlink r:id="rId9">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(зарегистрирован Минюстом России 10.01.2019, регистрационный N 53284), с изменениями, внесенными приказами Минюста России от 21.07.2021 N 122 (зарегистрирован Минюстом России 23.07.2021, регистрационный N 64349), от 29.11.2021 N 232 (зарегистрирован Минюстом России 30.11.2021, регистрационный N 66069), от 15.12.2022 N 402 (зарегистрирован Минюстом России 20.12.2022, регистрационный N 71684), от 21.07.2023 N 190 (зарегистрирован Минюстом России 31.07.2023, регистрационный N 74514), от 09.08.2023 N 210 (зарегистрирован Минюстом России 15.08.2023, регистрационный N 74797), от 24.10.2023 N 318 (зарегистрирован Минюстом России 26.10.2023, регистрационный N 75737), согласно приложению к настоящему приказу.</w:t>
      </w:r>
    </w:p>
    <w:p w:rsidR="00013815" w:rsidRDefault="00013815">
      <w:pPr>
        <w:pStyle w:val="ConsPlusNormal"/>
        <w:ind w:firstLine="540"/>
        <w:jc w:val="both"/>
      </w:pPr>
    </w:p>
    <w:p w:rsidR="00013815" w:rsidRDefault="00013815">
      <w:pPr>
        <w:pStyle w:val="ConsPlusNormal"/>
        <w:jc w:val="right"/>
      </w:pPr>
      <w:r>
        <w:t>И.о. Министра</w:t>
      </w:r>
    </w:p>
    <w:p w:rsidR="00013815" w:rsidRDefault="00013815">
      <w:pPr>
        <w:pStyle w:val="ConsPlusNormal"/>
        <w:jc w:val="right"/>
      </w:pPr>
      <w:r>
        <w:t>Е.Л.ЗАБАРЧУК</w:t>
      </w:r>
    </w:p>
    <w:p w:rsidR="00013815" w:rsidRDefault="00013815">
      <w:pPr>
        <w:pStyle w:val="ConsPlusNormal"/>
        <w:jc w:val="right"/>
      </w:pPr>
    </w:p>
    <w:p w:rsidR="00013815" w:rsidRDefault="00013815">
      <w:pPr>
        <w:pStyle w:val="ConsPlusNormal"/>
        <w:jc w:val="right"/>
      </w:pPr>
    </w:p>
    <w:p w:rsidR="00013815" w:rsidRDefault="00013815">
      <w:pPr>
        <w:pStyle w:val="ConsPlusNormal"/>
        <w:jc w:val="right"/>
      </w:pPr>
    </w:p>
    <w:p w:rsidR="00013815" w:rsidRDefault="00013815">
      <w:pPr>
        <w:pStyle w:val="ConsPlusNormal"/>
        <w:jc w:val="right"/>
      </w:pPr>
    </w:p>
    <w:p w:rsidR="00013815" w:rsidRDefault="00013815">
      <w:pPr>
        <w:pStyle w:val="ConsPlusNormal"/>
        <w:jc w:val="right"/>
      </w:pPr>
    </w:p>
    <w:p w:rsidR="00013815" w:rsidRDefault="00013815">
      <w:pPr>
        <w:pStyle w:val="ConsPlusNormal"/>
        <w:jc w:val="right"/>
        <w:outlineLvl w:val="0"/>
      </w:pPr>
      <w:r>
        <w:t>Приложение</w:t>
      </w:r>
    </w:p>
    <w:p w:rsidR="00013815" w:rsidRDefault="00013815">
      <w:pPr>
        <w:pStyle w:val="ConsPlusNormal"/>
        <w:jc w:val="right"/>
      </w:pPr>
      <w:r>
        <w:t>к приказу Министерства юстиции</w:t>
      </w:r>
    </w:p>
    <w:p w:rsidR="00013815" w:rsidRDefault="00013815">
      <w:pPr>
        <w:pStyle w:val="ConsPlusNormal"/>
        <w:jc w:val="right"/>
      </w:pPr>
      <w:r>
        <w:t>Российской Федерации</w:t>
      </w:r>
    </w:p>
    <w:p w:rsidR="00013815" w:rsidRDefault="00013815">
      <w:pPr>
        <w:pStyle w:val="ConsPlusNormal"/>
        <w:jc w:val="right"/>
      </w:pPr>
      <w:r>
        <w:t>от 8 ноября 2023 г. N 327</w:t>
      </w:r>
    </w:p>
    <w:p w:rsidR="00013815" w:rsidRDefault="00013815">
      <w:pPr>
        <w:pStyle w:val="ConsPlusNormal"/>
        <w:ind w:firstLine="540"/>
        <w:jc w:val="both"/>
      </w:pPr>
    </w:p>
    <w:p w:rsidR="00013815" w:rsidRDefault="00013815">
      <w:pPr>
        <w:pStyle w:val="ConsPlusTitle"/>
        <w:jc w:val="center"/>
      </w:pPr>
      <w:bookmarkStart w:id="1" w:name="P32"/>
      <w:bookmarkEnd w:id="1"/>
      <w:r>
        <w:t>ИЗМЕНЕНИЯ,</w:t>
      </w:r>
    </w:p>
    <w:p w:rsidR="00013815" w:rsidRDefault="00013815">
      <w:pPr>
        <w:pStyle w:val="ConsPlusTitle"/>
        <w:jc w:val="center"/>
      </w:pPr>
      <w:r>
        <w:lastRenderedPageBreak/>
        <w:t>ВНОСИМЫЕ В АДМИНИСТРАТИВНЫЙ РЕГЛАМЕНТ ПРЕДОСТАВЛЕНИЯ</w:t>
      </w:r>
    </w:p>
    <w:p w:rsidR="00013815" w:rsidRDefault="00013815">
      <w:pPr>
        <w:pStyle w:val="ConsPlusTitle"/>
        <w:jc w:val="center"/>
      </w:pPr>
      <w:r>
        <w:t>ГОСУДАРСТВЕННОЙ УСЛУГИ ПО ГОСУДАРСТВЕННОЙ РЕГИСТРАЦИИ</w:t>
      </w:r>
    </w:p>
    <w:p w:rsidR="00013815" w:rsidRDefault="00013815">
      <w:pPr>
        <w:pStyle w:val="ConsPlusTitle"/>
        <w:jc w:val="center"/>
      </w:pPr>
      <w:r>
        <w:t>АКТОВ ГРАЖДАНСКОГО СОСТОЯНИЯ ОРГАНАМИ, ОСУЩЕСТВЛЯЮЩИМИ</w:t>
      </w:r>
    </w:p>
    <w:p w:rsidR="00013815" w:rsidRDefault="00013815">
      <w:pPr>
        <w:pStyle w:val="ConsPlusTitle"/>
        <w:jc w:val="center"/>
      </w:pPr>
      <w:r>
        <w:t>ГОСУДАРСТВЕННУЮ РЕГИСТРАЦИЮ АКТОВ ГРАЖДАНСКОГО СОСТОЯНИЯ</w:t>
      </w:r>
    </w:p>
    <w:p w:rsidR="00013815" w:rsidRDefault="00013815">
      <w:pPr>
        <w:pStyle w:val="ConsPlusTitle"/>
        <w:jc w:val="center"/>
      </w:pPr>
      <w:r>
        <w:t>НА ТЕРРИТОРИИ РОССИЙСКОЙ ФЕДЕРАЦИИ, УТВЕРЖДЕННЫЙ</w:t>
      </w:r>
    </w:p>
    <w:p w:rsidR="00013815" w:rsidRDefault="00013815">
      <w:pPr>
        <w:pStyle w:val="ConsPlusTitle"/>
        <w:jc w:val="center"/>
      </w:pPr>
      <w:r>
        <w:t>ПРИКАЗОМ МИНЮСТА РОССИИ ОТ 28.12.2018 N 307</w:t>
      </w:r>
    </w:p>
    <w:p w:rsidR="00013815" w:rsidRDefault="00013815">
      <w:pPr>
        <w:pStyle w:val="ConsPlusNormal"/>
        <w:ind w:firstLine="540"/>
        <w:jc w:val="both"/>
      </w:pPr>
    </w:p>
    <w:p w:rsidR="00013815" w:rsidRDefault="00013815">
      <w:pPr>
        <w:pStyle w:val="ConsPlusNormal"/>
        <w:ind w:firstLine="540"/>
        <w:jc w:val="both"/>
      </w:pPr>
      <w:r>
        <w:t xml:space="preserve">1) </w:t>
      </w:r>
      <w:hyperlink r:id="rId10">
        <w:r>
          <w:rPr>
            <w:color w:val="0000FF"/>
          </w:rPr>
          <w:t>абзац восемнадцатый пункта 2</w:t>
        </w:r>
      </w:hyperlink>
      <w:r>
        <w:t xml:space="preserve"> изложить в следующей редакции:</w:t>
      </w:r>
    </w:p>
    <w:p w:rsidR="00013815" w:rsidRDefault="00013815">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11">
        <w:r>
          <w:rPr>
            <w:color w:val="0000FF"/>
          </w:rPr>
          <w:t>пункте 6 статьи 1</w:t>
        </w:r>
      </w:hyperlink>
      <w:r>
        <w:t xml:space="preserve"> Федерального закона от 31.05.1996 N 61-ФЗ "Об обороне", лица, заключившего контракт о добровольном содействии в выполнении задач, возложенных на Вооруженные Силы Российской Федерации;";</w:t>
      </w:r>
    </w:p>
    <w:p w:rsidR="00013815" w:rsidRDefault="00013815">
      <w:pPr>
        <w:pStyle w:val="ConsPlusNormal"/>
        <w:spacing w:before="220"/>
        <w:ind w:firstLine="540"/>
        <w:jc w:val="both"/>
      </w:pPr>
      <w:r>
        <w:t xml:space="preserve">2) </w:t>
      </w:r>
      <w:hyperlink r:id="rId12">
        <w:r>
          <w:rPr>
            <w:color w:val="0000FF"/>
          </w:rPr>
          <w:t>подпункт 1 пункта 33</w:t>
        </w:r>
      </w:hyperlink>
      <w:r>
        <w:t xml:space="preserve"> изложить в следующей редакции:</w:t>
      </w:r>
    </w:p>
    <w:p w:rsidR="00013815" w:rsidRDefault="00013815">
      <w:pPr>
        <w:pStyle w:val="ConsPlusNormal"/>
        <w:spacing w:before="220"/>
        <w:ind w:firstLine="540"/>
        <w:jc w:val="both"/>
      </w:pPr>
      <w:r>
        <w:t>"1) один из документов, являющихся основанием для государственной регистрации смерти:</w:t>
      </w:r>
    </w:p>
    <w:p w:rsidR="00013815" w:rsidRDefault="00013815">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3">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 другим уполномоченным лицом в порядке, установленном </w:t>
      </w:r>
      <w:hyperlink r:id="rId14">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013815" w:rsidRDefault="00013815">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013815" w:rsidRDefault="00013815">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5">
        <w:r>
          <w:rPr>
            <w:color w:val="0000FF"/>
          </w:rPr>
          <w:t>Закона</w:t>
        </w:r>
      </w:hyperlink>
      <w:r>
        <w:t xml:space="preserve"> Российской Федерации от 18.10.1991 N 1761-1 "О реабилитации жертв политических репрессий" (далее - Закон о реабилитации жертв политических репрессий);</w:t>
      </w:r>
    </w:p>
    <w:p w:rsidR="00013815" w:rsidRDefault="00013815">
      <w:pPr>
        <w:pStyle w:val="ConsPlusNormal"/>
        <w:spacing w:before="220"/>
        <w:ind w:firstLine="540"/>
        <w:jc w:val="both"/>
      </w:pPr>
      <w:r>
        <w:t xml:space="preserve">- документ о смерти лица из числа отдельных категорий граждан, указанных в </w:t>
      </w:r>
      <w:hyperlink r:id="rId16">
        <w:r>
          <w:rPr>
            <w:color w:val="0000FF"/>
          </w:rPr>
          <w:t>пункте 7 статьи 51</w:t>
        </w:r>
      </w:hyperlink>
      <w:r>
        <w:t xml:space="preserve"> Федерального закона от 28.03.1998 N 53 "О воинской обязанности и военной службе", </w:t>
      </w:r>
      <w:hyperlink r:id="rId17">
        <w:r>
          <w:rPr>
            <w:color w:val="0000FF"/>
          </w:rPr>
          <w:t>части 13 статьи 89</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и </w:t>
      </w:r>
      <w:hyperlink r:id="rId18">
        <w:r>
          <w:rPr>
            <w:color w:val="0000FF"/>
          </w:rPr>
          <w:t>пункте 4 статьи 66</w:t>
        </w:r>
      </w:hyperlink>
      <w:r>
        <w:t xml:space="preserve"> Федерального закона N 143-ФЗ.</w:t>
      </w:r>
    </w:p>
    <w:p w:rsidR="00013815" w:rsidRDefault="00013815">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19">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013815" w:rsidRDefault="00013815">
      <w:pPr>
        <w:pStyle w:val="ConsPlusNormal"/>
        <w:spacing w:before="220"/>
        <w:ind w:firstLine="540"/>
        <w:jc w:val="both"/>
      </w:pPr>
      <w:r>
        <w:t xml:space="preserve">3) </w:t>
      </w:r>
      <w:hyperlink r:id="rId20">
        <w:r>
          <w:rPr>
            <w:color w:val="0000FF"/>
          </w:rPr>
          <w:t>пункт 38</w:t>
        </w:r>
      </w:hyperlink>
      <w:r>
        <w:t xml:space="preserve"> изложить в следующей редакции:</w:t>
      </w:r>
    </w:p>
    <w:p w:rsidR="00013815" w:rsidRDefault="00013815">
      <w:pPr>
        <w:pStyle w:val="ConsPlusNormal"/>
        <w:spacing w:before="220"/>
        <w:ind w:firstLine="540"/>
        <w:jc w:val="both"/>
      </w:pPr>
      <w:r>
        <w:t xml:space="preserve">"38. Для государственной регистрации смерти, а также внесения исправлений и изменений в </w:t>
      </w:r>
      <w:r>
        <w:lastRenderedPageBreak/>
        <w:t>записи актов гражданского состояния в орган, предоставляющий государственную услугу, могут быть не представлены заявителем самостоятельно:</w:t>
      </w:r>
    </w:p>
    <w:p w:rsidR="00013815" w:rsidRDefault="00013815">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21">
        <w:r>
          <w:rPr>
            <w:color w:val="0000FF"/>
          </w:rPr>
          <w:t>Закона</w:t>
        </w:r>
      </w:hyperlink>
      <w:r>
        <w:t xml:space="preserve"> о реабилитации жертв политических репрессий, смерть которого ранее не регистрировалась;</w:t>
      </w:r>
    </w:p>
    <w:p w:rsidR="00013815" w:rsidRDefault="00013815">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22">
        <w:r>
          <w:rPr>
            <w:color w:val="0000FF"/>
          </w:rPr>
          <w:t>Закона</w:t>
        </w:r>
      </w:hyperlink>
      <w:r>
        <w:t xml:space="preserve"> о реабилитации жертв политических репрессий, смерть которого зарегистрирована ранее;</w:t>
      </w:r>
    </w:p>
    <w:p w:rsidR="00013815" w:rsidRDefault="00013815">
      <w:pPr>
        <w:pStyle w:val="ConsPlusNormal"/>
        <w:spacing w:before="220"/>
        <w:ind w:firstLine="540"/>
        <w:jc w:val="both"/>
      </w:pPr>
      <w:r>
        <w:t>-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013815" w:rsidRDefault="00013815">
      <w:pPr>
        <w:pStyle w:val="ConsPlusNormal"/>
        <w:spacing w:before="220"/>
        <w:ind w:firstLine="540"/>
        <w:jc w:val="both"/>
      </w:pPr>
      <w:r>
        <w:t>Орган, предоставляющий государственную услугу, получает указанные документы по запросу из соответствующего компетентного органа Российской Федерации.</w:t>
      </w:r>
    </w:p>
    <w:p w:rsidR="00013815" w:rsidRDefault="00013815">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запрос в компетентный орган Российской Федерации не направляется.</w:t>
      </w:r>
    </w:p>
    <w:p w:rsidR="00013815" w:rsidRDefault="00013815">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013815" w:rsidRDefault="00013815">
      <w:pPr>
        <w:pStyle w:val="ConsPlusNormal"/>
        <w:spacing w:before="220"/>
        <w:ind w:firstLine="540"/>
        <w:jc w:val="both"/>
      </w:pPr>
      <w:r>
        <w:t xml:space="preserve">4) в </w:t>
      </w:r>
      <w:hyperlink r:id="rId23">
        <w:r>
          <w:rPr>
            <w:color w:val="0000FF"/>
          </w:rPr>
          <w:t>пункте 78</w:t>
        </w:r>
      </w:hyperlink>
      <w:r>
        <w:t>:</w:t>
      </w:r>
    </w:p>
    <w:p w:rsidR="00013815" w:rsidRDefault="00245C2C">
      <w:pPr>
        <w:pStyle w:val="ConsPlusNormal"/>
        <w:spacing w:before="220"/>
        <w:ind w:firstLine="540"/>
        <w:jc w:val="both"/>
      </w:pPr>
      <w:hyperlink r:id="rId24">
        <w:r w:rsidR="00013815">
          <w:rPr>
            <w:color w:val="0000FF"/>
          </w:rPr>
          <w:t>дополнить</w:t>
        </w:r>
      </w:hyperlink>
      <w:r w:rsidR="00013815">
        <w:t xml:space="preserve"> подпунктом 2(1) следующего содержания:</w:t>
      </w:r>
    </w:p>
    <w:p w:rsidR="00013815" w:rsidRDefault="00013815">
      <w:pPr>
        <w:pStyle w:val="ConsPlusNormal"/>
        <w:spacing w:before="220"/>
        <w:ind w:firstLine="540"/>
        <w:jc w:val="both"/>
      </w:pPr>
      <w:r>
        <w:t xml:space="preserve">"2(1) формирование и направление в соответствии с </w:t>
      </w:r>
      <w:hyperlink r:id="rId25">
        <w:r>
          <w:rPr>
            <w:color w:val="0000FF"/>
          </w:rPr>
          <w:t>пунктом 4 статьи 66</w:t>
        </w:r>
      </w:hyperlink>
      <w:r>
        <w:t xml:space="preserve"> Федерального закона N 143-ФЗ запроса в компетентный орган (организацию) о предоставлении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013815" w:rsidRDefault="00245C2C">
      <w:pPr>
        <w:pStyle w:val="ConsPlusNormal"/>
        <w:spacing w:before="220"/>
        <w:ind w:firstLine="540"/>
        <w:jc w:val="both"/>
      </w:pPr>
      <w:hyperlink r:id="rId26">
        <w:r w:rsidR="00013815">
          <w:rPr>
            <w:color w:val="0000FF"/>
          </w:rPr>
          <w:t>подпункт 3</w:t>
        </w:r>
      </w:hyperlink>
      <w:r w:rsidR="00013815">
        <w:t xml:space="preserve"> изложить в следующей редакции:</w:t>
      </w:r>
    </w:p>
    <w:p w:rsidR="00013815" w:rsidRDefault="00013815">
      <w:pPr>
        <w:pStyle w:val="ConsPlusNormal"/>
        <w:spacing w:before="220"/>
        <w:ind w:firstLine="540"/>
        <w:jc w:val="both"/>
      </w:pPr>
      <w:r>
        <w:t>"3) прием документов, представленных заявителем, документов, полученных по запросу, внесение сведений в ЕГР ЗАГС и формирование автоматически заявления о смерти;";</w:t>
      </w:r>
    </w:p>
    <w:p w:rsidR="00013815" w:rsidRDefault="00013815">
      <w:pPr>
        <w:pStyle w:val="ConsPlusNormal"/>
        <w:spacing w:before="220"/>
        <w:ind w:firstLine="540"/>
        <w:jc w:val="both"/>
      </w:pPr>
      <w:r>
        <w:t xml:space="preserve">5) после </w:t>
      </w:r>
      <w:hyperlink r:id="rId27">
        <w:r>
          <w:rPr>
            <w:color w:val="0000FF"/>
          </w:rPr>
          <w:t>пункта 78.13</w:t>
        </w:r>
      </w:hyperlink>
      <w:r>
        <w:t xml:space="preserve"> дополнить подразделом следующего содержания:</w:t>
      </w:r>
    </w:p>
    <w:p w:rsidR="00013815" w:rsidRDefault="00013815">
      <w:pPr>
        <w:pStyle w:val="ConsPlusNormal"/>
        <w:ind w:firstLine="540"/>
        <w:jc w:val="both"/>
      </w:pPr>
    </w:p>
    <w:p w:rsidR="00013815" w:rsidRDefault="00013815">
      <w:pPr>
        <w:pStyle w:val="ConsPlusNormal"/>
        <w:jc w:val="center"/>
      </w:pPr>
      <w:r>
        <w:t>"Административная процедура по формированию и направлению</w:t>
      </w:r>
    </w:p>
    <w:p w:rsidR="00013815" w:rsidRDefault="00013815">
      <w:pPr>
        <w:pStyle w:val="ConsPlusNormal"/>
        <w:jc w:val="center"/>
      </w:pPr>
      <w:r>
        <w:t>запроса в компетентный орган (организацию) о направлении</w:t>
      </w:r>
    </w:p>
    <w:p w:rsidR="00013815" w:rsidRDefault="00013815">
      <w:pPr>
        <w:pStyle w:val="ConsPlusNormal"/>
        <w:jc w:val="center"/>
      </w:pPr>
      <w:r>
        <w:t>документа о смерти лица, заключившего контракт (имевшего</w:t>
      </w:r>
    </w:p>
    <w:p w:rsidR="00013815" w:rsidRDefault="00013815">
      <w:pPr>
        <w:pStyle w:val="ConsPlusNormal"/>
        <w:jc w:val="center"/>
      </w:pPr>
      <w:r>
        <w:t>иные правоотношения) с организацией, содействующей</w:t>
      </w:r>
    </w:p>
    <w:p w:rsidR="00013815" w:rsidRDefault="00013815">
      <w:pPr>
        <w:pStyle w:val="ConsPlusNormal"/>
        <w:jc w:val="center"/>
      </w:pPr>
      <w:r>
        <w:t>выполнению задач, возложенных на Вооруженные Силы</w:t>
      </w:r>
    </w:p>
    <w:p w:rsidR="00013815" w:rsidRDefault="00013815">
      <w:pPr>
        <w:pStyle w:val="ConsPlusNormal"/>
        <w:jc w:val="center"/>
      </w:pPr>
      <w:r>
        <w:t>Российской Федерации</w:t>
      </w:r>
    </w:p>
    <w:p w:rsidR="00013815" w:rsidRDefault="00013815">
      <w:pPr>
        <w:pStyle w:val="ConsPlusNormal"/>
        <w:jc w:val="center"/>
      </w:pPr>
    </w:p>
    <w:p w:rsidR="00013815" w:rsidRDefault="00013815">
      <w:pPr>
        <w:pStyle w:val="ConsPlusNormal"/>
        <w:ind w:firstLine="540"/>
        <w:jc w:val="both"/>
      </w:pPr>
      <w:r>
        <w:t>78.13(1). Основанием для начала выполнения административной процедуры по формированию и направлению запроса в компетентный орган (организацию)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013815" w:rsidRDefault="00013815">
      <w:pPr>
        <w:pStyle w:val="ConsPlusNormal"/>
        <w:spacing w:before="220"/>
        <w:ind w:firstLine="540"/>
        <w:jc w:val="both"/>
      </w:pPr>
      <w:r>
        <w:lastRenderedPageBreak/>
        <w:t>78.13(2). Специалист составляет запрос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013815" w:rsidRDefault="00013815">
      <w:pPr>
        <w:pStyle w:val="ConsPlusNormal"/>
        <w:spacing w:before="220"/>
        <w:ind w:firstLine="540"/>
        <w:jc w:val="both"/>
      </w:pPr>
      <w:r>
        <w:t>78.13(3). Составленный запрос подписывается руководителем органа, предоставляющего государственную услугу, или уполномоченного им работника органа, предоставляющего государственную услугу.</w:t>
      </w:r>
    </w:p>
    <w:p w:rsidR="00013815" w:rsidRDefault="00013815">
      <w:pPr>
        <w:pStyle w:val="ConsPlusNormal"/>
        <w:spacing w:before="220"/>
        <w:ind w:firstLine="540"/>
        <w:jc w:val="both"/>
      </w:pPr>
      <w:r>
        <w:t>78.13(4). Специалист регистрирует подписанный запрос в журнале исходящей корреспонденции, проставляет дату и номер и направляет в компетентный орган (организацию).</w:t>
      </w:r>
    </w:p>
    <w:p w:rsidR="00013815" w:rsidRDefault="00013815">
      <w:pPr>
        <w:pStyle w:val="ConsPlusNormal"/>
        <w:spacing w:before="220"/>
        <w:ind w:firstLine="540"/>
        <w:jc w:val="both"/>
      </w:pPr>
      <w:r>
        <w:t>78.13(5). Результатом административной процедуры являются составление и направление в компетентный орган (организацию) запроса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013815" w:rsidRDefault="00013815">
      <w:pPr>
        <w:pStyle w:val="ConsPlusNormal"/>
        <w:ind w:firstLine="540"/>
        <w:jc w:val="both"/>
      </w:pPr>
    </w:p>
    <w:p w:rsidR="00013815" w:rsidRDefault="00013815">
      <w:pPr>
        <w:pStyle w:val="ConsPlusNormal"/>
        <w:ind w:firstLine="540"/>
        <w:jc w:val="both"/>
      </w:pPr>
      <w:r>
        <w:t xml:space="preserve">6) </w:t>
      </w:r>
      <w:hyperlink r:id="rId28">
        <w:r>
          <w:rPr>
            <w:color w:val="0000FF"/>
          </w:rPr>
          <w:t>наименование</w:t>
        </w:r>
      </w:hyperlink>
      <w:r>
        <w:t xml:space="preserve"> подраздела "Административная процедура по приему представленных заявителем документов, внесение сведений в ЕГР ЗАГС и формирование автоматически заявления о смерти" изложить в следующей редакции:</w:t>
      </w:r>
    </w:p>
    <w:p w:rsidR="00013815" w:rsidRDefault="00013815">
      <w:pPr>
        <w:pStyle w:val="ConsPlusNormal"/>
        <w:spacing w:before="220"/>
        <w:ind w:firstLine="540"/>
        <w:jc w:val="both"/>
      </w:pPr>
      <w:r>
        <w:t>"Административная процедура по приему документов, представленных заявителем, документов, полученных по запросу, внесению сведений в ЕГР ЗАГС и формированию автоматически заявления о смерти";</w:t>
      </w:r>
    </w:p>
    <w:p w:rsidR="00013815" w:rsidRDefault="00013815">
      <w:pPr>
        <w:pStyle w:val="ConsPlusNormal"/>
        <w:spacing w:before="220"/>
        <w:ind w:firstLine="540"/>
        <w:jc w:val="both"/>
      </w:pPr>
      <w:r>
        <w:t xml:space="preserve">7) </w:t>
      </w:r>
      <w:hyperlink r:id="rId29">
        <w:r>
          <w:rPr>
            <w:color w:val="0000FF"/>
          </w:rPr>
          <w:t>пункт 78.14</w:t>
        </w:r>
      </w:hyperlink>
      <w:r>
        <w:t xml:space="preserve"> после слова "документов" дополнить словами ", документов, полученных по запросу,";</w:t>
      </w:r>
    </w:p>
    <w:p w:rsidR="00013815" w:rsidRDefault="00013815">
      <w:pPr>
        <w:pStyle w:val="ConsPlusNormal"/>
        <w:spacing w:before="220"/>
        <w:ind w:firstLine="540"/>
        <w:jc w:val="both"/>
      </w:pPr>
      <w:r>
        <w:t xml:space="preserve">8) первое предложение </w:t>
      </w:r>
      <w:hyperlink r:id="rId30">
        <w:r>
          <w:rPr>
            <w:color w:val="0000FF"/>
          </w:rPr>
          <w:t>пункта 78.15</w:t>
        </w:r>
      </w:hyperlink>
      <w:r>
        <w:t xml:space="preserve"> после слова "документами," дополнить словами "документами, полученными по запросу,";</w:t>
      </w:r>
    </w:p>
    <w:p w:rsidR="00013815" w:rsidRDefault="00013815">
      <w:pPr>
        <w:pStyle w:val="ConsPlusNormal"/>
        <w:spacing w:before="220"/>
        <w:ind w:firstLine="540"/>
        <w:jc w:val="both"/>
      </w:pPr>
      <w:r>
        <w:t xml:space="preserve">9) </w:t>
      </w:r>
      <w:hyperlink r:id="rId31">
        <w:r>
          <w:rPr>
            <w:color w:val="0000FF"/>
          </w:rPr>
          <w:t>пункт 78.17</w:t>
        </w:r>
      </w:hyperlink>
      <w:r>
        <w:t xml:space="preserve"> дополнить словами ", или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013815" w:rsidRDefault="00013815">
      <w:pPr>
        <w:pStyle w:val="ConsPlusNormal"/>
        <w:jc w:val="both"/>
      </w:pPr>
    </w:p>
    <w:p w:rsidR="00013815" w:rsidRDefault="00013815">
      <w:pPr>
        <w:pStyle w:val="ConsPlusNormal"/>
        <w:jc w:val="both"/>
      </w:pPr>
    </w:p>
    <w:p w:rsidR="00013815" w:rsidRDefault="00013815">
      <w:pPr>
        <w:pStyle w:val="ConsPlusNormal"/>
        <w:pBdr>
          <w:bottom w:val="single" w:sz="6" w:space="0" w:color="auto"/>
        </w:pBdr>
        <w:spacing w:before="100" w:after="100"/>
        <w:jc w:val="both"/>
        <w:rPr>
          <w:sz w:val="2"/>
          <w:szCs w:val="2"/>
        </w:rPr>
      </w:pPr>
    </w:p>
    <w:bookmarkEnd w:id="0"/>
    <w:p w:rsidR="00013D4B" w:rsidRDefault="009C1804"/>
    <w:sectPr w:rsidR="00013D4B" w:rsidSect="00845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815"/>
    <w:rsid w:val="00013815"/>
    <w:rsid w:val="00245C2C"/>
    <w:rsid w:val="009C1804"/>
    <w:rsid w:val="00A152D2"/>
    <w:rsid w:val="00FC3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38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38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793&amp;dst=100017" TargetMode="External"/><Relationship Id="rId13" Type="http://schemas.openxmlformats.org/officeDocument/2006/relationships/hyperlink" Target="https://login.consultant.ru/link/?req=doc&amp;base=LAW&amp;n=389760" TargetMode="External"/><Relationship Id="rId18" Type="http://schemas.openxmlformats.org/officeDocument/2006/relationships/hyperlink" Target="https://login.consultant.ru/link/?req=doc&amp;base=LAW&amp;n=452989&amp;dst=570" TargetMode="External"/><Relationship Id="rId26" Type="http://schemas.openxmlformats.org/officeDocument/2006/relationships/hyperlink" Target="https://login.consultant.ru/link/?req=doc&amp;base=LAW&amp;n=460638&amp;dst=10080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5863" TargetMode="External"/><Relationship Id="rId7" Type="http://schemas.openxmlformats.org/officeDocument/2006/relationships/hyperlink" Target="https://login.consultant.ru/link/?req=doc&amp;base=LAW&amp;n=459092&amp;dst=100024" TargetMode="External"/><Relationship Id="rId12" Type="http://schemas.openxmlformats.org/officeDocument/2006/relationships/hyperlink" Target="https://login.consultant.ru/link/?req=doc&amp;base=LAW&amp;n=460638&amp;dst=100207" TargetMode="External"/><Relationship Id="rId17" Type="http://schemas.openxmlformats.org/officeDocument/2006/relationships/hyperlink" Target="https://login.consultant.ru/link/?req=doc&amp;base=LAW&amp;n=453989&amp;dst=233" TargetMode="External"/><Relationship Id="rId25" Type="http://schemas.openxmlformats.org/officeDocument/2006/relationships/hyperlink" Target="https://login.consultant.ru/link/?req=doc&amp;base=LAW&amp;n=452989&amp;dst=57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028&amp;dst=1080" TargetMode="External"/><Relationship Id="rId20" Type="http://schemas.openxmlformats.org/officeDocument/2006/relationships/hyperlink" Target="https://login.consultant.ru/link/?req=doc&amp;base=LAW&amp;n=460638&amp;dst=100233" TargetMode="External"/><Relationship Id="rId29" Type="http://schemas.openxmlformats.org/officeDocument/2006/relationships/hyperlink" Target="https://login.consultant.ru/link/?req=doc&amp;base=LAW&amp;n=460638&amp;dst=100830" TargetMode="External"/><Relationship Id="rId1" Type="http://schemas.openxmlformats.org/officeDocument/2006/relationships/styles" Target="styles.xml"/><Relationship Id="rId6" Type="http://schemas.openxmlformats.org/officeDocument/2006/relationships/hyperlink" Target="https://login.consultant.ru/link/?req=doc&amp;base=LAW&amp;n=444699&amp;dst=100008" TargetMode="External"/><Relationship Id="rId11" Type="http://schemas.openxmlformats.org/officeDocument/2006/relationships/hyperlink" Target="https://login.consultant.ru/link/?req=doc&amp;base=LAW&amp;n=449650&amp;dst=100339" TargetMode="External"/><Relationship Id="rId24" Type="http://schemas.openxmlformats.org/officeDocument/2006/relationships/hyperlink" Target="https://login.consultant.ru/link/?req=doc&amp;base=LAW&amp;n=460638&amp;dst=100800" TargetMode="External"/><Relationship Id="rId32" Type="http://schemas.openxmlformats.org/officeDocument/2006/relationships/fontTable" Target="fontTable.xml"/><Relationship Id="rId5" Type="http://schemas.openxmlformats.org/officeDocument/2006/relationships/hyperlink" Target="https://login.consultant.ru/link/?req=doc&amp;base=LAW&amp;n=452989&amp;dst=100575" TargetMode="External"/><Relationship Id="rId15" Type="http://schemas.openxmlformats.org/officeDocument/2006/relationships/hyperlink" Target="https://login.consultant.ru/link/?req=doc&amp;base=LAW&amp;n=435863" TargetMode="External"/><Relationship Id="rId23" Type="http://schemas.openxmlformats.org/officeDocument/2006/relationships/hyperlink" Target="https://login.consultant.ru/link/?req=doc&amp;base=LAW&amp;n=460638&amp;dst=100800" TargetMode="External"/><Relationship Id="rId28" Type="http://schemas.openxmlformats.org/officeDocument/2006/relationships/hyperlink" Target="https://login.consultant.ru/link/?req=doc&amp;base=LAW&amp;n=460638&amp;dst=100829" TargetMode="External"/><Relationship Id="rId10" Type="http://schemas.openxmlformats.org/officeDocument/2006/relationships/hyperlink" Target="https://login.consultant.ru/link/?req=doc&amp;base=LAW&amp;n=460638&amp;dst=100032" TargetMode="External"/><Relationship Id="rId19" Type="http://schemas.openxmlformats.org/officeDocument/2006/relationships/hyperlink" Target="https://login.consultant.ru/link/?req=doc&amp;base=LAW&amp;n=452989&amp;dst=568" TargetMode="External"/><Relationship Id="rId31" Type="http://schemas.openxmlformats.org/officeDocument/2006/relationships/hyperlink" Target="https://login.consultant.ru/link/?req=doc&amp;base=LAW&amp;n=460638&amp;dst=1008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638&amp;dst=100010" TargetMode="External"/><Relationship Id="rId14" Type="http://schemas.openxmlformats.org/officeDocument/2006/relationships/hyperlink" Target="https://login.consultant.ru/link/?req=doc&amp;base=LAW&amp;n=385398" TargetMode="External"/><Relationship Id="rId22" Type="http://schemas.openxmlformats.org/officeDocument/2006/relationships/hyperlink" Target="https://login.consultant.ru/link/?req=doc&amp;base=LAW&amp;n=435863" TargetMode="External"/><Relationship Id="rId27" Type="http://schemas.openxmlformats.org/officeDocument/2006/relationships/hyperlink" Target="https://login.consultant.ru/link/?req=doc&amp;base=LAW&amp;n=460638&amp;dst=100828" TargetMode="External"/><Relationship Id="rId30" Type="http://schemas.openxmlformats.org/officeDocument/2006/relationships/hyperlink" Target="https://login.consultant.ru/link/?req=doc&amp;base=LAW&amp;n=460638&amp;dst=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Николаевна</dc:creator>
  <cp:lastModifiedBy>ЗАГС</cp:lastModifiedBy>
  <cp:revision>2</cp:revision>
  <cp:lastPrinted>2023-12-13T08:52:00Z</cp:lastPrinted>
  <dcterms:created xsi:type="dcterms:W3CDTF">2023-12-13T08:53:00Z</dcterms:created>
  <dcterms:modified xsi:type="dcterms:W3CDTF">2023-12-13T08:53:00Z</dcterms:modified>
</cp:coreProperties>
</file>