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B5" w:rsidRPr="008F6A0E" w:rsidRDefault="009D3DA9" w:rsidP="000803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Информация</w:t>
      </w:r>
      <w:bookmarkStart w:id="0" w:name="_GoBack"/>
      <w:bookmarkEnd w:id="0"/>
      <w:r w:rsidR="0008032F">
        <w:rPr>
          <w:b/>
          <w:bCs/>
          <w:szCs w:val="28"/>
        </w:rPr>
        <w:t xml:space="preserve"> по расчету </w:t>
      </w:r>
      <w:r w:rsidR="00173ABC" w:rsidRPr="0008032F">
        <w:rPr>
          <w:b/>
          <w:bCs/>
          <w:szCs w:val="28"/>
        </w:rPr>
        <w:t xml:space="preserve">коэффициента </w:t>
      </w:r>
      <w:r w:rsidR="0008032F" w:rsidRPr="0008032F">
        <w:rPr>
          <w:b/>
          <w:szCs w:val="28"/>
        </w:rPr>
        <w:t>(</w:t>
      </w:r>
      <w:r w:rsidR="0008032F" w:rsidRPr="0008032F">
        <w:rPr>
          <w:b/>
          <w:color w:val="000000"/>
          <w:szCs w:val="28"/>
        </w:rPr>
        <w:t>К</w:t>
      </w:r>
      <w:r w:rsidR="0008032F" w:rsidRPr="0008032F">
        <w:rPr>
          <w:b/>
          <w:color w:val="000000"/>
          <w:sz w:val="18"/>
          <w:szCs w:val="18"/>
        </w:rPr>
        <w:t>3</w:t>
      </w:r>
      <w:r w:rsidR="0008032F" w:rsidRPr="0008032F">
        <w:rPr>
          <w:b/>
          <w:szCs w:val="28"/>
        </w:rPr>
        <w:t>)</w:t>
      </w:r>
      <w:r w:rsidR="0008032F" w:rsidRPr="0008032F">
        <w:rPr>
          <w:b/>
          <w:szCs w:val="28"/>
        </w:rPr>
        <w:t xml:space="preserve"> </w:t>
      </w:r>
      <w:r w:rsidR="00173ABC" w:rsidRPr="0008032F">
        <w:rPr>
          <w:b/>
          <w:bCs/>
          <w:szCs w:val="28"/>
        </w:rPr>
        <w:t>обеспечения</w:t>
      </w:r>
      <w:r w:rsidR="00173ABC" w:rsidRPr="00173ABC">
        <w:rPr>
          <w:b/>
          <w:bCs/>
          <w:szCs w:val="28"/>
        </w:rPr>
        <w:t xml:space="preserve"> получателем субсидии прироста объема производства коровьего и (или) козьего молока в отчетном календарном году к году, предшествующему отчетному календарному году, по категориям хозяйств</w:t>
      </w:r>
    </w:p>
    <w:p w:rsidR="003324B5" w:rsidRDefault="003324B5" w:rsidP="003324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24B5" w:rsidRDefault="003324B5" w:rsidP="003324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874A5" w:rsidRDefault="009874A5" w:rsidP="001B71CB">
      <w:pPr>
        <w:autoSpaceDE w:val="0"/>
        <w:autoSpaceDN w:val="0"/>
        <w:adjustRightInd w:val="0"/>
        <w:jc w:val="center"/>
        <w:rPr>
          <w:szCs w:val="28"/>
        </w:rPr>
      </w:pPr>
    </w:p>
    <w:p w:rsidR="00173AB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szCs w:val="28"/>
        </w:rPr>
        <w:t>К</w:t>
      </w:r>
      <w:r w:rsidRPr="001A0CBF">
        <w:rPr>
          <w:szCs w:val="28"/>
        </w:rPr>
        <w:t xml:space="preserve">оэффициент </w:t>
      </w:r>
      <w:r w:rsidRPr="000040FE">
        <w:rPr>
          <w:szCs w:val="28"/>
        </w:rPr>
        <w:t>обеспечения получателем субсидии прироста объема производства коровьего и (или) козьего молока в отчетном календарном году к году, предшествующему отчетному календарному году</w:t>
      </w:r>
      <w:r w:rsidRPr="001A0CBF">
        <w:rPr>
          <w:szCs w:val="28"/>
        </w:rPr>
        <w:t xml:space="preserve"> </w:t>
      </w:r>
      <w:r>
        <w:rPr>
          <w:szCs w:val="28"/>
        </w:rPr>
        <w:t>(</w:t>
      </w:r>
      <w:r w:rsidRPr="0089294D">
        <w:rPr>
          <w:color w:val="000000"/>
          <w:szCs w:val="28"/>
        </w:rPr>
        <w:t>К</w:t>
      </w:r>
      <w:r w:rsidRPr="0089294D">
        <w:rPr>
          <w:color w:val="000000"/>
          <w:sz w:val="18"/>
          <w:szCs w:val="18"/>
        </w:rPr>
        <w:t>3</w:t>
      </w:r>
      <w:r>
        <w:rPr>
          <w:szCs w:val="28"/>
        </w:rPr>
        <w:t xml:space="preserve">) </w:t>
      </w:r>
      <w:r w:rsidR="0095663B">
        <w:rPr>
          <w:szCs w:val="28"/>
        </w:rPr>
        <w:br/>
      </w:r>
      <w:r w:rsidR="00015BED">
        <w:rPr>
          <w:szCs w:val="28"/>
        </w:rPr>
        <w:t xml:space="preserve">(далее - коэффициент </w:t>
      </w:r>
      <w:r w:rsidR="00015BED" w:rsidRPr="0089294D">
        <w:rPr>
          <w:color w:val="000000"/>
          <w:szCs w:val="28"/>
        </w:rPr>
        <w:t>К</w:t>
      </w:r>
      <w:r w:rsidR="00015BED" w:rsidRPr="0089294D">
        <w:rPr>
          <w:color w:val="000000"/>
          <w:sz w:val="18"/>
          <w:szCs w:val="18"/>
        </w:rPr>
        <w:t>3</w:t>
      </w:r>
      <w:r w:rsidR="00015BED">
        <w:rPr>
          <w:szCs w:val="28"/>
        </w:rPr>
        <w:t>)</w:t>
      </w:r>
      <w:r w:rsidR="00015BED">
        <w:rPr>
          <w:szCs w:val="28"/>
        </w:rPr>
        <w:t xml:space="preserve"> </w:t>
      </w:r>
      <w:r>
        <w:rPr>
          <w:szCs w:val="28"/>
        </w:rPr>
        <w:t xml:space="preserve">рассчитывается </w:t>
      </w:r>
      <w:r w:rsidRPr="001A0CBF">
        <w:rPr>
          <w:szCs w:val="28"/>
        </w:rPr>
        <w:t>на 2023 год</w:t>
      </w:r>
      <w:r>
        <w:rPr>
          <w:szCs w:val="28"/>
        </w:rPr>
        <w:t xml:space="preserve"> в соответствии </w:t>
      </w:r>
      <w:r w:rsidR="0095663B">
        <w:rPr>
          <w:szCs w:val="28"/>
        </w:rPr>
        <w:br/>
      </w:r>
      <w:r>
        <w:rPr>
          <w:szCs w:val="28"/>
        </w:rPr>
        <w:t xml:space="preserve">с пунктом 20 Правил </w:t>
      </w:r>
      <w:r w:rsidRPr="001A0CBF">
        <w:rPr>
          <w:szCs w:val="28"/>
        </w:rPr>
        <w:t xml:space="preserve">предоставления субсидий из республиканского бюджета Республики Марий Эл на финансовое обеспечение (возмещение) части затрат на поддержку собственного производства молока, утвержденных постановлением Правительства Республики Марий Эл от 18 марта 2022 г. № 126 «О мерах государственной поддержки приоритетных </w:t>
      </w:r>
      <w:proofErr w:type="spellStart"/>
      <w:r w:rsidRPr="001A0CBF">
        <w:rPr>
          <w:szCs w:val="28"/>
        </w:rPr>
        <w:t>подотраслей</w:t>
      </w:r>
      <w:proofErr w:type="spellEnd"/>
      <w:r w:rsidRPr="001A0CBF">
        <w:rPr>
          <w:szCs w:val="28"/>
        </w:rPr>
        <w:t xml:space="preserve"> агропромышленного комплекса и малых форм хозяйствования в Республике Марий Эл»</w:t>
      </w:r>
      <w:r>
        <w:rPr>
          <w:szCs w:val="28"/>
        </w:rPr>
        <w:t xml:space="preserve">, </w:t>
      </w:r>
      <w:r>
        <w:rPr>
          <w:rFonts w:eastAsia="Calibri"/>
          <w:szCs w:val="28"/>
        </w:rPr>
        <w:t xml:space="preserve">в размере, равном отношению фактического значения </w:t>
      </w:r>
      <w:r w:rsidRPr="001A0CBF">
        <w:rPr>
          <w:szCs w:val="28"/>
        </w:rPr>
        <w:t xml:space="preserve">прироста объема производства коровьего и (или) козьего молока </w:t>
      </w:r>
      <w:r>
        <w:rPr>
          <w:rFonts w:eastAsia="Calibri"/>
          <w:szCs w:val="28"/>
        </w:rPr>
        <w:t>за отчетный год по соответствующей категории хозяйств к установленному Министерством сельского хозяйства и продовольствия Республики Марий Эл</w:t>
      </w:r>
      <w:r w:rsidR="00015BED">
        <w:rPr>
          <w:rFonts w:eastAsia="Calibri"/>
          <w:szCs w:val="28"/>
        </w:rPr>
        <w:t xml:space="preserve"> (далее - Министерство)</w:t>
      </w:r>
      <w:r>
        <w:rPr>
          <w:rFonts w:eastAsia="Calibri"/>
          <w:szCs w:val="28"/>
        </w:rPr>
        <w:t>, но не более 1,2.</w:t>
      </w:r>
    </w:p>
    <w:p w:rsidR="00173AB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</w:t>
      </w:r>
      <w:r w:rsidRPr="007917FE">
        <w:rPr>
          <w:rFonts w:eastAsia="Calibri"/>
          <w:szCs w:val="28"/>
        </w:rPr>
        <w:t xml:space="preserve">оэффициент </w:t>
      </w:r>
      <w:r w:rsidRPr="000040FE">
        <w:rPr>
          <w:rFonts w:eastAsia="Calibri"/>
          <w:szCs w:val="28"/>
        </w:rPr>
        <w:t>обеспечения получателем субсидии прироста объема производства коровьего и (или) козьего молока в отчетном календарном году к году, предшествующему отчетному календарному году</w:t>
      </w:r>
      <w:r w:rsidRPr="007917FE">
        <w:rPr>
          <w:rFonts w:eastAsia="Calibri"/>
          <w:szCs w:val="28"/>
        </w:rPr>
        <w:t xml:space="preserve"> </w:t>
      </w:r>
      <w:r>
        <w:rPr>
          <w:szCs w:val="28"/>
        </w:rPr>
        <w:t>(</w:t>
      </w:r>
      <w:r w:rsidRPr="0089294D">
        <w:rPr>
          <w:color w:val="000000"/>
          <w:szCs w:val="28"/>
        </w:rPr>
        <w:t>К</w:t>
      </w:r>
      <w:r w:rsidRPr="0089294D">
        <w:rPr>
          <w:color w:val="000000"/>
          <w:sz w:val="18"/>
          <w:szCs w:val="18"/>
        </w:rPr>
        <w:t>3</w:t>
      </w:r>
      <w:r>
        <w:rPr>
          <w:szCs w:val="28"/>
        </w:rPr>
        <w:t xml:space="preserve">) </w:t>
      </w:r>
      <w:r>
        <w:rPr>
          <w:szCs w:val="28"/>
        </w:rPr>
        <w:br/>
      </w:r>
      <w:r w:rsidRPr="007917FE">
        <w:rPr>
          <w:rFonts w:eastAsia="Calibri"/>
          <w:szCs w:val="28"/>
        </w:rPr>
        <w:t>на 2023 год</w:t>
      </w:r>
      <w:r>
        <w:rPr>
          <w:rFonts w:eastAsia="Calibri"/>
          <w:szCs w:val="28"/>
        </w:rPr>
        <w:t xml:space="preserve"> определяется по формуле:</w:t>
      </w:r>
    </w:p>
    <w:p w:rsidR="00173ABC" w:rsidRDefault="00173ABC" w:rsidP="00173AB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73ABC" w:rsidRDefault="00173ABC" w:rsidP="00173ABC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9294D">
        <w:rPr>
          <w:color w:val="000000"/>
          <w:szCs w:val="28"/>
        </w:rPr>
        <w:t>К</w:t>
      </w:r>
      <w:r w:rsidRPr="0089294D">
        <w:rPr>
          <w:color w:val="000000"/>
          <w:sz w:val="18"/>
          <w:szCs w:val="18"/>
        </w:rPr>
        <w:t>3</w:t>
      </w:r>
      <w:r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</w:rPr>
        <w:t>Р</w:t>
      </w:r>
      <w:r>
        <w:rPr>
          <w:color w:val="000000"/>
          <w:sz w:val="18"/>
          <w:szCs w:val="18"/>
        </w:rPr>
        <w:t>отчетный</w:t>
      </w:r>
      <w:proofErr w:type="spellEnd"/>
      <w:r>
        <w:rPr>
          <w:color w:val="000000"/>
          <w:sz w:val="18"/>
          <w:szCs w:val="18"/>
        </w:rPr>
        <w:t xml:space="preserve"> год</w:t>
      </w:r>
      <w:r>
        <w:rPr>
          <w:rFonts w:eastAsia="Calibri"/>
          <w:szCs w:val="28"/>
        </w:rPr>
        <w:t xml:space="preserve"> / </w:t>
      </w:r>
      <w:proofErr w:type="spellStart"/>
      <w:r>
        <w:rPr>
          <w:rFonts w:eastAsia="Calibri"/>
          <w:szCs w:val="28"/>
        </w:rPr>
        <w:t>Р</w:t>
      </w:r>
      <w:r>
        <w:rPr>
          <w:color w:val="000000"/>
          <w:sz w:val="18"/>
          <w:szCs w:val="18"/>
        </w:rPr>
        <w:t>установленный</w:t>
      </w:r>
      <w:proofErr w:type="spellEnd"/>
      <w:r>
        <w:rPr>
          <w:rFonts w:eastAsia="Calibri"/>
          <w:szCs w:val="28"/>
        </w:rPr>
        <w:t>,</w:t>
      </w:r>
    </w:p>
    <w:p w:rsidR="00173ABC" w:rsidRDefault="00173ABC" w:rsidP="00173AB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73ABC" w:rsidRDefault="00173ABC" w:rsidP="00173AB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где:</w:t>
      </w:r>
    </w:p>
    <w:p w:rsidR="00173ABC" w:rsidRDefault="00173ABC" w:rsidP="00015BE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Р</w:t>
      </w:r>
      <w:r>
        <w:rPr>
          <w:color w:val="000000"/>
          <w:sz w:val="18"/>
          <w:szCs w:val="18"/>
        </w:rPr>
        <w:t>установленный</w:t>
      </w:r>
      <w:proofErr w:type="spellEnd"/>
      <w:r>
        <w:rPr>
          <w:rFonts w:eastAsia="Calibri"/>
          <w:szCs w:val="28"/>
        </w:rPr>
        <w:t xml:space="preserve"> - </w:t>
      </w:r>
      <w:r w:rsidR="00015BED" w:rsidRPr="00015BED">
        <w:rPr>
          <w:szCs w:val="28"/>
        </w:rPr>
        <w:t>прирост объема производства коровьего и (или) козьего молока в отчетном календарном году к году, предшествующему отчетному календарному году, для всех категорий хозяйств</w:t>
      </w:r>
      <w:r w:rsidR="00015BED">
        <w:rPr>
          <w:szCs w:val="28"/>
        </w:rPr>
        <w:t>, установленный приказом</w:t>
      </w:r>
      <w:r w:rsidR="00015BED" w:rsidRPr="00015BED">
        <w:rPr>
          <w:szCs w:val="28"/>
        </w:rPr>
        <w:t xml:space="preserve"> </w:t>
      </w:r>
      <w:r w:rsidR="00015BED">
        <w:rPr>
          <w:szCs w:val="28"/>
        </w:rPr>
        <w:t xml:space="preserve">Министерства от </w:t>
      </w:r>
      <w:r w:rsidR="00015BED" w:rsidRPr="00015BED">
        <w:rPr>
          <w:szCs w:val="28"/>
        </w:rPr>
        <w:t>15</w:t>
      </w:r>
      <w:r w:rsidR="00015BED">
        <w:rPr>
          <w:szCs w:val="28"/>
        </w:rPr>
        <w:t> </w:t>
      </w:r>
      <w:r w:rsidR="00015BED" w:rsidRPr="00015BED">
        <w:rPr>
          <w:szCs w:val="28"/>
        </w:rPr>
        <w:t>марта 2023</w:t>
      </w:r>
      <w:r w:rsidR="00015BED">
        <w:rPr>
          <w:szCs w:val="28"/>
        </w:rPr>
        <w:t> </w:t>
      </w:r>
      <w:r w:rsidR="00015BED" w:rsidRPr="00015BED">
        <w:rPr>
          <w:szCs w:val="28"/>
        </w:rPr>
        <w:t>г. №</w:t>
      </w:r>
      <w:r w:rsidR="00015BED">
        <w:rPr>
          <w:szCs w:val="28"/>
        </w:rPr>
        <w:t> </w:t>
      </w:r>
      <w:r w:rsidR="00015BED" w:rsidRPr="00015BED">
        <w:rPr>
          <w:szCs w:val="28"/>
        </w:rPr>
        <w:t>84</w:t>
      </w:r>
      <w:r w:rsidR="00015BED">
        <w:rPr>
          <w:szCs w:val="28"/>
        </w:rPr>
        <w:t xml:space="preserve"> </w:t>
      </w:r>
      <w:r w:rsidR="00015BED">
        <w:rPr>
          <w:szCs w:val="28"/>
        </w:rPr>
        <w:br/>
        <w:t>«</w:t>
      </w:r>
      <w:r w:rsidR="00015BED" w:rsidRPr="00015BED">
        <w:rPr>
          <w:szCs w:val="28"/>
        </w:rPr>
        <w:t>Об установлении показателя прироста объема производства коровьего и (или) козьего молока в отчетном календарном году к году, предшествующему отчетному календарному году</w:t>
      </w:r>
      <w:r w:rsidR="00015BED">
        <w:rPr>
          <w:szCs w:val="28"/>
        </w:rPr>
        <w:t xml:space="preserve">», </w:t>
      </w:r>
      <w:r w:rsidR="00015BED" w:rsidRPr="00015BED">
        <w:rPr>
          <w:szCs w:val="28"/>
        </w:rPr>
        <w:t xml:space="preserve">в размере </w:t>
      </w:r>
      <w:r w:rsidR="00015BED">
        <w:rPr>
          <w:szCs w:val="28"/>
        </w:rPr>
        <w:br/>
      </w:r>
      <w:r w:rsidR="00015BED" w:rsidRPr="00015BED">
        <w:rPr>
          <w:szCs w:val="28"/>
        </w:rPr>
        <w:t>4,9 процента</w:t>
      </w:r>
      <w:r w:rsidR="00015BED" w:rsidRPr="0063299B">
        <w:rPr>
          <w:rFonts w:eastAsia="Calibri"/>
          <w:szCs w:val="28"/>
        </w:rPr>
        <w:fldChar w:fldCharType="begin"/>
      </w:r>
      <w:r w:rsidR="00015BED" w:rsidRPr="0063299B">
        <w:rPr>
          <w:rFonts w:eastAsia="Calibri"/>
          <w:szCs w:val="28"/>
        </w:rPr>
        <w:instrText xml:space="preserve"> NOTEREF  _Ref127967252 \f \h </w:instrText>
      </w:r>
      <w:r w:rsidR="00015BED">
        <w:rPr>
          <w:rFonts w:eastAsia="Calibri"/>
          <w:szCs w:val="28"/>
        </w:rPr>
        <w:instrText xml:space="preserve"> \* MERGEFORMAT </w:instrText>
      </w:r>
      <w:r w:rsidR="00015BED" w:rsidRPr="0063299B">
        <w:rPr>
          <w:rFonts w:eastAsia="Calibri"/>
          <w:szCs w:val="28"/>
        </w:rPr>
      </w:r>
      <w:r w:rsidR="00015BED" w:rsidRPr="0063299B">
        <w:rPr>
          <w:rFonts w:eastAsia="Calibri"/>
          <w:szCs w:val="28"/>
        </w:rPr>
        <w:fldChar w:fldCharType="separate"/>
      </w:r>
      <w:r w:rsidR="009D3DA9" w:rsidRPr="009D3DA9">
        <w:rPr>
          <w:rStyle w:val="a7"/>
          <w:rFonts w:eastAsia="Calibri"/>
          <w:szCs w:val="28"/>
        </w:rPr>
        <w:sym w:font="Symbol" w:char="F02A"/>
      </w:r>
      <w:r w:rsidR="00015BED" w:rsidRPr="0063299B">
        <w:rPr>
          <w:rFonts w:eastAsia="Calibri"/>
          <w:szCs w:val="28"/>
        </w:rPr>
        <w:fldChar w:fldCharType="end"/>
      </w:r>
      <w:r>
        <w:rPr>
          <w:szCs w:val="28"/>
        </w:rPr>
        <w:t>.</w:t>
      </w:r>
    </w:p>
    <w:p w:rsidR="00173AB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szCs w:val="28"/>
        </w:rPr>
        <w:t>Фактический п</w:t>
      </w:r>
      <w:r w:rsidRPr="001A0CBF">
        <w:rPr>
          <w:szCs w:val="28"/>
        </w:rPr>
        <w:t xml:space="preserve">рирост объема производства коровьего </w:t>
      </w:r>
      <w:r>
        <w:rPr>
          <w:szCs w:val="28"/>
        </w:rPr>
        <w:br/>
      </w:r>
      <w:r w:rsidRPr="001A0CBF">
        <w:rPr>
          <w:szCs w:val="28"/>
        </w:rPr>
        <w:t xml:space="preserve">и (или) козьего молока </w:t>
      </w:r>
      <w:r>
        <w:rPr>
          <w:szCs w:val="28"/>
        </w:rPr>
        <w:t>(</w:t>
      </w:r>
      <w:proofErr w:type="spellStart"/>
      <w:r>
        <w:rPr>
          <w:rFonts w:eastAsia="Calibri"/>
          <w:szCs w:val="28"/>
        </w:rPr>
        <w:t>Р</w:t>
      </w:r>
      <w:r>
        <w:rPr>
          <w:color w:val="000000"/>
          <w:sz w:val="18"/>
          <w:szCs w:val="18"/>
        </w:rPr>
        <w:t>отчетный</w:t>
      </w:r>
      <w:proofErr w:type="spellEnd"/>
      <w:r>
        <w:rPr>
          <w:color w:val="000000"/>
          <w:sz w:val="18"/>
          <w:szCs w:val="18"/>
        </w:rPr>
        <w:t xml:space="preserve"> год</w:t>
      </w:r>
      <w:r>
        <w:rPr>
          <w:szCs w:val="28"/>
        </w:rPr>
        <w:t xml:space="preserve">) </w:t>
      </w:r>
      <w:r>
        <w:rPr>
          <w:rFonts w:eastAsia="Calibri"/>
          <w:szCs w:val="28"/>
        </w:rPr>
        <w:t xml:space="preserve">за отчетный год </w:t>
      </w:r>
      <w:r w:rsidR="00EA54CC" w:rsidRPr="00EA54CC">
        <w:rPr>
          <w:rFonts w:eastAsia="Calibri"/>
          <w:szCs w:val="28"/>
        </w:rPr>
        <w:t xml:space="preserve">по соответствующей категории хозяйств </w:t>
      </w:r>
      <w:r>
        <w:rPr>
          <w:rFonts w:eastAsia="Calibri"/>
          <w:szCs w:val="28"/>
        </w:rPr>
        <w:t>определяется по формуле:</w:t>
      </w:r>
    </w:p>
    <w:p w:rsidR="00173ABC" w:rsidRDefault="00173ABC" w:rsidP="00173AB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73ABC" w:rsidRDefault="00173ABC" w:rsidP="00173ABC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Р</w:t>
      </w:r>
      <w:r>
        <w:rPr>
          <w:color w:val="000000"/>
          <w:sz w:val="18"/>
          <w:szCs w:val="18"/>
        </w:rPr>
        <w:t>отчетный</w:t>
      </w:r>
      <w:proofErr w:type="spellEnd"/>
      <w:r>
        <w:rPr>
          <w:color w:val="000000"/>
          <w:sz w:val="18"/>
          <w:szCs w:val="18"/>
        </w:rPr>
        <w:t xml:space="preserve"> год</w:t>
      </w:r>
      <w:r>
        <w:rPr>
          <w:rFonts w:eastAsia="Calibri"/>
          <w:szCs w:val="28"/>
        </w:rPr>
        <w:t xml:space="preserve"> = </w:t>
      </w:r>
      <w:r w:rsidRPr="0089294D">
        <w:rPr>
          <w:color w:val="000000"/>
          <w:szCs w:val="28"/>
          <w:lang w:val="en-US"/>
        </w:rPr>
        <w:t>V</w:t>
      </w:r>
      <w:r>
        <w:rPr>
          <w:color w:val="000000"/>
          <w:sz w:val="18"/>
          <w:szCs w:val="18"/>
        </w:rPr>
        <w:t>отчетный</w:t>
      </w:r>
      <w:r>
        <w:rPr>
          <w:rFonts w:eastAsia="Calibri"/>
          <w:szCs w:val="28"/>
        </w:rPr>
        <w:t xml:space="preserve"> / </w:t>
      </w:r>
      <w:r w:rsidRPr="0089294D">
        <w:rPr>
          <w:color w:val="000000"/>
          <w:szCs w:val="28"/>
          <w:lang w:val="en-US"/>
        </w:rPr>
        <w:t>V</w:t>
      </w:r>
      <w:r>
        <w:rPr>
          <w:color w:val="000000"/>
          <w:sz w:val="18"/>
          <w:szCs w:val="18"/>
        </w:rPr>
        <w:t>предшествующий</w:t>
      </w:r>
      <w:r>
        <w:rPr>
          <w:rFonts w:eastAsia="Calibri"/>
          <w:szCs w:val="28"/>
        </w:rPr>
        <w:t xml:space="preserve"> × 100 - 100,</w:t>
      </w:r>
    </w:p>
    <w:p w:rsidR="00173ABC" w:rsidRDefault="00173ABC" w:rsidP="00173AB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где:</w:t>
      </w:r>
    </w:p>
    <w:p w:rsidR="00173ABC" w:rsidRPr="0063299B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9294D">
        <w:rPr>
          <w:color w:val="000000"/>
          <w:szCs w:val="28"/>
          <w:lang w:val="en-US"/>
        </w:rPr>
        <w:t>V</w:t>
      </w:r>
      <w:r>
        <w:rPr>
          <w:color w:val="000000"/>
          <w:sz w:val="18"/>
          <w:szCs w:val="18"/>
        </w:rPr>
        <w:t>отчетный</w:t>
      </w:r>
      <w:r>
        <w:rPr>
          <w:rFonts w:eastAsia="Calibri"/>
          <w:szCs w:val="28"/>
        </w:rPr>
        <w:t xml:space="preserve"> - фактическое производство </w:t>
      </w:r>
      <w:r w:rsidRPr="00766E1B">
        <w:rPr>
          <w:rFonts w:eastAsia="Calibri"/>
          <w:szCs w:val="28"/>
        </w:rPr>
        <w:t>коровьего и (или) козьего молока</w:t>
      </w:r>
      <w:r>
        <w:rPr>
          <w:rFonts w:eastAsia="Calibri"/>
          <w:szCs w:val="28"/>
        </w:rPr>
        <w:t xml:space="preserve"> за отчетный год (2022 год</w:t>
      </w:r>
      <w:r w:rsidRPr="0063299B">
        <w:rPr>
          <w:rFonts w:eastAsia="Calibri"/>
          <w:szCs w:val="28"/>
        </w:rPr>
        <w:t>), тонн</w:t>
      </w:r>
      <w:bookmarkStart w:id="1" w:name="_Ref127967252"/>
      <w:r w:rsidRPr="0063299B">
        <w:rPr>
          <w:rStyle w:val="a7"/>
          <w:rFonts w:eastAsia="Calibri"/>
          <w:szCs w:val="28"/>
        </w:rPr>
        <w:footnoteReference w:customMarkFollows="1" w:id="1"/>
        <w:sym w:font="Symbol" w:char="F02A"/>
      </w:r>
      <w:bookmarkEnd w:id="1"/>
      <w:r w:rsidRPr="0063299B">
        <w:rPr>
          <w:rFonts w:eastAsia="Calibri"/>
          <w:szCs w:val="28"/>
        </w:rPr>
        <w:t>;</w:t>
      </w:r>
    </w:p>
    <w:p w:rsidR="00173ABC" w:rsidRPr="002A4A8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A4A8C">
        <w:rPr>
          <w:color w:val="000000"/>
          <w:szCs w:val="28"/>
          <w:lang w:val="en-US"/>
        </w:rPr>
        <w:t>V</w:t>
      </w:r>
      <w:r w:rsidRPr="002A4A8C">
        <w:rPr>
          <w:color w:val="000000"/>
          <w:sz w:val="18"/>
          <w:szCs w:val="18"/>
        </w:rPr>
        <w:t>предшествующий</w:t>
      </w:r>
      <w:r w:rsidRPr="002A4A8C">
        <w:rPr>
          <w:rFonts w:eastAsia="Calibri"/>
          <w:szCs w:val="28"/>
        </w:rPr>
        <w:t xml:space="preserve"> - фактическое производство коровьего и (или) козьего молока за год, предшествующий </w:t>
      </w:r>
      <w:r w:rsidRPr="0063299B">
        <w:rPr>
          <w:rFonts w:eastAsia="Calibri"/>
          <w:szCs w:val="28"/>
        </w:rPr>
        <w:t>отчетному году (2021 год), тонн</w:t>
      </w:r>
      <w:r w:rsidRPr="0063299B">
        <w:rPr>
          <w:rFonts w:eastAsia="Calibri"/>
          <w:szCs w:val="28"/>
        </w:rPr>
        <w:fldChar w:fldCharType="begin"/>
      </w:r>
      <w:r w:rsidRPr="0063299B">
        <w:rPr>
          <w:rFonts w:eastAsia="Calibri"/>
          <w:szCs w:val="28"/>
        </w:rPr>
        <w:instrText xml:space="preserve"> NOTEREF  _Ref127967252 \f \h </w:instrText>
      </w:r>
      <w:r>
        <w:rPr>
          <w:rFonts w:eastAsia="Calibri"/>
          <w:szCs w:val="28"/>
        </w:rPr>
        <w:instrText xml:space="preserve"> \* MERGEFORMAT </w:instrText>
      </w:r>
      <w:r w:rsidRPr="0063299B">
        <w:rPr>
          <w:rFonts w:eastAsia="Calibri"/>
          <w:szCs w:val="28"/>
        </w:rPr>
      </w:r>
      <w:r w:rsidRPr="0063299B">
        <w:rPr>
          <w:rFonts w:eastAsia="Calibri"/>
          <w:szCs w:val="28"/>
        </w:rPr>
        <w:fldChar w:fldCharType="separate"/>
      </w:r>
      <w:r w:rsidR="009D3DA9" w:rsidRPr="009D3DA9">
        <w:rPr>
          <w:rStyle w:val="a7"/>
          <w:rFonts w:eastAsia="Calibri"/>
          <w:szCs w:val="28"/>
        </w:rPr>
        <w:sym w:font="Symbol" w:char="F02A"/>
      </w:r>
      <w:r w:rsidRPr="0063299B">
        <w:rPr>
          <w:rFonts w:eastAsia="Calibri"/>
          <w:szCs w:val="28"/>
        </w:rPr>
        <w:fldChar w:fldCharType="end"/>
      </w:r>
      <w:r w:rsidRPr="0063299B">
        <w:rPr>
          <w:rFonts w:eastAsia="Calibri"/>
          <w:szCs w:val="28"/>
        </w:rPr>
        <w:t>.</w:t>
      </w:r>
    </w:p>
    <w:p w:rsidR="00173ABC" w:rsidRPr="002A4A8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A4A8C">
        <w:rPr>
          <w:rFonts w:eastAsia="Calibri"/>
          <w:szCs w:val="28"/>
        </w:rPr>
        <w:t xml:space="preserve">Коэффициент обеспечения прироста объема производства коровьего и (или) козьего молока </w:t>
      </w:r>
      <w:r w:rsidRPr="002A4A8C">
        <w:rPr>
          <w:szCs w:val="28"/>
        </w:rPr>
        <w:t>(</w:t>
      </w:r>
      <w:r w:rsidRPr="002A4A8C">
        <w:rPr>
          <w:color w:val="000000"/>
          <w:szCs w:val="28"/>
        </w:rPr>
        <w:t>К</w:t>
      </w:r>
      <w:r w:rsidRPr="002A4A8C">
        <w:rPr>
          <w:color w:val="000000"/>
          <w:sz w:val="18"/>
          <w:szCs w:val="18"/>
        </w:rPr>
        <w:t>3</w:t>
      </w:r>
      <w:r w:rsidRPr="002A4A8C">
        <w:rPr>
          <w:szCs w:val="28"/>
        </w:rPr>
        <w:t xml:space="preserve">) </w:t>
      </w:r>
      <w:r w:rsidRPr="002A4A8C">
        <w:rPr>
          <w:rFonts w:eastAsia="Calibri"/>
          <w:szCs w:val="28"/>
        </w:rPr>
        <w:t xml:space="preserve">на 2023 год </w:t>
      </w:r>
      <w:r>
        <w:rPr>
          <w:rFonts w:eastAsia="Calibri"/>
          <w:szCs w:val="28"/>
        </w:rPr>
        <w:t xml:space="preserve">по категориям хозяйств </w:t>
      </w:r>
      <w:r w:rsidRPr="002A4A8C">
        <w:rPr>
          <w:rFonts w:eastAsia="Calibri"/>
          <w:szCs w:val="28"/>
        </w:rPr>
        <w:t>составляет:</w:t>
      </w:r>
    </w:p>
    <w:p w:rsidR="00173ABC" w:rsidRPr="002A4A8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A4A8C">
        <w:rPr>
          <w:rFonts w:eastAsia="Calibri"/>
          <w:szCs w:val="28"/>
        </w:rPr>
        <w:t>сельскохозяйственные организации - 1,2;</w:t>
      </w:r>
    </w:p>
    <w:p w:rsidR="00173ABC" w:rsidRDefault="00173ABC" w:rsidP="00173AB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A4A8C">
        <w:rPr>
          <w:rFonts w:eastAsia="Calibri"/>
          <w:szCs w:val="28"/>
        </w:rPr>
        <w:t>крестьянские (фермерские) хозяйства (включая индивид</w:t>
      </w:r>
      <w:r>
        <w:rPr>
          <w:rFonts w:eastAsia="Calibri"/>
          <w:szCs w:val="28"/>
        </w:rPr>
        <w:t>уальных предпринимателей) - 1,2.</w:t>
      </w:r>
    </w:p>
    <w:p w:rsidR="00173ABC" w:rsidRPr="002A4A8C" w:rsidRDefault="00173ABC" w:rsidP="00173AB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73ABC" w:rsidRDefault="0095663B" w:rsidP="00956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 xml:space="preserve">оэффициент </w:t>
      </w:r>
      <w:r w:rsidRPr="0089294D">
        <w:rPr>
          <w:color w:val="000000"/>
          <w:szCs w:val="28"/>
        </w:rPr>
        <w:t>К</w:t>
      </w:r>
      <w:r w:rsidRPr="0089294D">
        <w:rPr>
          <w:color w:val="000000"/>
          <w:sz w:val="18"/>
          <w:szCs w:val="18"/>
        </w:rPr>
        <w:t>3</w:t>
      </w:r>
      <w:r>
        <w:rPr>
          <w:szCs w:val="28"/>
        </w:rPr>
        <w:t xml:space="preserve"> для указанных выше категорий хозяйств применяется </w:t>
      </w:r>
      <w:r w:rsidRPr="009D3DA9">
        <w:rPr>
          <w:szCs w:val="28"/>
          <w:u w:val="single"/>
        </w:rPr>
        <w:t>в случае обеспечения получателем субсидии</w:t>
      </w:r>
      <w:r w:rsidRPr="0095663B">
        <w:rPr>
          <w:szCs w:val="28"/>
        </w:rPr>
        <w:t xml:space="preserve"> </w:t>
      </w:r>
      <w:r w:rsidRPr="009D3DA9">
        <w:rPr>
          <w:szCs w:val="28"/>
          <w:u w:val="double"/>
        </w:rPr>
        <w:t>прироста объема производства коровьего и (или) козьего молока</w:t>
      </w:r>
      <w:r w:rsidRPr="0095663B">
        <w:rPr>
          <w:szCs w:val="28"/>
        </w:rPr>
        <w:t xml:space="preserve"> в отчетном календарном году к году, предшествующему отчетному календарному году, </w:t>
      </w:r>
      <w:r w:rsidRPr="009D3DA9">
        <w:rPr>
          <w:szCs w:val="28"/>
          <w:u w:val="double"/>
        </w:rPr>
        <w:t>а также при наличии</w:t>
      </w:r>
      <w:r w:rsidRPr="009D3DA9">
        <w:rPr>
          <w:szCs w:val="28"/>
        </w:rPr>
        <w:t xml:space="preserve"> у получателей субсидии </w:t>
      </w:r>
      <w:r w:rsidRPr="009D3DA9">
        <w:rPr>
          <w:szCs w:val="28"/>
          <w:u w:val="double"/>
        </w:rPr>
        <w:t>застрахованного</w:t>
      </w:r>
      <w:r w:rsidRPr="0095663B">
        <w:rPr>
          <w:szCs w:val="28"/>
        </w:rPr>
        <w:t xml:space="preserve"> </w:t>
      </w:r>
      <w:r>
        <w:rPr>
          <w:szCs w:val="28"/>
        </w:rPr>
        <w:br/>
      </w:r>
      <w:r w:rsidRPr="0095663B">
        <w:rPr>
          <w:szCs w:val="28"/>
        </w:rPr>
        <w:t xml:space="preserve">в отчетном календарном году </w:t>
      </w:r>
      <w:r w:rsidRPr="009D3DA9">
        <w:rPr>
          <w:szCs w:val="28"/>
          <w:u w:val="double"/>
        </w:rPr>
        <w:t>поголовья молочных сельскохозяйственных животных</w:t>
      </w:r>
      <w:r>
        <w:rPr>
          <w:szCs w:val="28"/>
        </w:rPr>
        <w:t>.</w:t>
      </w:r>
    </w:p>
    <w:p w:rsidR="0095663B" w:rsidRDefault="0095663B" w:rsidP="0095663B">
      <w:pPr>
        <w:autoSpaceDE w:val="0"/>
        <w:autoSpaceDN w:val="0"/>
        <w:adjustRightInd w:val="0"/>
        <w:jc w:val="both"/>
        <w:rPr>
          <w:szCs w:val="28"/>
        </w:rPr>
      </w:pPr>
    </w:p>
    <w:p w:rsidR="0095663B" w:rsidRDefault="0095663B" w:rsidP="0095663B">
      <w:pPr>
        <w:autoSpaceDE w:val="0"/>
        <w:autoSpaceDN w:val="0"/>
        <w:adjustRightInd w:val="0"/>
        <w:jc w:val="both"/>
        <w:rPr>
          <w:rFonts w:eastAsia="Calibri"/>
          <w:szCs w:val="28"/>
        </w:rPr>
        <w:sectPr w:rsidR="0095663B" w:rsidSect="00015BED">
          <w:headerReference w:type="default" r:id="rId8"/>
          <w:pgSz w:w="11906" w:h="16838" w:code="9"/>
          <w:pgMar w:top="1134" w:right="1134" w:bottom="1134" w:left="1985" w:header="680" w:footer="720" w:gutter="0"/>
          <w:pgNumType w:start="1"/>
          <w:cols w:space="720"/>
          <w:titlePg/>
        </w:sectPr>
      </w:pPr>
    </w:p>
    <w:p w:rsidR="0095663B" w:rsidRDefault="0095663B" w:rsidP="0095663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 o:ole="">
            <v:imagedata r:id="rId9" o:title=""/>
          </v:shape>
          <o:OLEObject Type="Embed" ProgID="AcroExch.Document.DC" ShapeID="_x0000_i1025" DrawAspect="Content" ObjectID="_1740808640" r:id="rId10"/>
        </w:object>
      </w:r>
    </w:p>
    <w:sectPr w:rsidR="0095663B" w:rsidSect="0095663B">
      <w:pgSz w:w="11906" w:h="16838" w:code="9"/>
      <w:pgMar w:top="0" w:right="0" w:bottom="0" w:left="0" w:header="6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CD" w:rsidRDefault="00F815CD">
      <w:r>
        <w:separator/>
      </w:r>
    </w:p>
  </w:endnote>
  <w:endnote w:type="continuationSeparator" w:id="0">
    <w:p w:rsidR="00F815CD" w:rsidRDefault="00F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CD" w:rsidRDefault="00F815CD">
      <w:r>
        <w:separator/>
      </w:r>
    </w:p>
  </w:footnote>
  <w:footnote w:type="continuationSeparator" w:id="0">
    <w:p w:rsidR="00F815CD" w:rsidRDefault="00F815CD">
      <w:r>
        <w:continuationSeparator/>
      </w:r>
    </w:p>
  </w:footnote>
  <w:footnote w:id="1">
    <w:p w:rsidR="00173ABC" w:rsidRPr="0063299B" w:rsidRDefault="00173ABC" w:rsidP="00173ABC">
      <w:pPr>
        <w:pStyle w:val="ac"/>
        <w:jc w:val="both"/>
        <w:rPr>
          <w:sz w:val="28"/>
          <w:szCs w:val="28"/>
        </w:rPr>
      </w:pPr>
      <w:r w:rsidRPr="0063299B">
        <w:rPr>
          <w:rStyle w:val="a7"/>
          <w:sz w:val="28"/>
          <w:szCs w:val="28"/>
        </w:rPr>
        <w:sym w:font="Symbol" w:char="F02A"/>
      </w:r>
      <w:r w:rsidRPr="0063299B">
        <w:rPr>
          <w:sz w:val="28"/>
          <w:szCs w:val="28"/>
        </w:rPr>
        <w:t xml:space="preserve"> Источник информации - официальный сайт Территориального органа Федеральной службы государственной статистики по Республике </w:t>
      </w:r>
      <w:r>
        <w:rPr>
          <w:sz w:val="28"/>
          <w:szCs w:val="28"/>
        </w:rPr>
        <w:br/>
      </w:r>
      <w:r w:rsidRPr="0063299B">
        <w:rPr>
          <w:sz w:val="28"/>
          <w:szCs w:val="28"/>
        </w:rPr>
        <w:t xml:space="preserve">Марий Эл в информационно-телекоммуникационной сети «Интернет» </w:t>
      </w:r>
      <w:r w:rsidRPr="00AC025C">
        <w:rPr>
          <w:spacing w:val="-10"/>
          <w:sz w:val="28"/>
          <w:szCs w:val="28"/>
        </w:rPr>
        <w:t>(https://maristat.gks.ru/storage/mediabank/88000_%D0%9A01_2022_12_2(1).pdf).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15" w:rsidRDefault="00675E15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DA9">
      <w:rPr>
        <w:rStyle w:val="a5"/>
        <w:noProof/>
      </w:rPr>
      <w:t>2</w:t>
    </w:r>
    <w:r>
      <w:rPr>
        <w:rStyle w:val="a5"/>
      </w:rPr>
      <w:fldChar w:fldCharType="end"/>
    </w:r>
  </w:p>
  <w:p w:rsidR="00675E15" w:rsidRDefault="00675E15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40FE"/>
    <w:rsid w:val="0000524F"/>
    <w:rsid w:val="000115E6"/>
    <w:rsid w:val="00015089"/>
    <w:rsid w:val="00015BED"/>
    <w:rsid w:val="00017EBC"/>
    <w:rsid w:val="00020AB5"/>
    <w:rsid w:val="00022335"/>
    <w:rsid w:val="000245C7"/>
    <w:rsid w:val="00024D1C"/>
    <w:rsid w:val="000251E3"/>
    <w:rsid w:val="0002571C"/>
    <w:rsid w:val="00031545"/>
    <w:rsid w:val="00032218"/>
    <w:rsid w:val="0003280B"/>
    <w:rsid w:val="00033CD0"/>
    <w:rsid w:val="000346C7"/>
    <w:rsid w:val="00037E3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032F"/>
    <w:rsid w:val="00082D73"/>
    <w:rsid w:val="00084129"/>
    <w:rsid w:val="000906DA"/>
    <w:rsid w:val="000A2625"/>
    <w:rsid w:val="000A2F61"/>
    <w:rsid w:val="000B00EA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3751"/>
    <w:rsid w:val="00135F6B"/>
    <w:rsid w:val="0013651E"/>
    <w:rsid w:val="00141429"/>
    <w:rsid w:val="0014155D"/>
    <w:rsid w:val="001504C8"/>
    <w:rsid w:val="0015513A"/>
    <w:rsid w:val="00161E93"/>
    <w:rsid w:val="001626AE"/>
    <w:rsid w:val="001648F0"/>
    <w:rsid w:val="00166D42"/>
    <w:rsid w:val="00171E93"/>
    <w:rsid w:val="00173ABC"/>
    <w:rsid w:val="00174EE6"/>
    <w:rsid w:val="001825DC"/>
    <w:rsid w:val="00190BF6"/>
    <w:rsid w:val="00192AA5"/>
    <w:rsid w:val="00196A8A"/>
    <w:rsid w:val="00196D13"/>
    <w:rsid w:val="001A0CBF"/>
    <w:rsid w:val="001A122C"/>
    <w:rsid w:val="001A3F2B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3F04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4A8C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04CD"/>
    <w:rsid w:val="002E2CF3"/>
    <w:rsid w:val="002E4EF6"/>
    <w:rsid w:val="002E76E1"/>
    <w:rsid w:val="00303894"/>
    <w:rsid w:val="0031090D"/>
    <w:rsid w:val="00311BA2"/>
    <w:rsid w:val="00311BD0"/>
    <w:rsid w:val="00314BAB"/>
    <w:rsid w:val="003306DF"/>
    <w:rsid w:val="003324B5"/>
    <w:rsid w:val="0034253F"/>
    <w:rsid w:val="00345440"/>
    <w:rsid w:val="003454D6"/>
    <w:rsid w:val="00345C4A"/>
    <w:rsid w:val="00347372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4256"/>
    <w:rsid w:val="003F6B81"/>
    <w:rsid w:val="003F6C6D"/>
    <w:rsid w:val="0040046E"/>
    <w:rsid w:val="00403C2C"/>
    <w:rsid w:val="00404CC6"/>
    <w:rsid w:val="00405AA6"/>
    <w:rsid w:val="00411C67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5EC5"/>
    <w:rsid w:val="00517362"/>
    <w:rsid w:val="005202FC"/>
    <w:rsid w:val="00521C8E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1DC9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299B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75E15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0474"/>
    <w:rsid w:val="007640C5"/>
    <w:rsid w:val="0076642F"/>
    <w:rsid w:val="00766E1B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17FE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B0B3F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36A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5663B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DA9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06C7A"/>
    <w:rsid w:val="00A173AD"/>
    <w:rsid w:val="00A17F7D"/>
    <w:rsid w:val="00A220AC"/>
    <w:rsid w:val="00A23491"/>
    <w:rsid w:val="00A24B27"/>
    <w:rsid w:val="00A24B53"/>
    <w:rsid w:val="00A251E5"/>
    <w:rsid w:val="00A25801"/>
    <w:rsid w:val="00A35666"/>
    <w:rsid w:val="00A43640"/>
    <w:rsid w:val="00A446DA"/>
    <w:rsid w:val="00A45371"/>
    <w:rsid w:val="00A634C6"/>
    <w:rsid w:val="00A642CB"/>
    <w:rsid w:val="00A7004E"/>
    <w:rsid w:val="00A708D9"/>
    <w:rsid w:val="00A71CAF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597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76915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C5370"/>
    <w:rsid w:val="00BC72F6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16EDF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4A54"/>
    <w:rsid w:val="00C450AC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24D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4A1C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2651F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54C73"/>
    <w:rsid w:val="00E61F4F"/>
    <w:rsid w:val="00E700A9"/>
    <w:rsid w:val="00E70328"/>
    <w:rsid w:val="00E70B73"/>
    <w:rsid w:val="00E73CC6"/>
    <w:rsid w:val="00E934A2"/>
    <w:rsid w:val="00E960D0"/>
    <w:rsid w:val="00E961DE"/>
    <w:rsid w:val="00EA03F6"/>
    <w:rsid w:val="00EA3DC3"/>
    <w:rsid w:val="00EA3F24"/>
    <w:rsid w:val="00EA54CC"/>
    <w:rsid w:val="00EA75E0"/>
    <w:rsid w:val="00EB2DFE"/>
    <w:rsid w:val="00EB339F"/>
    <w:rsid w:val="00EB42F3"/>
    <w:rsid w:val="00EB440A"/>
    <w:rsid w:val="00EB45D7"/>
    <w:rsid w:val="00EB6085"/>
    <w:rsid w:val="00EC2EEA"/>
    <w:rsid w:val="00EC48AA"/>
    <w:rsid w:val="00ED407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B33"/>
    <w:rsid w:val="00F51096"/>
    <w:rsid w:val="00F526FD"/>
    <w:rsid w:val="00F6009E"/>
    <w:rsid w:val="00F66689"/>
    <w:rsid w:val="00F73818"/>
    <w:rsid w:val="00F75A94"/>
    <w:rsid w:val="00F815CD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character" w:styleId="af2">
    <w:name w:val="annotation reference"/>
    <w:basedOn w:val="a0"/>
    <w:rsid w:val="003F4256"/>
    <w:rPr>
      <w:sz w:val="16"/>
      <w:szCs w:val="16"/>
    </w:rPr>
  </w:style>
  <w:style w:type="paragraph" w:styleId="af3">
    <w:name w:val="annotation text"/>
    <w:basedOn w:val="a"/>
    <w:link w:val="af4"/>
    <w:rsid w:val="003F4256"/>
    <w:rPr>
      <w:sz w:val="20"/>
    </w:rPr>
  </w:style>
  <w:style w:type="character" w:customStyle="1" w:styleId="af4">
    <w:name w:val="Текст примечания Знак"/>
    <w:basedOn w:val="a0"/>
    <w:link w:val="af3"/>
    <w:rsid w:val="003F4256"/>
  </w:style>
  <w:style w:type="paragraph" w:styleId="af5">
    <w:name w:val="annotation subject"/>
    <w:basedOn w:val="af3"/>
    <w:next w:val="af3"/>
    <w:link w:val="af6"/>
    <w:rsid w:val="003F4256"/>
    <w:rPr>
      <w:b/>
      <w:bCs/>
    </w:rPr>
  </w:style>
  <w:style w:type="character" w:customStyle="1" w:styleId="af6">
    <w:name w:val="Тема примечания Знак"/>
    <w:basedOn w:val="af4"/>
    <w:link w:val="af5"/>
    <w:rsid w:val="003F4256"/>
    <w:rPr>
      <w:b/>
      <w:bCs/>
    </w:rPr>
  </w:style>
  <w:style w:type="paragraph" w:styleId="af7">
    <w:name w:val="endnote text"/>
    <w:basedOn w:val="a"/>
    <w:link w:val="af8"/>
    <w:rsid w:val="00347372"/>
    <w:rPr>
      <w:sz w:val="20"/>
    </w:rPr>
  </w:style>
  <w:style w:type="character" w:customStyle="1" w:styleId="af8">
    <w:name w:val="Текст концевой сноски Знак"/>
    <w:basedOn w:val="a0"/>
    <w:link w:val="af7"/>
    <w:rsid w:val="00347372"/>
  </w:style>
  <w:style w:type="character" w:styleId="af9">
    <w:name w:val="endnote reference"/>
    <w:basedOn w:val="a0"/>
    <w:rsid w:val="0034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15D5-792F-49C3-AF0B-21B39833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4</cp:revision>
  <cp:lastPrinted>2023-03-20T06:08:00Z</cp:lastPrinted>
  <dcterms:created xsi:type="dcterms:W3CDTF">2023-03-20T05:47:00Z</dcterms:created>
  <dcterms:modified xsi:type="dcterms:W3CDTF">2023-03-20T06:11:00Z</dcterms:modified>
</cp:coreProperties>
</file>