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B7" w:rsidRDefault="00A33D06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0E52B7" w:rsidRDefault="00A33D06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Главный  врач</w:t>
      </w:r>
    </w:p>
    <w:p w:rsidR="000E52B7" w:rsidRDefault="00A33D06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ГБУ РМЭ « Поликлиника №2 г Йошкар-Ола»</w:t>
      </w:r>
    </w:p>
    <w:p w:rsidR="000E52B7" w:rsidRDefault="00A33D06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_______________________Ю.А. Соловьев</w:t>
      </w:r>
    </w:p>
    <w:p w:rsidR="000E52B7" w:rsidRDefault="00A33D06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«11» января 2022г</w:t>
      </w:r>
    </w:p>
    <w:p w:rsidR="000E52B7" w:rsidRDefault="000E52B7">
      <w:pPr>
        <w:spacing w:after="143" w:line="28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52B7" w:rsidRDefault="00A33D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 записи пациента на комплексное профилактическое обследование в Городской центр здоровья (ГЦЗ).</w:t>
      </w:r>
    </w:p>
    <w:p w:rsidR="000E52B7" w:rsidRDefault="00A33D06">
      <w:pPr>
        <w:pStyle w:val="31"/>
        <w:spacing w:after="143"/>
        <w:ind w:firstLine="709"/>
        <w:jc w:val="both"/>
        <w:rPr>
          <w:b/>
          <w:sz w:val="36"/>
          <w:szCs w:val="36"/>
        </w:rPr>
      </w:pPr>
      <w:proofErr w:type="gramStart"/>
      <w:r>
        <w:rPr>
          <w:sz w:val="24"/>
          <w:szCs w:val="24"/>
        </w:rPr>
        <w:t>В соответствии с приказом Министерства Здравоохранения и социального развития РФ от 19.08.2009 года № 597н 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табака», и в целях реализации комплекса мер, направленных на формирование здорового образа жизни у граждан РФ с 1 декабря 2009 года на базе «Поликлиники № 2 г. Йошкар-Олы</w:t>
      </w:r>
      <w:proofErr w:type="gramEnd"/>
      <w:r>
        <w:rPr>
          <w:sz w:val="24"/>
          <w:szCs w:val="24"/>
        </w:rPr>
        <w:t>» работает Городской центр здоровья (ГЦЗ).</w:t>
      </w:r>
    </w:p>
    <w:p w:rsidR="000E52B7" w:rsidRDefault="00A33D06">
      <w:pPr>
        <w:pStyle w:val="31"/>
        <w:spacing w:after="143"/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>К основным задачам центра здоровья относятся:</w:t>
      </w:r>
    </w:p>
    <w:p w:rsidR="000E52B7" w:rsidRDefault="00A33D0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комплексное обследование с целью выявления хронических неинфекционных заболевание и фактов риска их развития;</w:t>
      </w:r>
    </w:p>
    <w:p w:rsidR="000E52B7" w:rsidRDefault="00A33D0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состояния здоровья,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0E52B7" w:rsidRDefault="00A33D0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динамическое наблюдение за группами риска и раннее выявление неинфекционных заболеваний;</w:t>
      </w:r>
    </w:p>
    <w:p w:rsidR="000E52B7" w:rsidRDefault="00A33D0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граждан гигиеническим навыкам и мотивирование их к отказу от вредных привычек, в том числе, к отказу от потребления алкоголя  и табака; </w:t>
      </w:r>
    </w:p>
    <w:p w:rsidR="000E52B7" w:rsidRDefault="00A33D0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 и формирование ответственного отношения к своему здоровью.</w:t>
      </w:r>
    </w:p>
    <w:p w:rsidR="000E52B7" w:rsidRDefault="000E52B7">
      <w:pPr>
        <w:widowControl w:val="0"/>
        <w:tabs>
          <w:tab w:val="left" w:pos="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2B7" w:rsidRDefault="00A33D06">
      <w:pPr>
        <w:widowControl w:val="0"/>
        <w:tabs>
          <w:tab w:val="left" w:pos="0"/>
        </w:tabs>
        <w:suppressAutoHyphens/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пациентов</w:t>
      </w:r>
      <w:r>
        <w:rPr>
          <w:rFonts w:ascii="Times New Roman" w:hAnsi="Times New Roman" w:cs="Times New Roman"/>
          <w:sz w:val="26"/>
          <w:szCs w:val="26"/>
        </w:rPr>
        <w:t xml:space="preserve"> в ГЦЗ осуществляется по электронной (предварительной) записи, без учета прикрепления к медицинской организации, при наличии  паспорт и полис ОМС. </w:t>
      </w:r>
    </w:p>
    <w:p w:rsidR="000E52B7" w:rsidRDefault="00A33D0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ГЦЗ оказывает медицинские услуги следующим категориям граждан старше 18 лет:</w:t>
      </w:r>
    </w:p>
    <w:p w:rsidR="000E52B7" w:rsidRDefault="00A33D06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отчетном году для проведения комплексного обследования;</w:t>
      </w:r>
    </w:p>
    <w:p w:rsidR="000E52B7" w:rsidRDefault="00A33D06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динамического наблюдения в соответствии с рекомендациями врача центра здоровья;</w:t>
      </w:r>
    </w:p>
    <w:p w:rsidR="000E52B7" w:rsidRDefault="00A33D06">
      <w:pPr>
        <w:widowControl w:val="0"/>
        <w:numPr>
          <w:ilvl w:val="0"/>
          <w:numId w:val="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медицинскими работниками лечебно-профилактического учреждения по месту прикрепления;</w:t>
      </w:r>
    </w:p>
    <w:p w:rsidR="000E52B7" w:rsidRDefault="00A33D0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направленным врачом, ответственным за проведение ДОГВН (диспансеризации отдельных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ослого населения);</w:t>
      </w:r>
    </w:p>
    <w:p w:rsidR="000E52B7" w:rsidRDefault="00A33D0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работодателем по заключению врача, ответственного за проведение углубленных медицинских осмотров с 1 и 2 -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состояния здоровья.  </w:t>
      </w:r>
    </w:p>
    <w:p w:rsidR="000E52B7" w:rsidRDefault="000E52B7">
      <w:pPr>
        <w:widowControl w:val="0"/>
        <w:tabs>
          <w:tab w:val="left" w:pos="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2B7" w:rsidRDefault="00A33D06">
      <w:pPr>
        <w:spacing w:after="86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Предварительная запись </w:t>
      </w:r>
      <w:r>
        <w:rPr>
          <w:rFonts w:ascii="Times New Roman" w:hAnsi="Times New Roman" w:cs="Times New Roman"/>
          <w:sz w:val="26"/>
          <w:szCs w:val="26"/>
        </w:rPr>
        <w:t xml:space="preserve">на комплексное обследование в Городской центр здоровья на базе ГБУ РМЭ « Поликлиника №2 г Йошкар-Ола» осуществляется:       </w:t>
      </w:r>
    </w:p>
    <w:p w:rsidR="000E52B7" w:rsidRDefault="00A33D06">
      <w:pPr>
        <w:spacing w:after="86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администратором регистратуры при личном обращении пациента в медицинскую организацию;                                                                                                                                                                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оператором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колл-центра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телефону (88362)46-90-92 с 11.00 до 19.00 (кроме субботы и воскресенья);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- администратором ГЦЗ по телефону (88362)45-76-63;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- администратором ГЦЗ при личном обращении пациента в ГЦЗ;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- медицинской сестрой кабинета первичного приема в ГЦЗ по телефону (88362)  46-08-62;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пациентом самостоятельно или с помощью дежурного администратора регистратуры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расположенный в фойе поликлиники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при наличии учетной записи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пациентом самостоятельно через Портал доктор12.рф в сети интернет или через личный кабинет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E52B7" w:rsidRDefault="00A33D0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- врачом — терапевтом, врачом — специалистом, фельдшером доврачебного кабинета на приеме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межкабинетная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запись) - для пациентов прикрепленных к ГБУ РМЭ «Поликлиника №2 г.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Йошкар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— Олы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».   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Электронная (предварительная) запись на первичный и повторный прием в ГЦЗ открывается на 21 день вперед.</w:t>
      </w:r>
    </w:p>
    <w:p w:rsidR="000E52B7" w:rsidRDefault="00A33D06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Пациент, предварительно записанный на обследование в ГЦЗ, подходит к назначенному времени в день приема в 615 кабинет.</w:t>
      </w:r>
    </w:p>
    <w:p w:rsidR="000E52B7" w:rsidRDefault="000E52B7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52B7" w:rsidRDefault="000E52B7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52B7" w:rsidRDefault="000E52B7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52B7" w:rsidRDefault="000E52B7">
      <w:pPr>
        <w:spacing w:after="143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52B7" w:rsidRDefault="000E52B7">
      <w:pPr>
        <w:spacing w:after="143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0E52B7" w:rsidSect="000E52B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F6"/>
    <w:multiLevelType w:val="multilevel"/>
    <w:tmpl w:val="93BAC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B21935"/>
    <w:multiLevelType w:val="multilevel"/>
    <w:tmpl w:val="65503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0A36A6"/>
    <w:multiLevelType w:val="multilevel"/>
    <w:tmpl w:val="78D28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B7"/>
    <w:rsid w:val="000E52B7"/>
    <w:rsid w:val="001A4187"/>
    <w:rsid w:val="00A33D06"/>
    <w:rsid w:val="00F3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0E52B7"/>
    <w:rPr>
      <w:rFonts w:ascii="Symbol" w:hAnsi="Symbol" w:cs="Symbol"/>
    </w:rPr>
  </w:style>
  <w:style w:type="character" w:customStyle="1" w:styleId="WW8Num5z1">
    <w:name w:val="WW8Num5z1"/>
    <w:qFormat/>
    <w:rsid w:val="000E52B7"/>
    <w:rPr>
      <w:rFonts w:ascii="Courier New" w:hAnsi="Courier New" w:cs="Courier New"/>
    </w:rPr>
  </w:style>
  <w:style w:type="character" w:customStyle="1" w:styleId="WW8Num5z2">
    <w:name w:val="WW8Num5z2"/>
    <w:qFormat/>
    <w:rsid w:val="000E52B7"/>
    <w:rPr>
      <w:rFonts w:ascii="Wingdings" w:hAnsi="Wingdings" w:cs="Wingdings"/>
    </w:rPr>
  </w:style>
  <w:style w:type="character" w:customStyle="1" w:styleId="WW8Num7z0">
    <w:name w:val="WW8Num7z0"/>
    <w:qFormat/>
    <w:rsid w:val="000E52B7"/>
    <w:rPr>
      <w:rFonts w:ascii="Wingdings" w:hAnsi="Wingdings" w:cs="Wingdings"/>
    </w:rPr>
  </w:style>
  <w:style w:type="character" w:customStyle="1" w:styleId="WW8Num7z1">
    <w:name w:val="WW8Num7z1"/>
    <w:qFormat/>
    <w:rsid w:val="000E52B7"/>
    <w:rPr>
      <w:rFonts w:ascii="Courier New" w:hAnsi="Courier New" w:cs="Courier New"/>
    </w:rPr>
  </w:style>
  <w:style w:type="character" w:customStyle="1" w:styleId="WW8Num7z3">
    <w:name w:val="WW8Num7z3"/>
    <w:qFormat/>
    <w:rsid w:val="000E52B7"/>
    <w:rPr>
      <w:rFonts w:ascii="Symbol" w:hAnsi="Symbol" w:cs="Symbol"/>
    </w:rPr>
  </w:style>
  <w:style w:type="character" w:customStyle="1" w:styleId="a3">
    <w:name w:val="Маркеры списка"/>
    <w:qFormat/>
    <w:rsid w:val="000E52B7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8C148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8C148A"/>
    <w:pPr>
      <w:spacing w:after="140"/>
    </w:pPr>
  </w:style>
  <w:style w:type="paragraph" w:styleId="a6">
    <w:name w:val="List"/>
    <w:basedOn w:val="a5"/>
    <w:rsid w:val="008C148A"/>
    <w:rPr>
      <w:rFonts w:cs="Lohit Devanagari"/>
    </w:rPr>
  </w:style>
  <w:style w:type="paragraph" w:customStyle="1" w:styleId="Caption">
    <w:name w:val="Caption"/>
    <w:basedOn w:val="a"/>
    <w:qFormat/>
    <w:rsid w:val="008C14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8C148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0E52B7"/>
    <w:pPr>
      <w:suppressLineNumbers/>
    </w:pPr>
  </w:style>
  <w:style w:type="paragraph" w:customStyle="1" w:styleId="a9">
    <w:name w:val="Заголовок таблицы"/>
    <w:basedOn w:val="a8"/>
    <w:qFormat/>
    <w:rsid w:val="000E52B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rsid w:val="000E52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numbering" w:customStyle="1" w:styleId="WW8Num5">
    <w:name w:val="WW8Num5"/>
    <w:qFormat/>
    <w:rsid w:val="000E52B7"/>
  </w:style>
  <w:style w:type="numbering" w:customStyle="1" w:styleId="WW8Num7">
    <w:name w:val="WW8Num7"/>
    <w:qFormat/>
    <w:rsid w:val="000E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F9C0-79B5-41DD-8E9C-4C30C74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Злой</dc:creator>
  <dc:description/>
  <cp:lastModifiedBy>Коноплёва</cp:lastModifiedBy>
  <cp:revision>65</cp:revision>
  <cp:lastPrinted>2022-10-11T07:11:00Z</cp:lastPrinted>
  <dcterms:created xsi:type="dcterms:W3CDTF">2019-11-08T06:21:00Z</dcterms:created>
  <dcterms:modified xsi:type="dcterms:W3CDTF">2022-10-11T07:12:00Z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