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A82C50">
      <w:pPr>
        <w:jc w:val="right"/>
      </w:pP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B85727" w:rsidP="00A82C50">
      <w:pPr>
        <w:jc w:val="center"/>
        <w:rPr>
          <w:sz w:val="4"/>
          <w:lang w:eastAsia="ru-RU"/>
        </w:rPr>
      </w:pPr>
      <w:r w:rsidRPr="00B857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679833583"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417F21">
            <w:pPr>
              <w:pStyle w:val="a5"/>
              <w:tabs>
                <w:tab w:val="left" w:pos="708"/>
              </w:tabs>
              <w:snapToGrid w:val="0"/>
              <w:jc w:val="center"/>
              <w:rPr>
                <w:b/>
                <w:sz w:val="26"/>
              </w:rPr>
            </w:pPr>
            <w:r>
              <w:rPr>
                <w:b/>
                <w:sz w:val="26"/>
              </w:rPr>
              <w:t>МАРИЙ ЭЛ РЕСПУБЛИКЫН</w:t>
            </w:r>
          </w:p>
          <w:p w:rsidR="00A82C50" w:rsidRDefault="00A82C50" w:rsidP="00417F21">
            <w:pPr>
              <w:pStyle w:val="a5"/>
              <w:tabs>
                <w:tab w:val="left" w:pos="708"/>
              </w:tabs>
              <w:snapToGrid w:val="0"/>
              <w:jc w:val="center"/>
              <w:rPr>
                <w:b/>
                <w:sz w:val="26"/>
              </w:rPr>
            </w:pPr>
            <w:r>
              <w:rPr>
                <w:b/>
                <w:sz w:val="26"/>
              </w:rPr>
              <w:t xml:space="preserve">МАРИЙ ТУРЕК </w:t>
            </w:r>
          </w:p>
          <w:p w:rsidR="00A82C50" w:rsidRDefault="00A82C50" w:rsidP="00417F21">
            <w:pPr>
              <w:pStyle w:val="a5"/>
              <w:tabs>
                <w:tab w:val="left" w:pos="708"/>
              </w:tabs>
              <w:jc w:val="center"/>
              <w:rPr>
                <w:sz w:val="26"/>
                <w:szCs w:val="26"/>
              </w:rPr>
            </w:pPr>
            <w:r>
              <w:rPr>
                <w:b/>
                <w:sz w:val="26"/>
              </w:rPr>
              <w:t>МУНИЦИПАЛЬНЫЙ РАЙОНЫН</w:t>
            </w:r>
          </w:p>
          <w:p w:rsidR="00A82C50" w:rsidRDefault="00A82C50" w:rsidP="00417F21">
            <w:pPr>
              <w:pStyle w:val="3"/>
              <w:rPr>
                <w:sz w:val="26"/>
              </w:rPr>
            </w:pPr>
            <w:r>
              <w:rPr>
                <w:sz w:val="26"/>
                <w:szCs w:val="26"/>
              </w:rPr>
              <w:t>АДМИНИСТРАЦИЙЖЕ</w:t>
            </w:r>
          </w:p>
        </w:tc>
        <w:tc>
          <w:tcPr>
            <w:tcW w:w="239" w:type="dxa"/>
            <w:shd w:val="clear" w:color="auto" w:fill="auto"/>
          </w:tcPr>
          <w:p w:rsidR="00A82C50" w:rsidRDefault="00A82C50" w:rsidP="00417F21">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417F21">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417F21">
            <w:pPr>
              <w:snapToGrid w:val="0"/>
              <w:jc w:val="center"/>
            </w:pPr>
            <w:r>
              <w:rPr>
                <w:b/>
                <w:bCs/>
                <w:sz w:val="28"/>
                <w:szCs w:val="28"/>
              </w:rPr>
              <w:t>ПУНЧАЛ</w:t>
            </w:r>
          </w:p>
        </w:tc>
        <w:tc>
          <w:tcPr>
            <w:tcW w:w="239" w:type="dxa"/>
            <w:shd w:val="clear" w:color="auto" w:fill="auto"/>
          </w:tcPr>
          <w:p w:rsidR="00A82C50" w:rsidRDefault="00A82C50" w:rsidP="00417F21">
            <w:pPr>
              <w:snapToGrid w:val="0"/>
            </w:pPr>
          </w:p>
        </w:tc>
        <w:tc>
          <w:tcPr>
            <w:tcW w:w="4572" w:type="dxa"/>
            <w:gridSpan w:val="2"/>
            <w:shd w:val="clear" w:color="auto" w:fill="auto"/>
          </w:tcPr>
          <w:p w:rsidR="00A82C50" w:rsidRDefault="00A82C50" w:rsidP="00417F21">
            <w:pPr>
              <w:pStyle w:val="1"/>
              <w:snapToGrid w:val="0"/>
              <w:rPr>
                <w:sz w:val="28"/>
                <w:szCs w:val="34"/>
              </w:rPr>
            </w:pPr>
            <w:r>
              <w:rPr>
                <w:sz w:val="28"/>
              </w:rPr>
              <w:t>ПОСТАНОВЛЕНИЕ</w:t>
            </w:r>
          </w:p>
        </w:tc>
      </w:tr>
      <w:tr w:rsidR="00A82C50" w:rsidTr="00417F21">
        <w:trPr>
          <w:gridAfter w:val="1"/>
          <w:wAfter w:w="311" w:type="dxa"/>
          <w:cantSplit/>
        </w:trPr>
        <w:tc>
          <w:tcPr>
            <w:tcW w:w="9003" w:type="dxa"/>
            <w:gridSpan w:val="3"/>
            <w:shd w:val="clear" w:color="auto" w:fill="auto"/>
          </w:tcPr>
          <w:p w:rsidR="00A82C50" w:rsidRDefault="00A82C50" w:rsidP="00417F21">
            <w:pPr>
              <w:snapToGrid w:val="0"/>
              <w:jc w:val="center"/>
              <w:rPr>
                <w:sz w:val="28"/>
                <w:szCs w:val="34"/>
              </w:rPr>
            </w:pPr>
          </w:p>
        </w:tc>
      </w:tr>
    </w:tbl>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A82C50" w:rsidRPr="00381A48" w:rsidRDefault="00A82C50" w:rsidP="00A82C50">
      <w:pPr>
        <w:pStyle w:val="ConsPlusNonformat"/>
        <w:jc w:val="center"/>
        <w:rPr>
          <w:rFonts w:ascii="Times New Roman" w:hAnsi="Times New Roman" w:cs="Times New Roman"/>
          <w:sz w:val="28"/>
          <w:szCs w:val="28"/>
        </w:rPr>
      </w:pPr>
      <w:r w:rsidRPr="00381A48">
        <w:rPr>
          <w:rFonts w:ascii="Times New Roman" w:hAnsi="Times New Roman" w:cs="Times New Roman"/>
          <w:b/>
          <w:bCs/>
          <w:sz w:val="28"/>
          <w:szCs w:val="28"/>
        </w:rPr>
        <w:t xml:space="preserve">от </w:t>
      </w:r>
      <w:r w:rsidR="0012207A">
        <w:rPr>
          <w:rFonts w:ascii="Times New Roman" w:hAnsi="Times New Roman" w:cs="Times New Roman"/>
          <w:b/>
          <w:bCs/>
          <w:sz w:val="28"/>
          <w:szCs w:val="28"/>
        </w:rPr>
        <w:t xml:space="preserve">29 марта </w:t>
      </w:r>
      <w:r w:rsidRPr="00381A48">
        <w:rPr>
          <w:rFonts w:ascii="Times New Roman" w:hAnsi="Times New Roman" w:cs="Times New Roman"/>
          <w:b/>
          <w:bCs/>
          <w:sz w:val="28"/>
          <w:szCs w:val="28"/>
        </w:rPr>
        <w:t>202</w:t>
      </w:r>
      <w:r w:rsidR="001E3BEC" w:rsidRPr="00381A48">
        <w:rPr>
          <w:rFonts w:ascii="Times New Roman" w:hAnsi="Times New Roman" w:cs="Times New Roman"/>
          <w:b/>
          <w:bCs/>
          <w:sz w:val="28"/>
          <w:szCs w:val="28"/>
        </w:rPr>
        <w:t>1</w:t>
      </w:r>
      <w:r w:rsidRPr="00381A48">
        <w:rPr>
          <w:rFonts w:ascii="Times New Roman" w:hAnsi="Times New Roman" w:cs="Times New Roman"/>
          <w:b/>
          <w:bCs/>
          <w:sz w:val="28"/>
          <w:szCs w:val="28"/>
        </w:rPr>
        <w:t xml:space="preserve"> года №</w:t>
      </w:r>
      <w:r w:rsidR="00EF0141" w:rsidRPr="00381A48">
        <w:rPr>
          <w:rFonts w:ascii="Times New Roman" w:hAnsi="Times New Roman" w:cs="Times New Roman"/>
          <w:b/>
          <w:bCs/>
          <w:sz w:val="28"/>
          <w:szCs w:val="28"/>
        </w:rPr>
        <w:t xml:space="preserve"> </w:t>
      </w:r>
      <w:r w:rsidR="0012207A">
        <w:rPr>
          <w:rFonts w:ascii="Times New Roman" w:hAnsi="Times New Roman" w:cs="Times New Roman"/>
          <w:b/>
          <w:bCs/>
          <w:sz w:val="28"/>
          <w:szCs w:val="28"/>
        </w:rPr>
        <w:t>131</w:t>
      </w:r>
    </w:p>
    <w:p w:rsidR="00A82C50" w:rsidRPr="00381A48" w:rsidRDefault="00A82C50" w:rsidP="00A82C50">
      <w:pPr>
        <w:pStyle w:val="ConsPlusNonformat"/>
        <w:jc w:val="center"/>
        <w:rPr>
          <w:rFonts w:ascii="Times New Roman" w:hAnsi="Times New Roman" w:cs="Times New Roman"/>
          <w:sz w:val="28"/>
          <w:szCs w:val="28"/>
        </w:rPr>
      </w:pPr>
    </w:p>
    <w:p w:rsidR="00BF0BC4" w:rsidRPr="00381A48" w:rsidRDefault="0071652A" w:rsidP="00DA0AB6">
      <w:pPr>
        <w:pStyle w:val="ConsPlusTitle"/>
        <w:widowControl/>
        <w:ind w:firstLine="709"/>
        <w:jc w:val="both"/>
        <w:outlineLvl w:val="1"/>
        <w:rPr>
          <w:rFonts w:ascii="Times New Roman" w:hAnsi="Times New Roman" w:cs="Times New Roman"/>
          <w:b w:val="0"/>
          <w:sz w:val="28"/>
          <w:szCs w:val="28"/>
        </w:rPr>
      </w:pPr>
      <w:r w:rsidRPr="00381A48">
        <w:rPr>
          <w:rFonts w:ascii="Times New Roman" w:hAnsi="Times New Roman" w:cs="Times New Roman"/>
          <w:b w:val="0"/>
          <w:sz w:val="28"/>
          <w:szCs w:val="28"/>
        </w:rPr>
        <w:t xml:space="preserve"> </w:t>
      </w:r>
    </w:p>
    <w:p w:rsidR="00941F80" w:rsidRPr="0012207A" w:rsidRDefault="00941F80" w:rsidP="00DA0AB6">
      <w:pPr>
        <w:pStyle w:val="ConsPlusTitle"/>
        <w:widowControl/>
        <w:ind w:firstLine="709"/>
        <w:jc w:val="both"/>
        <w:outlineLvl w:val="1"/>
        <w:rPr>
          <w:rFonts w:ascii="Times New Roman" w:hAnsi="Times New Roman" w:cs="Times New Roman"/>
          <w:b w:val="0"/>
          <w:sz w:val="28"/>
          <w:szCs w:val="28"/>
        </w:rPr>
      </w:pPr>
    </w:p>
    <w:p w:rsidR="0012207A" w:rsidRPr="0012207A" w:rsidRDefault="0012207A" w:rsidP="0012207A">
      <w:pPr>
        <w:jc w:val="center"/>
        <w:rPr>
          <w:sz w:val="28"/>
          <w:szCs w:val="28"/>
        </w:rPr>
      </w:pPr>
      <w:bookmarkStart w:id="0" w:name="sub_6"/>
      <w:r w:rsidRPr="0012207A">
        <w:rPr>
          <w:b/>
          <w:sz w:val="28"/>
          <w:szCs w:val="28"/>
        </w:rPr>
        <w:t>Об утверждении Плана мероприятий по противодействию коррупции администрации Мари-Турекск</w:t>
      </w:r>
      <w:r>
        <w:rPr>
          <w:b/>
          <w:sz w:val="28"/>
          <w:szCs w:val="28"/>
        </w:rPr>
        <w:t>ого</w:t>
      </w:r>
      <w:r w:rsidRPr="0012207A">
        <w:rPr>
          <w:b/>
          <w:sz w:val="28"/>
          <w:szCs w:val="28"/>
        </w:rPr>
        <w:t xml:space="preserve"> муниципальн</w:t>
      </w:r>
      <w:r>
        <w:rPr>
          <w:b/>
          <w:sz w:val="28"/>
          <w:szCs w:val="28"/>
        </w:rPr>
        <w:t>ого района Республики Марий Эл на 2021 год</w:t>
      </w:r>
      <w:r w:rsidRPr="0012207A">
        <w:rPr>
          <w:sz w:val="28"/>
          <w:szCs w:val="28"/>
        </w:rPr>
        <w:t xml:space="preserve"> </w:t>
      </w:r>
    </w:p>
    <w:p w:rsidR="0012207A" w:rsidRPr="0012207A" w:rsidRDefault="0012207A" w:rsidP="0012207A">
      <w:pPr>
        <w:ind w:firstLine="709"/>
        <w:jc w:val="center"/>
        <w:rPr>
          <w:sz w:val="28"/>
          <w:szCs w:val="28"/>
        </w:rPr>
      </w:pPr>
    </w:p>
    <w:p w:rsidR="0012207A" w:rsidRPr="0012207A" w:rsidRDefault="0012207A" w:rsidP="0012207A">
      <w:pPr>
        <w:ind w:firstLine="709"/>
        <w:jc w:val="center"/>
        <w:rPr>
          <w:sz w:val="28"/>
          <w:szCs w:val="28"/>
        </w:rPr>
      </w:pPr>
    </w:p>
    <w:p w:rsidR="0012207A" w:rsidRPr="0012207A" w:rsidRDefault="0012207A" w:rsidP="0012207A">
      <w:pPr>
        <w:ind w:firstLine="709"/>
        <w:jc w:val="center"/>
        <w:rPr>
          <w:sz w:val="28"/>
          <w:szCs w:val="28"/>
        </w:rPr>
      </w:pPr>
    </w:p>
    <w:p w:rsidR="0012207A" w:rsidRPr="0012207A" w:rsidRDefault="0012207A" w:rsidP="0012207A">
      <w:pPr>
        <w:autoSpaceDN w:val="0"/>
        <w:adjustRightInd w:val="0"/>
        <w:ind w:firstLine="708"/>
        <w:jc w:val="both"/>
        <w:rPr>
          <w:sz w:val="28"/>
          <w:szCs w:val="28"/>
        </w:rPr>
      </w:pPr>
      <w:r w:rsidRPr="0012207A">
        <w:rPr>
          <w:sz w:val="28"/>
          <w:szCs w:val="28"/>
        </w:rPr>
        <w:t xml:space="preserve">В соответствии с </w:t>
      </w:r>
      <w:r>
        <w:rPr>
          <w:sz w:val="28"/>
          <w:szCs w:val="28"/>
        </w:rPr>
        <w:t xml:space="preserve">Законом Республики Марий Эл от 7 мая 2010 года № 15-З «О противодействии коррупционным проявлениям на территории Республики Марий Эл» </w:t>
      </w:r>
      <w:r w:rsidRPr="0012207A">
        <w:rPr>
          <w:sz w:val="28"/>
          <w:szCs w:val="28"/>
        </w:rPr>
        <w:t>в целях совершенствования и реализации системы мер по противодействию коррупции, администрация Мари-Турекск</w:t>
      </w:r>
      <w:r>
        <w:rPr>
          <w:sz w:val="28"/>
          <w:szCs w:val="28"/>
        </w:rPr>
        <w:t xml:space="preserve">ого </w:t>
      </w:r>
      <w:r w:rsidRPr="0012207A">
        <w:rPr>
          <w:sz w:val="28"/>
          <w:szCs w:val="28"/>
        </w:rPr>
        <w:t>муниципальн</w:t>
      </w:r>
      <w:r>
        <w:rPr>
          <w:sz w:val="28"/>
          <w:szCs w:val="28"/>
        </w:rPr>
        <w:t>ого района Республики Марий Эл</w:t>
      </w:r>
      <w:r w:rsidRPr="0012207A">
        <w:rPr>
          <w:sz w:val="28"/>
          <w:szCs w:val="28"/>
        </w:rPr>
        <w:t xml:space="preserve"> п о с т а н о в л я е т:</w:t>
      </w:r>
    </w:p>
    <w:p w:rsidR="0012207A" w:rsidRPr="0012207A" w:rsidRDefault="0012207A" w:rsidP="0012207A">
      <w:pPr>
        <w:ind w:firstLine="708"/>
        <w:jc w:val="both"/>
        <w:rPr>
          <w:sz w:val="28"/>
          <w:szCs w:val="28"/>
        </w:rPr>
      </w:pPr>
      <w:r w:rsidRPr="0012207A">
        <w:rPr>
          <w:sz w:val="28"/>
          <w:szCs w:val="28"/>
        </w:rPr>
        <w:t xml:space="preserve">1. Утвердить прилагаемый План мероприятий по противодействию коррупции администрации </w:t>
      </w:r>
      <w:r>
        <w:rPr>
          <w:sz w:val="28"/>
          <w:szCs w:val="28"/>
        </w:rPr>
        <w:t>Мари-Турекского</w:t>
      </w:r>
      <w:r w:rsidRPr="0012207A">
        <w:rPr>
          <w:sz w:val="28"/>
          <w:szCs w:val="28"/>
        </w:rPr>
        <w:t xml:space="preserve"> муниципальн</w:t>
      </w:r>
      <w:r>
        <w:rPr>
          <w:sz w:val="28"/>
          <w:szCs w:val="28"/>
        </w:rPr>
        <w:t xml:space="preserve">ого </w:t>
      </w:r>
      <w:r w:rsidRPr="0012207A">
        <w:rPr>
          <w:sz w:val="28"/>
          <w:szCs w:val="28"/>
        </w:rPr>
        <w:t>район</w:t>
      </w:r>
      <w:r>
        <w:rPr>
          <w:sz w:val="28"/>
          <w:szCs w:val="28"/>
        </w:rPr>
        <w:t>а</w:t>
      </w:r>
      <w:r w:rsidRPr="0012207A">
        <w:rPr>
          <w:sz w:val="28"/>
          <w:szCs w:val="28"/>
        </w:rPr>
        <w:t xml:space="preserve"> на </w:t>
      </w:r>
      <w:r>
        <w:rPr>
          <w:sz w:val="28"/>
          <w:szCs w:val="28"/>
        </w:rPr>
        <w:t>2021</w:t>
      </w:r>
      <w:r w:rsidRPr="0012207A">
        <w:rPr>
          <w:sz w:val="28"/>
          <w:szCs w:val="28"/>
        </w:rPr>
        <w:t xml:space="preserve"> год. </w:t>
      </w:r>
    </w:p>
    <w:p w:rsidR="0012207A" w:rsidRPr="0012207A" w:rsidRDefault="0012207A" w:rsidP="0012207A">
      <w:pPr>
        <w:ind w:firstLine="708"/>
        <w:jc w:val="both"/>
        <w:rPr>
          <w:sz w:val="28"/>
          <w:szCs w:val="28"/>
        </w:rPr>
      </w:pPr>
      <w:r w:rsidRPr="0012207A">
        <w:rPr>
          <w:sz w:val="28"/>
          <w:szCs w:val="28"/>
        </w:rPr>
        <w:t>2. Разместить настоящее постановление на официальном сайте муниципального образования «Мари-Турекский муниципальный район» в информационно-телекоммуникационной сети «Интернет».</w:t>
      </w:r>
    </w:p>
    <w:p w:rsidR="0012207A" w:rsidRPr="0012207A" w:rsidRDefault="0012207A" w:rsidP="0012207A">
      <w:pPr>
        <w:ind w:firstLine="708"/>
        <w:jc w:val="both"/>
        <w:rPr>
          <w:spacing w:val="-3"/>
          <w:sz w:val="28"/>
          <w:szCs w:val="28"/>
        </w:rPr>
      </w:pPr>
      <w:r w:rsidRPr="0012207A">
        <w:rPr>
          <w:spacing w:val="-3"/>
          <w:sz w:val="28"/>
          <w:szCs w:val="28"/>
        </w:rPr>
        <w:t>3. Контроль за исполнением настоящего постановления возложить  на заместителя главы администрации Мари-Турекского муниципального района Гергей С.В.</w:t>
      </w:r>
    </w:p>
    <w:p w:rsidR="00BF0BC4" w:rsidRPr="00381A48" w:rsidRDefault="00BF0BC4" w:rsidP="00BF0BC4">
      <w:pPr>
        <w:ind w:firstLine="709"/>
        <w:jc w:val="both"/>
        <w:rPr>
          <w:sz w:val="28"/>
          <w:szCs w:val="28"/>
        </w:rPr>
      </w:pPr>
    </w:p>
    <w:p w:rsidR="00BF0BC4" w:rsidRPr="00381A48" w:rsidRDefault="00BF0BC4" w:rsidP="00BF0BC4">
      <w:pPr>
        <w:ind w:firstLine="709"/>
        <w:jc w:val="both"/>
        <w:rPr>
          <w:sz w:val="28"/>
          <w:szCs w:val="28"/>
        </w:rPr>
      </w:pPr>
    </w:p>
    <w:p w:rsidR="00BF0BC4" w:rsidRPr="00381A48" w:rsidRDefault="00BF0BC4" w:rsidP="00BF0BC4">
      <w:pPr>
        <w:ind w:firstLine="709"/>
        <w:jc w:val="both"/>
        <w:rPr>
          <w:sz w:val="28"/>
          <w:szCs w:val="28"/>
        </w:rPr>
      </w:pPr>
    </w:p>
    <w:tbl>
      <w:tblPr>
        <w:tblW w:w="9672" w:type="dxa"/>
        <w:tblLook w:val="04A0"/>
      </w:tblPr>
      <w:tblGrid>
        <w:gridCol w:w="108"/>
        <w:gridCol w:w="4674"/>
        <w:gridCol w:w="1701"/>
        <w:gridCol w:w="3081"/>
        <w:gridCol w:w="108"/>
      </w:tblGrid>
      <w:tr w:rsidR="00BF0BC4" w:rsidRPr="00381A48" w:rsidTr="00BF0BC4">
        <w:trPr>
          <w:gridAfter w:val="1"/>
          <w:wAfter w:w="108" w:type="dxa"/>
        </w:trPr>
        <w:tc>
          <w:tcPr>
            <w:tcW w:w="4782" w:type="dxa"/>
            <w:gridSpan w:val="2"/>
          </w:tcPr>
          <w:p w:rsidR="00BF0BC4" w:rsidRPr="00381A48" w:rsidRDefault="00BF0BC4" w:rsidP="00BF0BC4">
            <w:pPr>
              <w:jc w:val="center"/>
              <w:rPr>
                <w:sz w:val="28"/>
                <w:szCs w:val="28"/>
              </w:rPr>
            </w:pPr>
            <w:r w:rsidRPr="00381A48">
              <w:rPr>
                <w:sz w:val="28"/>
                <w:szCs w:val="28"/>
              </w:rPr>
              <w:t>Глава администрации</w:t>
            </w:r>
          </w:p>
          <w:p w:rsidR="00BF0BC4" w:rsidRPr="00381A48" w:rsidRDefault="00BF0BC4" w:rsidP="00BF0BC4">
            <w:pPr>
              <w:jc w:val="center"/>
              <w:rPr>
                <w:sz w:val="28"/>
                <w:szCs w:val="28"/>
              </w:rPr>
            </w:pPr>
            <w:r w:rsidRPr="00381A48">
              <w:rPr>
                <w:sz w:val="28"/>
                <w:szCs w:val="28"/>
              </w:rPr>
              <w:t xml:space="preserve">Мари-Турекского </w:t>
            </w:r>
          </w:p>
          <w:p w:rsidR="00BF0BC4" w:rsidRPr="00381A48" w:rsidRDefault="00BF0BC4" w:rsidP="00BF0BC4">
            <w:pPr>
              <w:jc w:val="center"/>
              <w:rPr>
                <w:sz w:val="28"/>
                <w:szCs w:val="28"/>
              </w:rPr>
            </w:pPr>
            <w:r w:rsidRPr="00381A48">
              <w:rPr>
                <w:sz w:val="28"/>
                <w:szCs w:val="28"/>
              </w:rPr>
              <w:t>муниципального района</w:t>
            </w:r>
          </w:p>
        </w:tc>
        <w:tc>
          <w:tcPr>
            <w:tcW w:w="4782" w:type="dxa"/>
            <w:gridSpan w:val="2"/>
          </w:tcPr>
          <w:p w:rsidR="00BF0BC4" w:rsidRPr="00381A48" w:rsidRDefault="00BF0BC4" w:rsidP="00BF0BC4">
            <w:pPr>
              <w:ind w:firstLine="709"/>
              <w:jc w:val="both"/>
              <w:rPr>
                <w:sz w:val="28"/>
                <w:szCs w:val="28"/>
              </w:rPr>
            </w:pPr>
          </w:p>
          <w:p w:rsidR="00BF0BC4" w:rsidRPr="00381A48" w:rsidRDefault="00BF0BC4" w:rsidP="00BF0BC4">
            <w:pPr>
              <w:ind w:firstLine="709"/>
              <w:jc w:val="both"/>
              <w:rPr>
                <w:sz w:val="28"/>
                <w:szCs w:val="28"/>
              </w:rPr>
            </w:pPr>
          </w:p>
          <w:p w:rsidR="00BF0BC4" w:rsidRPr="00381A48" w:rsidRDefault="00BF0BC4" w:rsidP="00BF0BC4">
            <w:pPr>
              <w:ind w:firstLine="709"/>
              <w:jc w:val="right"/>
              <w:rPr>
                <w:sz w:val="28"/>
                <w:szCs w:val="28"/>
              </w:rPr>
            </w:pPr>
            <w:r w:rsidRPr="00381A48">
              <w:rPr>
                <w:sz w:val="28"/>
                <w:szCs w:val="28"/>
              </w:rPr>
              <w:t>С.Ю.Решетов</w:t>
            </w:r>
          </w:p>
        </w:tc>
      </w:tr>
      <w:bookmarkEnd w:id="0"/>
      <w:tr w:rsidR="00BF0BC4" w:rsidRPr="001A3968" w:rsidTr="00BF0BC4">
        <w:tblPrEx>
          <w:tblLook w:val="0000"/>
        </w:tblPrEx>
        <w:trPr>
          <w:gridBefore w:val="1"/>
          <w:wBefore w:w="108" w:type="dxa"/>
        </w:trPr>
        <w:tc>
          <w:tcPr>
            <w:tcW w:w="6375" w:type="dxa"/>
            <w:gridSpan w:val="2"/>
            <w:tcBorders>
              <w:top w:val="nil"/>
              <w:left w:val="nil"/>
              <w:bottom w:val="nil"/>
              <w:right w:val="nil"/>
            </w:tcBorders>
          </w:tcPr>
          <w:p w:rsidR="00BF0BC4" w:rsidRPr="001A3968" w:rsidRDefault="00BF0BC4" w:rsidP="00622F90">
            <w:pPr>
              <w:pStyle w:val="aa"/>
            </w:pPr>
          </w:p>
        </w:tc>
        <w:tc>
          <w:tcPr>
            <w:tcW w:w="3189" w:type="dxa"/>
            <w:gridSpan w:val="2"/>
            <w:tcBorders>
              <w:top w:val="nil"/>
              <w:left w:val="nil"/>
              <w:bottom w:val="nil"/>
              <w:right w:val="nil"/>
            </w:tcBorders>
          </w:tcPr>
          <w:p w:rsidR="00BF0BC4" w:rsidRPr="001A3968" w:rsidRDefault="00BF0BC4" w:rsidP="00622F90">
            <w:pPr>
              <w:pStyle w:val="a9"/>
              <w:jc w:val="right"/>
            </w:pPr>
            <w:r w:rsidRPr="001A3968">
              <w:t xml:space="preserve"> </w:t>
            </w:r>
          </w:p>
        </w:tc>
      </w:tr>
    </w:tbl>
    <w:p w:rsidR="0012207A" w:rsidRDefault="00551749" w:rsidP="00BF0BC4">
      <w:pPr>
        <w:pStyle w:val="ConsPlusNonformat"/>
        <w:ind w:firstLine="709"/>
        <w:jc w:val="both"/>
        <w:rPr>
          <w:rFonts w:ascii="Times New Roman" w:hAnsi="Times New Roman" w:cs="Times New Roman"/>
          <w:sz w:val="26"/>
          <w:szCs w:val="26"/>
        </w:rPr>
        <w:sectPr w:rsidR="0012207A" w:rsidSect="0012207A">
          <w:footerReference w:type="default" r:id="rId9"/>
          <w:pgSz w:w="11906" w:h="16838"/>
          <w:pgMar w:top="851" w:right="1134" w:bottom="1134" w:left="1701" w:header="709" w:footer="709" w:gutter="0"/>
          <w:cols w:space="708"/>
          <w:docGrid w:linePitch="360"/>
        </w:sectPr>
      </w:pPr>
      <w:r>
        <w:rPr>
          <w:rFonts w:ascii="Times New Roman" w:hAnsi="Times New Roman" w:cs="Times New Roman"/>
          <w:sz w:val="26"/>
          <w:szCs w:val="26"/>
        </w:rPr>
        <w:t xml:space="preserve"> </w:t>
      </w:r>
    </w:p>
    <w:p w:rsidR="0012207A" w:rsidRPr="00695F26" w:rsidRDefault="0012207A" w:rsidP="0012207A">
      <w:pPr>
        <w:ind w:left="5103"/>
        <w:jc w:val="center"/>
      </w:pPr>
      <w:r>
        <w:rPr>
          <w:b/>
          <w:sz w:val="28"/>
          <w:szCs w:val="28"/>
        </w:rPr>
        <w:lastRenderedPageBreak/>
        <w:tab/>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06"/>
        <w:gridCol w:w="5180"/>
      </w:tblGrid>
      <w:tr w:rsidR="0012207A" w:rsidTr="0012207A">
        <w:tc>
          <w:tcPr>
            <w:tcW w:w="9606" w:type="dxa"/>
          </w:tcPr>
          <w:p w:rsidR="0012207A" w:rsidRDefault="0012207A" w:rsidP="0012207A">
            <w:pPr>
              <w:jc w:val="center"/>
              <w:rPr>
                <w:b/>
                <w:sz w:val="28"/>
                <w:szCs w:val="28"/>
              </w:rPr>
            </w:pPr>
          </w:p>
        </w:tc>
        <w:tc>
          <w:tcPr>
            <w:tcW w:w="5180" w:type="dxa"/>
          </w:tcPr>
          <w:p w:rsidR="0012207A" w:rsidRPr="0012207A" w:rsidRDefault="0012207A" w:rsidP="0012207A">
            <w:pPr>
              <w:jc w:val="center"/>
              <w:rPr>
                <w:sz w:val="24"/>
                <w:szCs w:val="24"/>
              </w:rPr>
            </w:pPr>
            <w:r w:rsidRPr="0012207A">
              <w:rPr>
                <w:sz w:val="24"/>
                <w:szCs w:val="24"/>
              </w:rPr>
              <w:t>УТВЕРЖДЕН</w:t>
            </w:r>
          </w:p>
          <w:p w:rsidR="0012207A" w:rsidRPr="0012207A" w:rsidRDefault="0012207A" w:rsidP="0012207A">
            <w:pPr>
              <w:ind w:firstLine="561"/>
              <w:jc w:val="center"/>
              <w:rPr>
                <w:sz w:val="24"/>
                <w:szCs w:val="24"/>
              </w:rPr>
            </w:pPr>
            <w:r w:rsidRPr="0012207A">
              <w:rPr>
                <w:sz w:val="24"/>
                <w:szCs w:val="24"/>
              </w:rPr>
              <w:t xml:space="preserve">постановлением администрации </w:t>
            </w:r>
          </w:p>
          <w:p w:rsidR="0012207A" w:rsidRPr="0012207A" w:rsidRDefault="0012207A" w:rsidP="0012207A">
            <w:pPr>
              <w:jc w:val="center"/>
              <w:rPr>
                <w:sz w:val="24"/>
                <w:szCs w:val="24"/>
              </w:rPr>
            </w:pPr>
            <w:r w:rsidRPr="0012207A">
              <w:rPr>
                <w:sz w:val="24"/>
                <w:szCs w:val="24"/>
              </w:rPr>
              <w:t xml:space="preserve">Мари-Турекского муниципального района </w:t>
            </w:r>
          </w:p>
          <w:p w:rsidR="0012207A" w:rsidRDefault="0012207A" w:rsidP="0012207A">
            <w:pPr>
              <w:jc w:val="center"/>
              <w:rPr>
                <w:b/>
                <w:sz w:val="28"/>
                <w:szCs w:val="28"/>
              </w:rPr>
            </w:pPr>
            <w:r w:rsidRPr="0012207A">
              <w:rPr>
                <w:sz w:val="24"/>
                <w:szCs w:val="24"/>
              </w:rPr>
              <w:t>от 29 марта 2021 г. № 131</w:t>
            </w:r>
          </w:p>
        </w:tc>
      </w:tr>
    </w:tbl>
    <w:p w:rsidR="0012207A" w:rsidRDefault="0012207A" w:rsidP="0012207A">
      <w:pPr>
        <w:jc w:val="center"/>
        <w:rPr>
          <w:b/>
          <w:sz w:val="28"/>
          <w:szCs w:val="28"/>
        </w:rPr>
      </w:pPr>
    </w:p>
    <w:p w:rsidR="0012207A" w:rsidRDefault="0012207A" w:rsidP="0012207A">
      <w:pPr>
        <w:jc w:val="center"/>
        <w:rPr>
          <w:b/>
          <w:sz w:val="28"/>
          <w:szCs w:val="28"/>
        </w:rPr>
      </w:pPr>
    </w:p>
    <w:p w:rsidR="0012207A" w:rsidRDefault="0012207A" w:rsidP="0012207A">
      <w:pPr>
        <w:jc w:val="center"/>
        <w:rPr>
          <w:b/>
          <w:sz w:val="28"/>
          <w:szCs w:val="28"/>
        </w:rPr>
      </w:pPr>
      <w:r>
        <w:rPr>
          <w:b/>
          <w:sz w:val="28"/>
          <w:szCs w:val="28"/>
        </w:rPr>
        <w:t>План мероприятий по противодействию коррупции администрации</w:t>
      </w:r>
    </w:p>
    <w:p w:rsidR="0012207A" w:rsidRDefault="0012207A" w:rsidP="0012207A">
      <w:pPr>
        <w:jc w:val="center"/>
        <w:rPr>
          <w:b/>
          <w:sz w:val="28"/>
          <w:szCs w:val="28"/>
        </w:rPr>
      </w:pPr>
      <w:r>
        <w:rPr>
          <w:b/>
          <w:sz w:val="28"/>
          <w:szCs w:val="28"/>
        </w:rPr>
        <w:t>Мари-Турекского муниципального района Республики Марий Эл на 2021 год</w:t>
      </w:r>
    </w:p>
    <w:p w:rsidR="0012207A" w:rsidRDefault="0012207A" w:rsidP="0012207A">
      <w:pPr>
        <w:jc w:val="center"/>
        <w:rPr>
          <w:b/>
          <w:sz w:val="28"/>
          <w:szCs w:val="28"/>
        </w:rPr>
      </w:pPr>
    </w:p>
    <w:tbl>
      <w:tblPr>
        <w:tblW w:w="15309"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820"/>
        <w:gridCol w:w="4850"/>
        <w:gridCol w:w="142"/>
        <w:gridCol w:w="3260"/>
        <w:gridCol w:w="2127"/>
        <w:gridCol w:w="141"/>
        <w:gridCol w:w="142"/>
        <w:gridCol w:w="3827"/>
      </w:tblGrid>
      <w:tr w:rsidR="0012207A" w:rsidRPr="0012207A" w:rsidTr="0012207A">
        <w:tc>
          <w:tcPr>
            <w:tcW w:w="820" w:type="dxa"/>
            <w:shd w:val="clear" w:color="auto" w:fill="auto"/>
          </w:tcPr>
          <w:p w:rsidR="0012207A" w:rsidRPr="0012207A" w:rsidRDefault="0012207A" w:rsidP="003A0FA3">
            <w:pPr>
              <w:pStyle w:val="ab"/>
              <w:snapToGrid w:val="0"/>
              <w:jc w:val="center"/>
              <w:rPr>
                <w:b/>
                <w:sz w:val="24"/>
                <w:szCs w:val="24"/>
              </w:rPr>
            </w:pPr>
            <w:r w:rsidRPr="0012207A">
              <w:rPr>
                <w:b/>
                <w:sz w:val="24"/>
                <w:szCs w:val="24"/>
              </w:rPr>
              <w:t>№</w:t>
            </w:r>
          </w:p>
          <w:p w:rsidR="0012207A" w:rsidRPr="0012207A" w:rsidRDefault="0012207A" w:rsidP="003A0FA3">
            <w:pPr>
              <w:pStyle w:val="ab"/>
              <w:snapToGrid w:val="0"/>
              <w:jc w:val="center"/>
              <w:rPr>
                <w:b/>
                <w:sz w:val="24"/>
                <w:szCs w:val="24"/>
              </w:rPr>
            </w:pPr>
            <w:r w:rsidRPr="0012207A">
              <w:rPr>
                <w:b/>
                <w:sz w:val="24"/>
                <w:szCs w:val="24"/>
              </w:rPr>
              <w:t>п/п</w:t>
            </w:r>
          </w:p>
        </w:tc>
        <w:tc>
          <w:tcPr>
            <w:tcW w:w="4850" w:type="dxa"/>
            <w:shd w:val="clear" w:color="auto" w:fill="auto"/>
          </w:tcPr>
          <w:p w:rsidR="0012207A" w:rsidRPr="0012207A" w:rsidRDefault="0012207A" w:rsidP="003A0FA3">
            <w:pPr>
              <w:pStyle w:val="ab"/>
              <w:snapToGrid w:val="0"/>
              <w:jc w:val="center"/>
              <w:rPr>
                <w:b/>
                <w:sz w:val="24"/>
                <w:szCs w:val="24"/>
              </w:rPr>
            </w:pPr>
            <w:r w:rsidRPr="0012207A">
              <w:rPr>
                <w:b/>
                <w:sz w:val="24"/>
                <w:szCs w:val="24"/>
              </w:rPr>
              <w:t>Наименование мероприятия</w:t>
            </w:r>
          </w:p>
        </w:tc>
        <w:tc>
          <w:tcPr>
            <w:tcW w:w="3402" w:type="dxa"/>
            <w:gridSpan w:val="2"/>
            <w:shd w:val="clear" w:color="auto" w:fill="auto"/>
          </w:tcPr>
          <w:p w:rsidR="0012207A" w:rsidRPr="0012207A" w:rsidRDefault="0012207A" w:rsidP="003A0FA3">
            <w:pPr>
              <w:pStyle w:val="ab"/>
              <w:snapToGrid w:val="0"/>
              <w:jc w:val="center"/>
              <w:rPr>
                <w:b/>
                <w:sz w:val="24"/>
                <w:szCs w:val="24"/>
              </w:rPr>
            </w:pPr>
            <w:r w:rsidRPr="0012207A">
              <w:rPr>
                <w:b/>
                <w:sz w:val="24"/>
                <w:szCs w:val="24"/>
              </w:rPr>
              <w:t>Ответственный исполнитель</w:t>
            </w:r>
          </w:p>
        </w:tc>
        <w:tc>
          <w:tcPr>
            <w:tcW w:w="2410" w:type="dxa"/>
            <w:gridSpan w:val="3"/>
            <w:shd w:val="clear" w:color="auto" w:fill="auto"/>
          </w:tcPr>
          <w:p w:rsidR="0012207A" w:rsidRPr="0012207A" w:rsidRDefault="0012207A" w:rsidP="003A0FA3">
            <w:pPr>
              <w:pStyle w:val="ab"/>
              <w:snapToGrid w:val="0"/>
              <w:jc w:val="center"/>
              <w:rPr>
                <w:b/>
                <w:sz w:val="24"/>
                <w:szCs w:val="24"/>
              </w:rPr>
            </w:pPr>
            <w:r w:rsidRPr="0012207A">
              <w:rPr>
                <w:b/>
                <w:sz w:val="24"/>
                <w:szCs w:val="24"/>
              </w:rPr>
              <w:t xml:space="preserve">Срок </w:t>
            </w:r>
          </w:p>
          <w:p w:rsidR="0012207A" w:rsidRPr="0012207A" w:rsidRDefault="0012207A" w:rsidP="003A0FA3">
            <w:pPr>
              <w:pStyle w:val="ab"/>
              <w:jc w:val="center"/>
              <w:rPr>
                <w:b/>
                <w:sz w:val="24"/>
                <w:szCs w:val="24"/>
              </w:rPr>
            </w:pPr>
            <w:r w:rsidRPr="0012207A">
              <w:rPr>
                <w:b/>
                <w:sz w:val="24"/>
                <w:szCs w:val="24"/>
              </w:rPr>
              <w:t>исполнения</w:t>
            </w:r>
          </w:p>
        </w:tc>
        <w:tc>
          <w:tcPr>
            <w:tcW w:w="3827" w:type="dxa"/>
            <w:shd w:val="clear" w:color="auto" w:fill="auto"/>
          </w:tcPr>
          <w:p w:rsidR="0012207A" w:rsidRPr="0012207A" w:rsidRDefault="0012207A" w:rsidP="003A0FA3">
            <w:pPr>
              <w:pStyle w:val="ab"/>
              <w:snapToGrid w:val="0"/>
              <w:jc w:val="center"/>
              <w:rPr>
                <w:b/>
                <w:sz w:val="24"/>
                <w:szCs w:val="24"/>
              </w:rPr>
            </w:pPr>
            <w:r w:rsidRPr="0012207A">
              <w:rPr>
                <w:b/>
                <w:sz w:val="24"/>
                <w:szCs w:val="24"/>
              </w:rPr>
              <w:t>Ожидаемое качественные, и количественные  эффекты от мероприятия</w:t>
            </w:r>
          </w:p>
        </w:tc>
      </w:tr>
      <w:tr w:rsidR="0012207A" w:rsidRPr="0012207A" w:rsidTr="003A0FA3">
        <w:tc>
          <w:tcPr>
            <w:tcW w:w="820" w:type="dxa"/>
          </w:tcPr>
          <w:p w:rsidR="0012207A" w:rsidRPr="0012207A" w:rsidRDefault="0012207A" w:rsidP="003A0FA3">
            <w:pPr>
              <w:pStyle w:val="ab"/>
              <w:snapToGrid w:val="0"/>
              <w:jc w:val="center"/>
              <w:rPr>
                <w:sz w:val="24"/>
                <w:szCs w:val="24"/>
              </w:rPr>
            </w:pPr>
          </w:p>
        </w:tc>
        <w:tc>
          <w:tcPr>
            <w:tcW w:w="14489" w:type="dxa"/>
            <w:gridSpan w:val="7"/>
          </w:tcPr>
          <w:p w:rsidR="0012207A" w:rsidRPr="0012207A" w:rsidRDefault="0012207A" w:rsidP="003A0FA3">
            <w:pPr>
              <w:pStyle w:val="ab"/>
              <w:snapToGrid w:val="0"/>
              <w:jc w:val="center"/>
              <w:rPr>
                <w:sz w:val="24"/>
                <w:szCs w:val="24"/>
              </w:rPr>
            </w:pPr>
            <w:r w:rsidRPr="0012207A">
              <w:rPr>
                <w:b/>
                <w:sz w:val="24"/>
                <w:szCs w:val="24"/>
              </w:rPr>
              <w:t xml:space="preserve">Раздел 1. Совершенствование нормативного правового обеспечения деятельности по противодействию коррупции </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1</w:t>
            </w:r>
          </w:p>
        </w:tc>
        <w:tc>
          <w:tcPr>
            <w:tcW w:w="4850" w:type="dxa"/>
          </w:tcPr>
          <w:p w:rsidR="0012207A" w:rsidRPr="0012207A" w:rsidRDefault="0012207A" w:rsidP="003A0FA3">
            <w:pPr>
              <w:jc w:val="both"/>
              <w:rPr>
                <w:sz w:val="24"/>
                <w:szCs w:val="24"/>
              </w:rPr>
            </w:pPr>
            <w:r w:rsidRPr="0012207A">
              <w:rPr>
                <w:sz w:val="24"/>
                <w:szCs w:val="24"/>
              </w:rPr>
              <w:t>Внесение изменений в действующие муниципальные нормативно-правовые акты (разработка и принятие новых нормативно-правовых актов), направленных на противодействие коррупции в соответствии с действующим законодательством</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Отдел организационно-правовой работы и делопроизводства администрации  муниципального района</w:t>
            </w:r>
          </w:p>
        </w:tc>
        <w:tc>
          <w:tcPr>
            <w:tcW w:w="2268" w:type="dxa"/>
            <w:gridSpan w:val="2"/>
          </w:tcPr>
          <w:p w:rsidR="0012207A" w:rsidRPr="0012207A" w:rsidRDefault="0012207A" w:rsidP="003A0FA3">
            <w:pPr>
              <w:pStyle w:val="ab"/>
              <w:snapToGrid w:val="0"/>
              <w:jc w:val="center"/>
              <w:rPr>
                <w:sz w:val="24"/>
                <w:szCs w:val="24"/>
              </w:rPr>
            </w:pPr>
            <w:r w:rsidRPr="0012207A">
              <w:rPr>
                <w:sz w:val="24"/>
                <w:szCs w:val="24"/>
              </w:rPr>
              <w:t xml:space="preserve">в течение одного месяца со дня изменения законодательства </w:t>
            </w:r>
          </w:p>
        </w:tc>
        <w:tc>
          <w:tcPr>
            <w:tcW w:w="3969" w:type="dxa"/>
            <w:gridSpan w:val="2"/>
          </w:tcPr>
          <w:p w:rsidR="0012207A" w:rsidRPr="0012207A" w:rsidRDefault="0012207A" w:rsidP="003A0FA3">
            <w:pPr>
              <w:pStyle w:val="ab"/>
              <w:snapToGrid w:val="0"/>
              <w:jc w:val="center"/>
              <w:rPr>
                <w:sz w:val="24"/>
                <w:szCs w:val="24"/>
              </w:rPr>
            </w:pPr>
            <w:r w:rsidRPr="0012207A">
              <w:rPr>
                <w:sz w:val="24"/>
                <w:szCs w:val="24"/>
              </w:rPr>
              <w:t>Оптимизация правовой базы в сфере противодействия  коррупции</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2</w:t>
            </w:r>
          </w:p>
        </w:tc>
        <w:tc>
          <w:tcPr>
            <w:tcW w:w="4850" w:type="dxa"/>
          </w:tcPr>
          <w:p w:rsidR="0012207A" w:rsidRPr="0012207A" w:rsidRDefault="0012207A" w:rsidP="003A0FA3">
            <w:pPr>
              <w:autoSpaceDN w:val="0"/>
              <w:adjustRightInd w:val="0"/>
              <w:jc w:val="both"/>
              <w:rPr>
                <w:sz w:val="24"/>
                <w:szCs w:val="24"/>
              </w:rPr>
            </w:pPr>
            <w:r w:rsidRPr="0012207A">
              <w:rPr>
                <w:sz w:val="24"/>
                <w:szCs w:val="24"/>
              </w:rPr>
              <w:t xml:space="preserve">Проведение антикоррупционной экспертизы  действующих муниципальных нормативных   правовых  актов </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Отдел организационно-правовой работы и делопроизводства администрации  муниципального района</w:t>
            </w:r>
          </w:p>
          <w:p w:rsidR="0012207A" w:rsidRPr="0012207A" w:rsidRDefault="0012207A" w:rsidP="003A0FA3">
            <w:pPr>
              <w:pStyle w:val="ab"/>
              <w:snapToGrid w:val="0"/>
              <w:jc w:val="center"/>
              <w:rPr>
                <w:sz w:val="24"/>
                <w:szCs w:val="24"/>
              </w:rPr>
            </w:pPr>
            <w:r w:rsidRPr="0012207A">
              <w:rPr>
                <w:color w:val="FF0000"/>
                <w:sz w:val="24"/>
                <w:szCs w:val="24"/>
              </w:rPr>
              <w:t xml:space="preserve"> </w:t>
            </w:r>
          </w:p>
        </w:tc>
        <w:tc>
          <w:tcPr>
            <w:tcW w:w="2268" w:type="dxa"/>
            <w:gridSpan w:val="2"/>
          </w:tcPr>
          <w:p w:rsidR="0012207A" w:rsidRPr="0012207A" w:rsidRDefault="0012207A" w:rsidP="003A0FA3">
            <w:pPr>
              <w:pStyle w:val="ab"/>
              <w:snapToGrid w:val="0"/>
              <w:jc w:val="center"/>
              <w:rPr>
                <w:sz w:val="24"/>
                <w:szCs w:val="24"/>
              </w:rPr>
            </w:pPr>
            <w:r w:rsidRPr="0012207A">
              <w:rPr>
                <w:sz w:val="24"/>
                <w:szCs w:val="24"/>
              </w:rPr>
              <w:t xml:space="preserve">один раз </w:t>
            </w:r>
          </w:p>
          <w:p w:rsidR="0012207A" w:rsidRPr="0012207A" w:rsidRDefault="0012207A" w:rsidP="003A0FA3">
            <w:pPr>
              <w:pStyle w:val="ab"/>
              <w:snapToGrid w:val="0"/>
              <w:jc w:val="center"/>
              <w:rPr>
                <w:sz w:val="24"/>
                <w:szCs w:val="24"/>
              </w:rPr>
            </w:pPr>
            <w:r w:rsidRPr="0012207A">
              <w:rPr>
                <w:sz w:val="24"/>
                <w:szCs w:val="24"/>
              </w:rPr>
              <w:t>в полугодие</w:t>
            </w:r>
          </w:p>
        </w:tc>
        <w:tc>
          <w:tcPr>
            <w:tcW w:w="3969" w:type="dxa"/>
            <w:gridSpan w:val="2"/>
          </w:tcPr>
          <w:p w:rsidR="0012207A" w:rsidRPr="0012207A" w:rsidRDefault="0012207A" w:rsidP="0012207A">
            <w:pPr>
              <w:pStyle w:val="ab"/>
              <w:snapToGrid w:val="0"/>
              <w:jc w:val="center"/>
              <w:rPr>
                <w:sz w:val="24"/>
                <w:szCs w:val="24"/>
              </w:rPr>
            </w:pPr>
            <w:r w:rsidRPr="0012207A">
              <w:rPr>
                <w:sz w:val="24"/>
                <w:szCs w:val="24"/>
              </w:rPr>
              <w:t>Доля проектов нормативных правовых актов, в отношении которых проводилась антикоррупционная экспертиза, в общем количестве подготовленных нормативных правовых актов  100%</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3</w:t>
            </w:r>
          </w:p>
        </w:tc>
        <w:tc>
          <w:tcPr>
            <w:tcW w:w="4850" w:type="dxa"/>
          </w:tcPr>
          <w:p w:rsidR="0012207A" w:rsidRPr="0012207A" w:rsidRDefault="0012207A" w:rsidP="003A0FA3">
            <w:pPr>
              <w:autoSpaceDN w:val="0"/>
              <w:adjustRightInd w:val="0"/>
              <w:ind w:right="87"/>
              <w:jc w:val="both"/>
              <w:rPr>
                <w:sz w:val="24"/>
                <w:szCs w:val="24"/>
              </w:rPr>
            </w:pPr>
            <w:r w:rsidRPr="0012207A">
              <w:rPr>
                <w:sz w:val="24"/>
                <w:szCs w:val="24"/>
              </w:rPr>
              <w:t>Обнародование проектов нормативных правовых актов, направленных на   противодействие коррупции, в целях обеспечения возможности проведения независимой антикоррупционной экспертизы в соответствии с законодательством</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Отдел организационно-правовой работы и делопроизводства администрации  муниципального района</w:t>
            </w:r>
          </w:p>
          <w:p w:rsidR="0012207A" w:rsidRPr="0012207A" w:rsidRDefault="0012207A" w:rsidP="003A0FA3">
            <w:pPr>
              <w:pStyle w:val="ab"/>
              <w:snapToGrid w:val="0"/>
              <w:jc w:val="center"/>
              <w:rPr>
                <w:sz w:val="24"/>
                <w:szCs w:val="24"/>
              </w:rPr>
            </w:pPr>
            <w:r w:rsidRPr="0012207A">
              <w:rPr>
                <w:color w:val="FF0000"/>
                <w:sz w:val="24"/>
                <w:szCs w:val="24"/>
              </w:rPr>
              <w:t xml:space="preserve"> </w:t>
            </w:r>
          </w:p>
        </w:tc>
        <w:tc>
          <w:tcPr>
            <w:tcW w:w="2268" w:type="dxa"/>
            <w:gridSpan w:val="2"/>
          </w:tcPr>
          <w:p w:rsidR="0012207A" w:rsidRPr="0012207A" w:rsidRDefault="0012207A" w:rsidP="003A0FA3">
            <w:pPr>
              <w:pStyle w:val="ab"/>
              <w:snapToGrid w:val="0"/>
              <w:jc w:val="center"/>
              <w:rPr>
                <w:sz w:val="24"/>
                <w:szCs w:val="24"/>
              </w:rPr>
            </w:pPr>
            <w:r w:rsidRPr="0012207A">
              <w:rPr>
                <w:sz w:val="24"/>
                <w:szCs w:val="24"/>
              </w:rPr>
              <w:t>регулярно</w:t>
            </w:r>
          </w:p>
        </w:tc>
        <w:tc>
          <w:tcPr>
            <w:tcW w:w="3969" w:type="dxa"/>
            <w:gridSpan w:val="2"/>
          </w:tcPr>
          <w:p w:rsidR="0012207A" w:rsidRPr="0012207A" w:rsidRDefault="0012207A" w:rsidP="003A0FA3">
            <w:pPr>
              <w:pStyle w:val="ab"/>
              <w:snapToGrid w:val="0"/>
              <w:jc w:val="center"/>
              <w:rPr>
                <w:sz w:val="24"/>
                <w:szCs w:val="24"/>
              </w:rPr>
            </w:pPr>
            <w:r w:rsidRPr="0012207A">
              <w:rPr>
                <w:sz w:val="24"/>
                <w:szCs w:val="24"/>
              </w:rPr>
              <w:t>Доля проектов нормативных правовых актов, в отношении которых проводилась независимая антикоррупционная экспертиза, в общем количестве подготовленных нормативных правовых актов  100%</w:t>
            </w:r>
          </w:p>
        </w:tc>
      </w:tr>
      <w:tr w:rsidR="0012207A" w:rsidRPr="0012207A" w:rsidTr="003A0FA3">
        <w:tc>
          <w:tcPr>
            <w:tcW w:w="820" w:type="dxa"/>
          </w:tcPr>
          <w:p w:rsidR="0012207A" w:rsidRPr="0012207A" w:rsidRDefault="0012207A" w:rsidP="003A0FA3">
            <w:pPr>
              <w:pStyle w:val="ab"/>
              <w:snapToGrid w:val="0"/>
              <w:jc w:val="center"/>
              <w:rPr>
                <w:sz w:val="24"/>
                <w:szCs w:val="24"/>
              </w:rPr>
            </w:pPr>
          </w:p>
        </w:tc>
        <w:tc>
          <w:tcPr>
            <w:tcW w:w="14489" w:type="dxa"/>
            <w:gridSpan w:val="7"/>
          </w:tcPr>
          <w:p w:rsidR="0012207A" w:rsidRPr="0012207A" w:rsidRDefault="0012207A" w:rsidP="003A0FA3">
            <w:pPr>
              <w:pStyle w:val="ab"/>
              <w:snapToGrid w:val="0"/>
              <w:jc w:val="center"/>
              <w:rPr>
                <w:b/>
                <w:sz w:val="24"/>
                <w:szCs w:val="24"/>
              </w:rPr>
            </w:pPr>
            <w:r w:rsidRPr="0012207A">
              <w:rPr>
                <w:b/>
                <w:sz w:val="24"/>
                <w:szCs w:val="24"/>
              </w:rPr>
              <w:t xml:space="preserve">Раздел 2. Внедрение антикоррупционных механизмов в кадровую работу </w:t>
            </w:r>
          </w:p>
          <w:p w:rsidR="0012207A" w:rsidRPr="0012207A" w:rsidRDefault="0012207A" w:rsidP="003A0FA3">
            <w:pPr>
              <w:pStyle w:val="ab"/>
              <w:snapToGrid w:val="0"/>
              <w:jc w:val="center"/>
              <w:rPr>
                <w:b/>
                <w:sz w:val="24"/>
                <w:szCs w:val="24"/>
              </w:rPr>
            </w:pP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4</w:t>
            </w:r>
          </w:p>
        </w:tc>
        <w:tc>
          <w:tcPr>
            <w:tcW w:w="4850" w:type="dxa"/>
          </w:tcPr>
          <w:p w:rsidR="0012207A" w:rsidRPr="0012207A" w:rsidRDefault="0012207A" w:rsidP="003A0FA3">
            <w:pPr>
              <w:widowControl/>
              <w:suppressAutoHyphens w:val="0"/>
              <w:autoSpaceDN w:val="0"/>
              <w:adjustRightInd w:val="0"/>
              <w:jc w:val="both"/>
              <w:rPr>
                <w:rFonts w:eastAsia="Calibri"/>
                <w:sz w:val="24"/>
                <w:szCs w:val="24"/>
              </w:rPr>
            </w:pPr>
            <w:r w:rsidRPr="0012207A">
              <w:rPr>
                <w:rFonts w:eastAsia="Calibri"/>
                <w:sz w:val="24"/>
                <w:szCs w:val="24"/>
              </w:rPr>
              <w:t>Кадровая работа в части, касающейся ведения личных дел лиц, замещающих муниципальные должности,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 xml:space="preserve">Отдел организационно-правовой работы и делопроизводства администрации  муниципального района </w:t>
            </w:r>
          </w:p>
          <w:p w:rsidR="0012207A" w:rsidRPr="0012207A" w:rsidRDefault="0012207A" w:rsidP="003A0FA3">
            <w:pPr>
              <w:pStyle w:val="ab"/>
              <w:snapToGrid w:val="0"/>
              <w:jc w:val="center"/>
              <w:rPr>
                <w:color w:val="FF0000"/>
                <w:sz w:val="24"/>
                <w:szCs w:val="24"/>
              </w:rPr>
            </w:pPr>
            <w:r w:rsidRPr="0012207A">
              <w:rPr>
                <w:color w:val="FF0000"/>
                <w:sz w:val="24"/>
                <w:szCs w:val="24"/>
              </w:rPr>
              <w:t xml:space="preserve"> </w:t>
            </w:r>
          </w:p>
        </w:tc>
        <w:tc>
          <w:tcPr>
            <w:tcW w:w="2410" w:type="dxa"/>
            <w:gridSpan w:val="3"/>
          </w:tcPr>
          <w:p w:rsidR="0012207A" w:rsidRPr="0012207A" w:rsidRDefault="0012207A" w:rsidP="003A0FA3">
            <w:pPr>
              <w:jc w:val="center"/>
              <w:rPr>
                <w:sz w:val="24"/>
                <w:szCs w:val="24"/>
              </w:rPr>
            </w:pPr>
            <w:r w:rsidRPr="0012207A">
              <w:rPr>
                <w:sz w:val="24"/>
                <w:szCs w:val="24"/>
              </w:rPr>
              <w:t>постоянно</w:t>
            </w:r>
          </w:p>
        </w:tc>
        <w:tc>
          <w:tcPr>
            <w:tcW w:w="3827" w:type="dxa"/>
          </w:tcPr>
          <w:p w:rsidR="0012207A" w:rsidRPr="0012207A" w:rsidRDefault="0012207A" w:rsidP="003A0FA3">
            <w:pPr>
              <w:jc w:val="center"/>
              <w:rPr>
                <w:sz w:val="24"/>
                <w:szCs w:val="24"/>
              </w:rPr>
            </w:pPr>
            <w:r w:rsidRPr="0012207A">
              <w:rPr>
                <w:sz w:val="24"/>
                <w:szCs w:val="24"/>
              </w:rPr>
              <w:t>Повышение эффективности механизмов предотвращения и урегулирования конфликта интересов</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5</w:t>
            </w:r>
          </w:p>
        </w:tc>
        <w:tc>
          <w:tcPr>
            <w:tcW w:w="4850" w:type="dxa"/>
          </w:tcPr>
          <w:p w:rsidR="0012207A" w:rsidRPr="0012207A" w:rsidRDefault="0012207A" w:rsidP="003A0FA3">
            <w:pPr>
              <w:jc w:val="both"/>
              <w:rPr>
                <w:sz w:val="24"/>
                <w:szCs w:val="24"/>
              </w:rPr>
            </w:pPr>
            <w:r w:rsidRPr="0012207A">
              <w:rPr>
                <w:sz w:val="24"/>
                <w:szCs w:val="24"/>
              </w:rPr>
              <w:t>Организация приема сведений о доходах, расходах, об имуществе и обязательствах имущественного характера лиц, замещающих должности, осуществление полномочий по которым влечет за собой обязанность представлять такие сведения. Обеспечение контроля своевременности представления указанных сведений.</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Отдел организационно-правовой работы и делопроизводства администрации  муниципального района</w:t>
            </w:r>
          </w:p>
          <w:p w:rsidR="0012207A" w:rsidRPr="0012207A" w:rsidRDefault="0012207A" w:rsidP="003A0FA3">
            <w:pPr>
              <w:pStyle w:val="ab"/>
              <w:snapToGrid w:val="0"/>
              <w:jc w:val="center"/>
              <w:rPr>
                <w:sz w:val="24"/>
                <w:szCs w:val="24"/>
              </w:rPr>
            </w:pPr>
            <w:r w:rsidRPr="0012207A">
              <w:rPr>
                <w:color w:val="FF0000"/>
                <w:sz w:val="24"/>
                <w:szCs w:val="24"/>
              </w:rPr>
              <w:t xml:space="preserve"> </w:t>
            </w:r>
          </w:p>
        </w:tc>
        <w:tc>
          <w:tcPr>
            <w:tcW w:w="2410" w:type="dxa"/>
            <w:gridSpan w:val="3"/>
          </w:tcPr>
          <w:p w:rsidR="0012207A" w:rsidRPr="0012207A" w:rsidRDefault="0012207A" w:rsidP="003A0FA3">
            <w:pPr>
              <w:jc w:val="center"/>
              <w:rPr>
                <w:sz w:val="24"/>
                <w:szCs w:val="24"/>
              </w:rPr>
            </w:pPr>
            <w:r w:rsidRPr="0012207A">
              <w:rPr>
                <w:sz w:val="24"/>
                <w:szCs w:val="24"/>
              </w:rPr>
              <w:t xml:space="preserve">ежегодно, </w:t>
            </w:r>
          </w:p>
          <w:p w:rsidR="0012207A" w:rsidRPr="0012207A" w:rsidRDefault="0012207A" w:rsidP="003A0FA3">
            <w:pPr>
              <w:jc w:val="center"/>
              <w:rPr>
                <w:sz w:val="24"/>
                <w:szCs w:val="24"/>
              </w:rPr>
            </w:pPr>
            <w:r w:rsidRPr="0012207A">
              <w:rPr>
                <w:sz w:val="24"/>
                <w:szCs w:val="24"/>
              </w:rPr>
              <w:t>до 30 апреля</w:t>
            </w:r>
          </w:p>
        </w:tc>
        <w:tc>
          <w:tcPr>
            <w:tcW w:w="3827" w:type="dxa"/>
          </w:tcPr>
          <w:p w:rsidR="0012207A" w:rsidRPr="0012207A" w:rsidRDefault="0012207A" w:rsidP="003A0FA3">
            <w:pPr>
              <w:jc w:val="center"/>
              <w:rPr>
                <w:sz w:val="24"/>
                <w:szCs w:val="24"/>
              </w:rPr>
            </w:pPr>
            <w:r w:rsidRPr="0012207A">
              <w:rPr>
                <w:sz w:val="24"/>
                <w:szCs w:val="24"/>
              </w:rPr>
              <w:t>Доля муниципальных служащих, представивших своевременно сведения о доходах, расходах, об имуществе и обязательствах имущественного характера, от общего числа муниципальных служащих, обязанных представлять такие сведения, замещающих на 31 декабря года, предшествующего отчетному, должности, осуществление полномочий по которым влечет за собой обязанность представлять такие сведения, 100%</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6</w:t>
            </w:r>
          </w:p>
        </w:tc>
        <w:tc>
          <w:tcPr>
            <w:tcW w:w="4850" w:type="dxa"/>
          </w:tcPr>
          <w:p w:rsidR="0012207A" w:rsidRPr="0012207A" w:rsidRDefault="0012207A" w:rsidP="003A0FA3">
            <w:pPr>
              <w:jc w:val="both"/>
              <w:rPr>
                <w:sz w:val="24"/>
                <w:szCs w:val="24"/>
              </w:rPr>
            </w:pPr>
            <w:r w:rsidRPr="0012207A">
              <w:rPr>
                <w:sz w:val="24"/>
                <w:szCs w:val="24"/>
              </w:rPr>
              <w:t>Анализ представленных сведений о доходах, о расходах, имуществе и обязательствах имущественного характера муниципальных служащих, их супругов и несовершеннолетних детей в рамках декларационной кампании</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Ответственные должностные лица за работу по профилактике коррупционных и иных правонарушений администрации Мари-Турекского муниципального района</w:t>
            </w:r>
          </w:p>
          <w:p w:rsidR="0012207A" w:rsidRPr="0012207A" w:rsidRDefault="0012207A" w:rsidP="003A0FA3">
            <w:pPr>
              <w:pStyle w:val="ab"/>
              <w:snapToGrid w:val="0"/>
              <w:jc w:val="center"/>
              <w:rPr>
                <w:sz w:val="24"/>
                <w:szCs w:val="24"/>
              </w:rPr>
            </w:pPr>
          </w:p>
          <w:p w:rsidR="0012207A" w:rsidRPr="0012207A" w:rsidRDefault="0012207A" w:rsidP="003A0FA3">
            <w:pPr>
              <w:pStyle w:val="ab"/>
              <w:snapToGrid w:val="0"/>
              <w:jc w:val="center"/>
              <w:rPr>
                <w:sz w:val="24"/>
                <w:szCs w:val="24"/>
              </w:rPr>
            </w:pPr>
          </w:p>
        </w:tc>
        <w:tc>
          <w:tcPr>
            <w:tcW w:w="2410" w:type="dxa"/>
            <w:gridSpan w:val="3"/>
          </w:tcPr>
          <w:p w:rsidR="0012207A" w:rsidRPr="0012207A" w:rsidRDefault="0012207A" w:rsidP="003A0FA3">
            <w:pPr>
              <w:jc w:val="center"/>
              <w:rPr>
                <w:sz w:val="24"/>
                <w:szCs w:val="24"/>
              </w:rPr>
            </w:pPr>
            <w:r w:rsidRPr="0012207A">
              <w:rPr>
                <w:sz w:val="24"/>
                <w:szCs w:val="24"/>
              </w:rPr>
              <w:t xml:space="preserve">ежегодно, </w:t>
            </w:r>
          </w:p>
          <w:p w:rsidR="0012207A" w:rsidRPr="0012207A" w:rsidRDefault="0012207A" w:rsidP="003A0FA3">
            <w:pPr>
              <w:jc w:val="center"/>
              <w:rPr>
                <w:sz w:val="24"/>
                <w:szCs w:val="24"/>
              </w:rPr>
            </w:pPr>
            <w:r w:rsidRPr="0012207A">
              <w:rPr>
                <w:sz w:val="24"/>
                <w:szCs w:val="24"/>
              </w:rPr>
              <w:t>до 01 июня</w:t>
            </w:r>
          </w:p>
        </w:tc>
        <w:tc>
          <w:tcPr>
            <w:tcW w:w="3827" w:type="dxa"/>
          </w:tcPr>
          <w:p w:rsidR="0012207A" w:rsidRPr="0012207A" w:rsidRDefault="0012207A" w:rsidP="003A0FA3">
            <w:pPr>
              <w:jc w:val="center"/>
              <w:rPr>
                <w:sz w:val="24"/>
                <w:szCs w:val="24"/>
              </w:rPr>
            </w:pPr>
            <w:r w:rsidRPr="0012207A">
              <w:rPr>
                <w:sz w:val="24"/>
                <w:szCs w:val="24"/>
              </w:rPr>
              <w:t>Доля прошедших анализ сведений о доходах, о расходах, имуществе и обязательствах имущественного характера муниципальных служащих, их супругов и несовершеннолетних детей в рамках декларационной кампании, 100%</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7</w:t>
            </w:r>
          </w:p>
        </w:tc>
        <w:tc>
          <w:tcPr>
            <w:tcW w:w="4850" w:type="dxa"/>
          </w:tcPr>
          <w:p w:rsidR="0012207A" w:rsidRPr="0012207A" w:rsidRDefault="0012207A" w:rsidP="003A0FA3">
            <w:pPr>
              <w:jc w:val="both"/>
              <w:rPr>
                <w:sz w:val="24"/>
                <w:szCs w:val="24"/>
              </w:rPr>
            </w:pPr>
            <w:r w:rsidRPr="0012207A">
              <w:rPr>
                <w:sz w:val="24"/>
                <w:szCs w:val="24"/>
              </w:rPr>
              <w:t xml:space="preserve">Обеспечение размещений сведений </w:t>
            </w:r>
            <w:r w:rsidRPr="0012207A">
              <w:rPr>
                <w:sz w:val="24"/>
                <w:szCs w:val="24"/>
              </w:rPr>
              <w:lastRenderedPageBreak/>
              <w:t xml:space="preserve">о доходах, расходах, об имуществе и обязательствах имущественного характера, представляемых муниципальными служащими, включенными в Перечень должностей муниципальной службы, при назначении на которые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на официальном сайте </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lastRenderedPageBreak/>
              <w:t xml:space="preserve">Ответственные должностные </w:t>
            </w:r>
            <w:r w:rsidRPr="0012207A">
              <w:rPr>
                <w:sz w:val="24"/>
                <w:szCs w:val="24"/>
              </w:rPr>
              <w:lastRenderedPageBreak/>
              <w:t>лица за работу по профилактике коррупционных и иных правонарушений администрации Мари-Турекского муниципального района</w:t>
            </w:r>
          </w:p>
          <w:p w:rsidR="0012207A" w:rsidRPr="0012207A" w:rsidRDefault="0012207A" w:rsidP="003A0FA3">
            <w:pPr>
              <w:pStyle w:val="ab"/>
              <w:snapToGrid w:val="0"/>
              <w:jc w:val="center"/>
              <w:rPr>
                <w:sz w:val="24"/>
                <w:szCs w:val="24"/>
              </w:rPr>
            </w:pPr>
            <w:r w:rsidRPr="0012207A">
              <w:rPr>
                <w:sz w:val="24"/>
                <w:szCs w:val="24"/>
              </w:rPr>
              <w:t xml:space="preserve"> </w:t>
            </w:r>
          </w:p>
          <w:p w:rsidR="0012207A" w:rsidRPr="0012207A" w:rsidRDefault="0012207A" w:rsidP="003A0FA3">
            <w:pPr>
              <w:pStyle w:val="ab"/>
              <w:snapToGrid w:val="0"/>
              <w:jc w:val="center"/>
              <w:rPr>
                <w:sz w:val="24"/>
                <w:szCs w:val="24"/>
              </w:rPr>
            </w:pPr>
          </w:p>
        </w:tc>
        <w:tc>
          <w:tcPr>
            <w:tcW w:w="2410" w:type="dxa"/>
            <w:gridSpan w:val="3"/>
          </w:tcPr>
          <w:p w:rsidR="0012207A" w:rsidRPr="0012207A" w:rsidRDefault="0012207A" w:rsidP="003A0FA3">
            <w:pPr>
              <w:jc w:val="center"/>
              <w:rPr>
                <w:sz w:val="24"/>
                <w:szCs w:val="24"/>
              </w:rPr>
            </w:pPr>
            <w:r w:rsidRPr="0012207A">
              <w:rPr>
                <w:sz w:val="24"/>
                <w:szCs w:val="24"/>
              </w:rPr>
              <w:lastRenderedPageBreak/>
              <w:t xml:space="preserve">ежегодно </w:t>
            </w:r>
          </w:p>
          <w:p w:rsidR="0012207A" w:rsidRPr="0012207A" w:rsidRDefault="0012207A" w:rsidP="003A0FA3">
            <w:pPr>
              <w:jc w:val="center"/>
              <w:rPr>
                <w:sz w:val="24"/>
                <w:szCs w:val="24"/>
              </w:rPr>
            </w:pPr>
            <w:r w:rsidRPr="0012207A">
              <w:rPr>
                <w:sz w:val="24"/>
                <w:szCs w:val="24"/>
              </w:rPr>
              <w:lastRenderedPageBreak/>
              <w:t>в течение 14  календарных дней со дня истечения установленного срока, предоставления указанных сведений</w:t>
            </w:r>
          </w:p>
        </w:tc>
        <w:tc>
          <w:tcPr>
            <w:tcW w:w="3827" w:type="dxa"/>
          </w:tcPr>
          <w:p w:rsidR="0012207A" w:rsidRPr="0012207A" w:rsidRDefault="0012207A" w:rsidP="003A0FA3">
            <w:pPr>
              <w:jc w:val="center"/>
              <w:rPr>
                <w:sz w:val="24"/>
                <w:szCs w:val="24"/>
              </w:rPr>
            </w:pPr>
            <w:r w:rsidRPr="0012207A">
              <w:rPr>
                <w:sz w:val="24"/>
                <w:szCs w:val="24"/>
              </w:rPr>
              <w:lastRenderedPageBreak/>
              <w:t xml:space="preserve">Доля размещенных сведений </w:t>
            </w:r>
            <w:r w:rsidRPr="0012207A">
              <w:rPr>
                <w:sz w:val="24"/>
                <w:szCs w:val="24"/>
              </w:rPr>
              <w:lastRenderedPageBreak/>
              <w:t>о доходах, расходах, об имуществе и обязательствах имущественного характера, представляемых муниципальными служащими, включенными в Перечень должностей муниципальной службы, при назначении на которые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на официальном сайте, 100%</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lastRenderedPageBreak/>
              <w:t>8</w:t>
            </w:r>
          </w:p>
        </w:tc>
        <w:tc>
          <w:tcPr>
            <w:tcW w:w="4850" w:type="dxa"/>
          </w:tcPr>
          <w:p w:rsidR="0012207A" w:rsidRPr="0012207A" w:rsidRDefault="0012207A" w:rsidP="003A0FA3">
            <w:pPr>
              <w:jc w:val="both"/>
              <w:rPr>
                <w:sz w:val="24"/>
                <w:szCs w:val="24"/>
              </w:rPr>
            </w:pPr>
            <w:r w:rsidRPr="0012207A">
              <w:rPr>
                <w:sz w:val="24"/>
                <w:szCs w:val="24"/>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 xml:space="preserve">Ответственные должностные лица за работу по профилактике коррупционных и иных правонарушений администрации Мари-Турекского муниципального района </w:t>
            </w:r>
          </w:p>
          <w:p w:rsidR="0012207A" w:rsidRPr="0012207A" w:rsidRDefault="0012207A" w:rsidP="003A0FA3">
            <w:pPr>
              <w:pStyle w:val="ab"/>
              <w:snapToGrid w:val="0"/>
              <w:jc w:val="center"/>
              <w:rPr>
                <w:sz w:val="24"/>
                <w:szCs w:val="24"/>
              </w:rPr>
            </w:pPr>
          </w:p>
          <w:p w:rsidR="0012207A" w:rsidRPr="0012207A" w:rsidRDefault="0012207A" w:rsidP="003A0FA3">
            <w:pPr>
              <w:pStyle w:val="ab"/>
              <w:snapToGrid w:val="0"/>
              <w:jc w:val="center"/>
              <w:rPr>
                <w:sz w:val="24"/>
                <w:szCs w:val="24"/>
              </w:rPr>
            </w:pPr>
          </w:p>
        </w:tc>
        <w:tc>
          <w:tcPr>
            <w:tcW w:w="2410" w:type="dxa"/>
            <w:gridSpan w:val="3"/>
          </w:tcPr>
          <w:p w:rsidR="0012207A" w:rsidRPr="0012207A" w:rsidRDefault="0012207A" w:rsidP="003A0FA3">
            <w:pPr>
              <w:pStyle w:val="ab"/>
              <w:snapToGrid w:val="0"/>
              <w:jc w:val="center"/>
              <w:rPr>
                <w:sz w:val="24"/>
                <w:szCs w:val="24"/>
              </w:rPr>
            </w:pPr>
            <w:r w:rsidRPr="0012207A">
              <w:rPr>
                <w:sz w:val="24"/>
                <w:szCs w:val="24"/>
              </w:rPr>
              <w:t xml:space="preserve">ежеквартально </w:t>
            </w:r>
          </w:p>
        </w:tc>
        <w:tc>
          <w:tcPr>
            <w:tcW w:w="3827" w:type="dxa"/>
          </w:tcPr>
          <w:p w:rsidR="0012207A" w:rsidRPr="0012207A" w:rsidRDefault="0012207A" w:rsidP="003A0FA3">
            <w:pPr>
              <w:pStyle w:val="ab"/>
              <w:snapToGrid w:val="0"/>
              <w:jc w:val="center"/>
              <w:rPr>
                <w:sz w:val="24"/>
                <w:szCs w:val="24"/>
              </w:rPr>
            </w:pPr>
            <w:r w:rsidRPr="0012207A">
              <w:rPr>
                <w:sz w:val="24"/>
                <w:szCs w:val="24"/>
              </w:rPr>
              <w:t>Недопущение случаев проявления фактов коррупционной направленности</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9</w:t>
            </w:r>
          </w:p>
        </w:tc>
        <w:tc>
          <w:tcPr>
            <w:tcW w:w="4850" w:type="dxa"/>
          </w:tcPr>
          <w:p w:rsidR="0012207A" w:rsidRPr="0012207A" w:rsidRDefault="0012207A" w:rsidP="003A0FA3">
            <w:pPr>
              <w:jc w:val="both"/>
              <w:rPr>
                <w:sz w:val="24"/>
                <w:szCs w:val="24"/>
              </w:rPr>
            </w:pPr>
            <w:r w:rsidRPr="0012207A">
              <w:rPr>
                <w:sz w:val="24"/>
                <w:szCs w:val="24"/>
              </w:rPr>
              <w:t xml:space="preserve">Контроль за соблюдением, выявления случаев несоблюдения муниципальными служащими и лицами, замещающими должности муниципальной службы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w:t>
            </w:r>
            <w:r w:rsidRPr="0012207A">
              <w:rPr>
                <w:sz w:val="24"/>
                <w:szCs w:val="24"/>
              </w:rPr>
              <w:lastRenderedPageBreak/>
              <w:t>законодательством РФ, и с преданием гласности каждого случая несоблюдения указанных требований.</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lastRenderedPageBreak/>
              <w:t>Ответственные должностные лица за работу по профилактике коррупционных и иных правонарушений администрации Мари-Турекского муниципального района</w:t>
            </w:r>
          </w:p>
          <w:p w:rsidR="0012207A" w:rsidRPr="0012207A" w:rsidRDefault="0012207A" w:rsidP="003A0FA3">
            <w:pPr>
              <w:pStyle w:val="ab"/>
              <w:snapToGrid w:val="0"/>
              <w:jc w:val="center"/>
              <w:rPr>
                <w:sz w:val="24"/>
                <w:szCs w:val="24"/>
              </w:rPr>
            </w:pPr>
          </w:p>
          <w:p w:rsidR="0012207A" w:rsidRPr="0012207A" w:rsidRDefault="0012207A" w:rsidP="003A0FA3">
            <w:pPr>
              <w:pStyle w:val="ab"/>
              <w:snapToGrid w:val="0"/>
              <w:jc w:val="center"/>
              <w:rPr>
                <w:sz w:val="24"/>
                <w:szCs w:val="24"/>
              </w:rPr>
            </w:pPr>
          </w:p>
        </w:tc>
        <w:tc>
          <w:tcPr>
            <w:tcW w:w="2410" w:type="dxa"/>
            <w:gridSpan w:val="3"/>
          </w:tcPr>
          <w:p w:rsidR="0012207A" w:rsidRPr="0012207A" w:rsidRDefault="0012207A" w:rsidP="003A0FA3">
            <w:pPr>
              <w:pStyle w:val="ab"/>
              <w:snapToGrid w:val="0"/>
              <w:jc w:val="center"/>
              <w:rPr>
                <w:sz w:val="24"/>
                <w:szCs w:val="24"/>
              </w:rPr>
            </w:pPr>
            <w:r w:rsidRPr="0012207A">
              <w:rPr>
                <w:sz w:val="24"/>
                <w:szCs w:val="24"/>
              </w:rPr>
              <w:t>ежегодно</w:t>
            </w:r>
          </w:p>
          <w:p w:rsidR="0012207A" w:rsidRPr="0012207A" w:rsidRDefault="0012207A" w:rsidP="003A0FA3">
            <w:pPr>
              <w:pStyle w:val="ab"/>
              <w:snapToGrid w:val="0"/>
              <w:jc w:val="center"/>
              <w:rPr>
                <w:sz w:val="24"/>
                <w:szCs w:val="24"/>
              </w:rPr>
            </w:pPr>
            <w:r w:rsidRPr="0012207A">
              <w:rPr>
                <w:sz w:val="24"/>
                <w:szCs w:val="24"/>
              </w:rPr>
              <w:t>(до 01 октября)</w:t>
            </w:r>
          </w:p>
        </w:tc>
        <w:tc>
          <w:tcPr>
            <w:tcW w:w="3827" w:type="dxa"/>
          </w:tcPr>
          <w:p w:rsidR="0012207A" w:rsidRPr="0012207A" w:rsidRDefault="0012207A" w:rsidP="003A0FA3">
            <w:pPr>
              <w:pStyle w:val="ab"/>
              <w:snapToGrid w:val="0"/>
              <w:jc w:val="center"/>
              <w:rPr>
                <w:sz w:val="24"/>
                <w:szCs w:val="24"/>
              </w:rPr>
            </w:pPr>
            <w:r w:rsidRPr="0012207A">
              <w:rPr>
                <w:sz w:val="24"/>
                <w:szCs w:val="24"/>
              </w:rPr>
              <w:t>Снижение уровня правонарушений коррупционной направленности со стороны муниципальных служащих, предотвращение совершения правонарушений коррупционной направленности муниципальными служащими</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lastRenderedPageBreak/>
              <w:t>10</w:t>
            </w:r>
          </w:p>
        </w:tc>
        <w:tc>
          <w:tcPr>
            <w:tcW w:w="4850" w:type="dxa"/>
          </w:tcPr>
          <w:p w:rsidR="0012207A" w:rsidRPr="0012207A" w:rsidRDefault="0012207A" w:rsidP="003A0FA3">
            <w:pPr>
              <w:jc w:val="both"/>
              <w:rPr>
                <w:sz w:val="24"/>
                <w:szCs w:val="24"/>
              </w:rPr>
            </w:pPr>
            <w:r w:rsidRPr="0012207A">
              <w:rPr>
                <w:sz w:val="24"/>
                <w:szCs w:val="24"/>
              </w:rPr>
              <w:t xml:space="preserve">Проведение анализа поступивших жалоб, обращений граждан и организаций о фактах совершения коррупционных правонарушений  </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Ответственные должностные лица за работу по профилактике коррупционных и иных правонарушений администрации Мари-Турекского муниципального района</w:t>
            </w:r>
          </w:p>
        </w:tc>
        <w:tc>
          <w:tcPr>
            <w:tcW w:w="2410" w:type="dxa"/>
            <w:gridSpan w:val="3"/>
          </w:tcPr>
          <w:p w:rsidR="0012207A" w:rsidRPr="0012207A" w:rsidRDefault="0012207A" w:rsidP="003A0FA3">
            <w:pPr>
              <w:jc w:val="center"/>
              <w:rPr>
                <w:sz w:val="24"/>
                <w:szCs w:val="24"/>
              </w:rPr>
            </w:pPr>
            <w:r w:rsidRPr="0012207A">
              <w:rPr>
                <w:sz w:val="24"/>
                <w:szCs w:val="24"/>
              </w:rPr>
              <w:t>ежеквартально, до 10 числа месяца, следующего за отчетным периодом</w:t>
            </w:r>
          </w:p>
        </w:tc>
        <w:tc>
          <w:tcPr>
            <w:tcW w:w="3827" w:type="dxa"/>
          </w:tcPr>
          <w:p w:rsidR="0012207A" w:rsidRPr="0012207A" w:rsidRDefault="0012207A" w:rsidP="003A0FA3">
            <w:pPr>
              <w:jc w:val="center"/>
              <w:rPr>
                <w:color w:val="000000"/>
                <w:sz w:val="24"/>
                <w:szCs w:val="24"/>
              </w:rPr>
            </w:pPr>
            <w:r w:rsidRPr="0012207A">
              <w:rPr>
                <w:color w:val="000000"/>
                <w:sz w:val="24"/>
                <w:szCs w:val="24"/>
              </w:rPr>
              <w:t>Выявление фактов коррупции, злоупотребления служебным положением и иных правонарушений, допущенных должностными лицами.</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11</w:t>
            </w:r>
          </w:p>
        </w:tc>
        <w:tc>
          <w:tcPr>
            <w:tcW w:w="4850" w:type="dxa"/>
          </w:tcPr>
          <w:p w:rsidR="0012207A" w:rsidRPr="0012207A" w:rsidRDefault="0012207A" w:rsidP="003A0FA3">
            <w:pPr>
              <w:jc w:val="both"/>
              <w:rPr>
                <w:b/>
                <w:sz w:val="24"/>
                <w:szCs w:val="24"/>
              </w:rPr>
            </w:pPr>
            <w:r w:rsidRPr="0012207A">
              <w:rPr>
                <w:sz w:val="24"/>
                <w:szCs w:val="24"/>
              </w:rPr>
              <w:t xml:space="preserve">Организация проведения конкурсов на замещение вакантных должностей муниицпальной службы, заседаний аттестационной комиссии администрации Мари-Турекского муниципального района </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 xml:space="preserve">Отдел  организационно-правовой работы и делопроизводства администрации Мари-Турекского муниципального района, ответственные лица в поселениях  </w:t>
            </w:r>
          </w:p>
        </w:tc>
        <w:tc>
          <w:tcPr>
            <w:tcW w:w="2410" w:type="dxa"/>
            <w:gridSpan w:val="3"/>
          </w:tcPr>
          <w:p w:rsidR="0012207A" w:rsidRPr="0012207A" w:rsidRDefault="0012207A" w:rsidP="003A0FA3">
            <w:pPr>
              <w:pStyle w:val="ab"/>
              <w:snapToGrid w:val="0"/>
              <w:jc w:val="center"/>
              <w:rPr>
                <w:sz w:val="24"/>
                <w:szCs w:val="24"/>
              </w:rPr>
            </w:pPr>
            <w:r w:rsidRPr="0012207A">
              <w:rPr>
                <w:sz w:val="24"/>
                <w:szCs w:val="24"/>
              </w:rPr>
              <w:t>В соответствии графиком проведения аттестации</w:t>
            </w:r>
          </w:p>
        </w:tc>
        <w:tc>
          <w:tcPr>
            <w:tcW w:w="3827" w:type="dxa"/>
          </w:tcPr>
          <w:p w:rsidR="0012207A" w:rsidRPr="0012207A" w:rsidRDefault="0012207A" w:rsidP="003A0FA3">
            <w:pPr>
              <w:pStyle w:val="ab"/>
              <w:snapToGrid w:val="0"/>
              <w:jc w:val="center"/>
              <w:rPr>
                <w:sz w:val="24"/>
                <w:szCs w:val="24"/>
              </w:rPr>
            </w:pPr>
            <w:r w:rsidRPr="0012207A">
              <w:rPr>
                <w:color w:val="000000"/>
                <w:sz w:val="24"/>
                <w:szCs w:val="24"/>
              </w:rPr>
              <w:t>Тестирование по вопросам противодействия коррупции, урегулирования конфликта интересов на муниципальной службе</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12</w:t>
            </w:r>
          </w:p>
        </w:tc>
        <w:tc>
          <w:tcPr>
            <w:tcW w:w="4850" w:type="dxa"/>
          </w:tcPr>
          <w:p w:rsidR="0012207A" w:rsidRPr="0012207A" w:rsidRDefault="0012207A" w:rsidP="003A0FA3">
            <w:pPr>
              <w:autoSpaceDN w:val="0"/>
              <w:adjustRightInd w:val="0"/>
              <w:jc w:val="both"/>
              <w:rPr>
                <w:sz w:val="24"/>
                <w:szCs w:val="24"/>
              </w:rPr>
            </w:pPr>
            <w:r w:rsidRPr="0012207A">
              <w:rPr>
                <w:sz w:val="24"/>
                <w:szCs w:val="24"/>
              </w:rPr>
              <w:t>Осуществление комплекса организационных, разъяснительных мер по соблюдению   муниципальными служащими ограничений, запретов, исполнению обязанностей, установленных в целях противодействия коррупции, в том числе увольнения со службы в связи с утратой доверия, порядка проверки представляемых сведений в соответствии с законодательством РФ о противодействии коррупции</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 xml:space="preserve">Отдел  организационно-правовой работы и делопроизводства администрации Мари-Турекского муниципального района, ответственные лица в поселениях  </w:t>
            </w:r>
          </w:p>
        </w:tc>
        <w:tc>
          <w:tcPr>
            <w:tcW w:w="2410" w:type="dxa"/>
            <w:gridSpan w:val="3"/>
          </w:tcPr>
          <w:p w:rsidR="0012207A" w:rsidRPr="0012207A" w:rsidRDefault="0012207A" w:rsidP="003A0FA3">
            <w:pPr>
              <w:pStyle w:val="ab"/>
              <w:snapToGrid w:val="0"/>
              <w:jc w:val="center"/>
              <w:rPr>
                <w:sz w:val="24"/>
                <w:szCs w:val="24"/>
              </w:rPr>
            </w:pPr>
            <w:r w:rsidRPr="0012207A">
              <w:rPr>
                <w:sz w:val="24"/>
                <w:szCs w:val="24"/>
              </w:rPr>
              <w:t xml:space="preserve">Ежеквартально в соответствии с планом деятельности </w:t>
            </w:r>
          </w:p>
        </w:tc>
        <w:tc>
          <w:tcPr>
            <w:tcW w:w="3827" w:type="dxa"/>
          </w:tcPr>
          <w:p w:rsidR="0012207A" w:rsidRPr="0012207A" w:rsidRDefault="0012207A" w:rsidP="003A0FA3">
            <w:pPr>
              <w:pStyle w:val="ab"/>
              <w:snapToGrid w:val="0"/>
              <w:jc w:val="center"/>
              <w:rPr>
                <w:sz w:val="24"/>
                <w:szCs w:val="24"/>
              </w:rPr>
            </w:pPr>
            <w:r w:rsidRPr="0012207A">
              <w:rPr>
                <w:sz w:val="24"/>
                <w:szCs w:val="24"/>
              </w:rPr>
              <w:t>Предупреждение коррупционных правонарушений, повышение уровня профессионального образования муниципальных служащих. Проведение правовой учебы муниципальных служащих  не менее 1 раза в квартал</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13</w:t>
            </w:r>
          </w:p>
        </w:tc>
        <w:tc>
          <w:tcPr>
            <w:tcW w:w="4850" w:type="dxa"/>
          </w:tcPr>
          <w:p w:rsidR="0012207A" w:rsidRPr="0012207A" w:rsidRDefault="0012207A" w:rsidP="003A0FA3">
            <w:pPr>
              <w:pStyle w:val="ConsPlusCell"/>
              <w:jc w:val="both"/>
              <w:rPr>
                <w:rFonts w:ascii="Times New Roman" w:hAnsi="Times New Roman" w:cs="Times New Roman"/>
                <w:sz w:val="24"/>
                <w:szCs w:val="24"/>
              </w:rPr>
            </w:pPr>
            <w:r w:rsidRPr="0012207A">
              <w:rPr>
                <w:rFonts w:ascii="Times New Roman" w:hAnsi="Times New Roman" w:cs="Times New Roman"/>
                <w:sz w:val="24"/>
                <w:szCs w:val="24"/>
              </w:rPr>
              <w:t xml:space="preserve">Организация взаимодействия администрации Мари-Турекского муниципального района и правоохранительных органов по вопросам предоставления информации о наличии коррупционных правонарушений в деятельности органов местного самоуправления  муниципального района </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Отдел организационно-правовой работы и делопроизводства  администрации Мари-Турекского муниципального района</w:t>
            </w:r>
          </w:p>
        </w:tc>
        <w:tc>
          <w:tcPr>
            <w:tcW w:w="2410" w:type="dxa"/>
            <w:gridSpan w:val="3"/>
          </w:tcPr>
          <w:p w:rsidR="0012207A" w:rsidRPr="0012207A" w:rsidRDefault="0012207A" w:rsidP="003A0FA3">
            <w:pPr>
              <w:pStyle w:val="ab"/>
              <w:snapToGrid w:val="0"/>
              <w:jc w:val="center"/>
              <w:rPr>
                <w:sz w:val="24"/>
                <w:szCs w:val="24"/>
              </w:rPr>
            </w:pPr>
            <w:r w:rsidRPr="0012207A">
              <w:rPr>
                <w:sz w:val="24"/>
                <w:szCs w:val="24"/>
              </w:rPr>
              <w:t>по мере необходимости</w:t>
            </w:r>
          </w:p>
        </w:tc>
        <w:tc>
          <w:tcPr>
            <w:tcW w:w="3827" w:type="dxa"/>
          </w:tcPr>
          <w:p w:rsidR="0012207A" w:rsidRPr="0012207A" w:rsidRDefault="0012207A" w:rsidP="003A0FA3">
            <w:pPr>
              <w:pStyle w:val="ab"/>
              <w:snapToGrid w:val="0"/>
              <w:jc w:val="center"/>
              <w:rPr>
                <w:sz w:val="24"/>
                <w:szCs w:val="24"/>
              </w:rPr>
            </w:pPr>
            <w:r w:rsidRPr="0012207A">
              <w:rPr>
                <w:sz w:val="24"/>
                <w:szCs w:val="24"/>
              </w:rPr>
              <w:t>Интеграция усилий органов местного самоуправления и правоохранительных органов в борьбе с коррупцией</w:t>
            </w:r>
          </w:p>
        </w:tc>
      </w:tr>
      <w:tr w:rsidR="0012207A" w:rsidRPr="0012207A" w:rsidTr="003A0FA3">
        <w:tc>
          <w:tcPr>
            <w:tcW w:w="820" w:type="dxa"/>
          </w:tcPr>
          <w:p w:rsidR="0012207A" w:rsidRPr="0012207A" w:rsidRDefault="0012207A" w:rsidP="003A0FA3">
            <w:pPr>
              <w:pStyle w:val="ab"/>
              <w:snapToGrid w:val="0"/>
              <w:jc w:val="center"/>
              <w:rPr>
                <w:sz w:val="24"/>
                <w:szCs w:val="24"/>
              </w:rPr>
            </w:pPr>
          </w:p>
        </w:tc>
        <w:tc>
          <w:tcPr>
            <w:tcW w:w="14489" w:type="dxa"/>
            <w:gridSpan w:val="7"/>
          </w:tcPr>
          <w:p w:rsidR="0012207A" w:rsidRPr="0012207A" w:rsidRDefault="0012207A" w:rsidP="003A0FA3">
            <w:pPr>
              <w:pStyle w:val="ab"/>
              <w:snapToGrid w:val="0"/>
              <w:jc w:val="center"/>
              <w:rPr>
                <w:b/>
                <w:sz w:val="24"/>
                <w:szCs w:val="24"/>
              </w:rPr>
            </w:pPr>
            <w:r w:rsidRPr="0012207A">
              <w:rPr>
                <w:b/>
                <w:sz w:val="24"/>
                <w:szCs w:val="24"/>
              </w:rPr>
              <w:t>Раздел 4. Мероприятия по совершенствованию управления в целях предупреждения коррупции</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14</w:t>
            </w:r>
          </w:p>
        </w:tc>
        <w:tc>
          <w:tcPr>
            <w:tcW w:w="4992" w:type="dxa"/>
            <w:gridSpan w:val="2"/>
          </w:tcPr>
          <w:p w:rsidR="0012207A" w:rsidRPr="0012207A" w:rsidRDefault="0012207A" w:rsidP="003A0FA3">
            <w:pPr>
              <w:jc w:val="both"/>
              <w:rPr>
                <w:sz w:val="24"/>
                <w:szCs w:val="24"/>
              </w:rPr>
            </w:pPr>
            <w:r w:rsidRPr="0012207A">
              <w:rPr>
                <w:sz w:val="24"/>
                <w:szCs w:val="24"/>
              </w:rPr>
              <w:t xml:space="preserve">Организация и совершенствование предоставления муниципальных услуг гражданам и организациям, в том числе на базе многофункциональных центров. </w:t>
            </w:r>
          </w:p>
          <w:p w:rsidR="0012207A" w:rsidRPr="0012207A" w:rsidRDefault="0012207A" w:rsidP="003A0FA3">
            <w:pPr>
              <w:jc w:val="both"/>
              <w:rPr>
                <w:sz w:val="24"/>
                <w:szCs w:val="24"/>
              </w:rPr>
            </w:pPr>
            <w:r w:rsidRPr="0012207A">
              <w:rPr>
                <w:sz w:val="24"/>
                <w:szCs w:val="24"/>
              </w:rPr>
              <w:t>Приведение административных регламентов предоставления муниципальных услуг в соответствие с изменениями  законодательства.</w:t>
            </w:r>
          </w:p>
        </w:tc>
        <w:tc>
          <w:tcPr>
            <w:tcW w:w="3260" w:type="dxa"/>
          </w:tcPr>
          <w:p w:rsidR="0012207A" w:rsidRPr="0012207A" w:rsidRDefault="0012207A" w:rsidP="003A0FA3">
            <w:pPr>
              <w:jc w:val="center"/>
              <w:rPr>
                <w:sz w:val="24"/>
                <w:szCs w:val="24"/>
              </w:rPr>
            </w:pPr>
            <w:r w:rsidRPr="0012207A">
              <w:rPr>
                <w:sz w:val="24"/>
                <w:szCs w:val="24"/>
              </w:rPr>
              <w:t>Структурные подразделения администрации района, предоставляющие муниципальные услуги гражданам</w:t>
            </w:r>
          </w:p>
          <w:p w:rsidR="0012207A" w:rsidRPr="0012207A" w:rsidRDefault="0012207A" w:rsidP="003A0FA3">
            <w:pPr>
              <w:jc w:val="center"/>
              <w:rPr>
                <w:sz w:val="24"/>
                <w:szCs w:val="24"/>
              </w:rPr>
            </w:pPr>
            <w:r w:rsidRPr="0012207A">
              <w:rPr>
                <w:sz w:val="24"/>
                <w:szCs w:val="24"/>
              </w:rPr>
              <w:t xml:space="preserve">  </w:t>
            </w:r>
          </w:p>
        </w:tc>
        <w:tc>
          <w:tcPr>
            <w:tcW w:w="2127" w:type="dxa"/>
          </w:tcPr>
          <w:p w:rsidR="0012207A" w:rsidRPr="0012207A" w:rsidRDefault="0012207A" w:rsidP="003A0FA3">
            <w:pPr>
              <w:jc w:val="center"/>
              <w:rPr>
                <w:sz w:val="24"/>
                <w:szCs w:val="24"/>
              </w:rPr>
            </w:pPr>
            <w:r w:rsidRPr="0012207A">
              <w:rPr>
                <w:sz w:val="24"/>
                <w:szCs w:val="24"/>
              </w:rPr>
              <w:t>Постоянно</w:t>
            </w:r>
          </w:p>
        </w:tc>
        <w:tc>
          <w:tcPr>
            <w:tcW w:w="4110" w:type="dxa"/>
            <w:gridSpan w:val="3"/>
          </w:tcPr>
          <w:p w:rsidR="0012207A" w:rsidRPr="0012207A" w:rsidRDefault="0012207A" w:rsidP="003A0FA3">
            <w:pPr>
              <w:jc w:val="center"/>
              <w:rPr>
                <w:sz w:val="24"/>
                <w:szCs w:val="24"/>
              </w:rPr>
            </w:pPr>
            <w:r w:rsidRPr="0012207A">
              <w:rPr>
                <w:sz w:val="24"/>
                <w:szCs w:val="24"/>
              </w:rPr>
              <w:t>Повышение доступности муниципальных услуг для граждан, снижение издержек граждан и организаций на преодоление административных барьеров.</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15</w:t>
            </w:r>
          </w:p>
        </w:tc>
        <w:tc>
          <w:tcPr>
            <w:tcW w:w="4992" w:type="dxa"/>
            <w:gridSpan w:val="2"/>
          </w:tcPr>
          <w:p w:rsidR="0012207A" w:rsidRPr="0012207A" w:rsidRDefault="0012207A" w:rsidP="003A0FA3">
            <w:pPr>
              <w:jc w:val="both"/>
              <w:rPr>
                <w:sz w:val="24"/>
                <w:szCs w:val="24"/>
              </w:rPr>
            </w:pPr>
            <w:r w:rsidRPr="0012207A">
              <w:rPr>
                <w:sz w:val="24"/>
                <w:szCs w:val="24"/>
              </w:rPr>
              <w:t>Повышение эффективности противодействия коррупции при осуществлении закупок товаров, работ услуг в соответствии с требованиями,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c>
          <w:tcPr>
            <w:tcW w:w="3260" w:type="dxa"/>
          </w:tcPr>
          <w:p w:rsidR="0012207A" w:rsidRPr="0012207A" w:rsidRDefault="0012207A" w:rsidP="003A0FA3">
            <w:pPr>
              <w:jc w:val="center"/>
              <w:rPr>
                <w:sz w:val="24"/>
                <w:szCs w:val="24"/>
              </w:rPr>
            </w:pPr>
            <w:r w:rsidRPr="0012207A">
              <w:rPr>
                <w:sz w:val="24"/>
                <w:szCs w:val="24"/>
              </w:rPr>
              <w:t>Сектор муниципальных закупок отдела по экономическому развитию территорий администрации Мари-Турекского муниципального района</w:t>
            </w:r>
          </w:p>
          <w:p w:rsidR="0012207A" w:rsidRPr="0012207A" w:rsidRDefault="0012207A" w:rsidP="003A0FA3">
            <w:pPr>
              <w:jc w:val="center"/>
              <w:rPr>
                <w:sz w:val="24"/>
                <w:szCs w:val="24"/>
              </w:rPr>
            </w:pPr>
          </w:p>
        </w:tc>
        <w:tc>
          <w:tcPr>
            <w:tcW w:w="2127" w:type="dxa"/>
          </w:tcPr>
          <w:p w:rsidR="0012207A" w:rsidRPr="0012207A" w:rsidRDefault="0012207A" w:rsidP="003A0FA3">
            <w:pPr>
              <w:jc w:val="center"/>
              <w:rPr>
                <w:sz w:val="24"/>
                <w:szCs w:val="24"/>
              </w:rPr>
            </w:pPr>
            <w:r w:rsidRPr="0012207A">
              <w:rPr>
                <w:sz w:val="24"/>
                <w:szCs w:val="24"/>
              </w:rPr>
              <w:t>постоянно</w:t>
            </w:r>
          </w:p>
        </w:tc>
        <w:tc>
          <w:tcPr>
            <w:tcW w:w="4110" w:type="dxa"/>
            <w:gridSpan w:val="3"/>
          </w:tcPr>
          <w:p w:rsidR="0012207A" w:rsidRPr="0012207A" w:rsidRDefault="0012207A" w:rsidP="003A0FA3">
            <w:pPr>
              <w:jc w:val="center"/>
              <w:rPr>
                <w:sz w:val="24"/>
                <w:szCs w:val="24"/>
              </w:rPr>
            </w:pPr>
            <w:r w:rsidRPr="0012207A">
              <w:rPr>
                <w:sz w:val="24"/>
                <w:szCs w:val="24"/>
              </w:rPr>
              <w:t>Обеспечение  прозрачности системы в сфере закупок товаров, работ, услуг для муниципальных нужд.</w:t>
            </w:r>
          </w:p>
          <w:p w:rsidR="0012207A" w:rsidRPr="0012207A" w:rsidRDefault="0012207A" w:rsidP="003A0FA3">
            <w:pPr>
              <w:jc w:val="center"/>
              <w:rPr>
                <w:sz w:val="24"/>
                <w:szCs w:val="24"/>
              </w:rPr>
            </w:pPr>
            <w:r w:rsidRPr="0012207A">
              <w:rPr>
                <w:sz w:val="24"/>
                <w:szCs w:val="24"/>
              </w:rPr>
              <w:t>Недопущение случаев проявления фактов коррупционной направленности</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16</w:t>
            </w:r>
          </w:p>
        </w:tc>
        <w:tc>
          <w:tcPr>
            <w:tcW w:w="4992" w:type="dxa"/>
            <w:gridSpan w:val="2"/>
          </w:tcPr>
          <w:p w:rsidR="0012207A" w:rsidRPr="0012207A" w:rsidRDefault="0012207A" w:rsidP="003A0FA3">
            <w:pPr>
              <w:ind w:right="86"/>
              <w:jc w:val="both"/>
              <w:rPr>
                <w:sz w:val="24"/>
                <w:szCs w:val="24"/>
              </w:rPr>
            </w:pPr>
            <w:r w:rsidRPr="0012207A">
              <w:rPr>
                <w:sz w:val="24"/>
                <w:szCs w:val="24"/>
              </w:rPr>
              <w:t>Принятие мер по повышению эффективности общественных (публичных) слушаний, предусмотренных земельным и градостроительным законодательством Российской Федерации</w:t>
            </w:r>
          </w:p>
        </w:tc>
        <w:tc>
          <w:tcPr>
            <w:tcW w:w="3260" w:type="dxa"/>
          </w:tcPr>
          <w:p w:rsidR="0012207A" w:rsidRPr="0012207A" w:rsidRDefault="0012207A" w:rsidP="003A0FA3">
            <w:pPr>
              <w:pStyle w:val="ab"/>
              <w:snapToGrid w:val="0"/>
              <w:jc w:val="center"/>
              <w:rPr>
                <w:sz w:val="24"/>
                <w:szCs w:val="24"/>
              </w:rPr>
            </w:pPr>
            <w:r w:rsidRPr="0012207A">
              <w:rPr>
                <w:sz w:val="24"/>
                <w:szCs w:val="24"/>
              </w:rPr>
              <w:t>Комитет по оперативному управлению муниципальным имуществом и земельными ресурсами администрации,</w:t>
            </w:r>
          </w:p>
          <w:p w:rsidR="0012207A" w:rsidRPr="0012207A" w:rsidRDefault="0012207A" w:rsidP="003A0FA3">
            <w:pPr>
              <w:pStyle w:val="ab"/>
              <w:snapToGrid w:val="0"/>
              <w:jc w:val="center"/>
              <w:rPr>
                <w:sz w:val="24"/>
                <w:szCs w:val="24"/>
              </w:rPr>
            </w:pPr>
            <w:r w:rsidRPr="0012207A">
              <w:rPr>
                <w:sz w:val="24"/>
                <w:szCs w:val="24"/>
              </w:rPr>
              <w:t xml:space="preserve"> отдел архитектуры и муниципального хозяйства, </w:t>
            </w:r>
          </w:p>
          <w:p w:rsidR="0012207A" w:rsidRPr="0012207A" w:rsidRDefault="0012207A" w:rsidP="003A0FA3">
            <w:pPr>
              <w:pStyle w:val="ab"/>
              <w:snapToGrid w:val="0"/>
              <w:jc w:val="center"/>
              <w:rPr>
                <w:sz w:val="24"/>
                <w:szCs w:val="24"/>
              </w:rPr>
            </w:pPr>
            <w:r w:rsidRPr="0012207A">
              <w:rPr>
                <w:sz w:val="24"/>
                <w:szCs w:val="24"/>
              </w:rPr>
              <w:t>администрации Мари-Турекского муниципального района</w:t>
            </w:r>
          </w:p>
        </w:tc>
        <w:tc>
          <w:tcPr>
            <w:tcW w:w="2127" w:type="dxa"/>
          </w:tcPr>
          <w:p w:rsidR="0012207A" w:rsidRPr="0012207A" w:rsidRDefault="0012207A" w:rsidP="003A0FA3">
            <w:pPr>
              <w:pStyle w:val="ab"/>
              <w:snapToGrid w:val="0"/>
              <w:jc w:val="center"/>
              <w:rPr>
                <w:sz w:val="24"/>
                <w:szCs w:val="24"/>
              </w:rPr>
            </w:pPr>
            <w:r w:rsidRPr="0012207A">
              <w:rPr>
                <w:sz w:val="24"/>
                <w:szCs w:val="24"/>
              </w:rPr>
              <w:t>по мере необходимости</w:t>
            </w:r>
          </w:p>
        </w:tc>
        <w:tc>
          <w:tcPr>
            <w:tcW w:w="4110" w:type="dxa"/>
            <w:gridSpan w:val="3"/>
          </w:tcPr>
          <w:p w:rsidR="0012207A" w:rsidRPr="0012207A" w:rsidRDefault="0012207A" w:rsidP="003A0FA3">
            <w:pPr>
              <w:pStyle w:val="ab"/>
              <w:snapToGrid w:val="0"/>
              <w:jc w:val="center"/>
              <w:rPr>
                <w:sz w:val="24"/>
                <w:szCs w:val="24"/>
              </w:rPr>
            </w:pPr>
            <w:r w:rsidRPr="0012207A">
              <w:rPr>
                <w:sz w:val="24"/>
                <w:szCs w:val="24"/>
              </w:rPr>
              <w:t>Открытость и прозрачность при проведении процедур. Повышение эффективности публичных слушаний.</w:t>
            </w:r>
          </w:p>
        </w:tc>
      </w:tr>
      <w:tr w:rsidR="0012207A" w:rsidRPr="0012207A" w:rsidTr="003A0FA3">
        <w:tc>
          <w:tcPr>
            <w:tcW w:w="820" w:type="dxa"/>
          </w:tcPr>
          <w:p w:rsidR="0012207A" w:rsidRPr="0012207A" w:rsidRDefault="0012207A" w:rsidP="003A0FA3">
            <w:pPr>
              <w:pStyle w:val="ab"/>
              <w:snapToGrid w:val="0"/>
              <w:jc w:val="center"/>
              <w:rPr>
                <w:sz w:val="24"/>
                <w:szCs w:val="24"/>
              </w:rPr>
            </w:pPr>
          </w:p>
        </w:tc>
        <w:tc>
          <w:tcPr>
            <w:tcW w:w="14489" w:type="dxa"/>
            <w:gridSpan w:val="7"/>
          </w:tcPr>
          <w:p w:rsidR="0012207A" w:rsidRPr="0012207A" w:rsidRDefault="0012207A" w:rsidP="003A0FA3">
            <w:pPr>
              <w:pStyle w:val="ab"/>
              <w:snapToGrid w:val="0"/>
              <w:jc w:val="center"/>
              <w:rPr>
                <w:b/>
                <w:sz w:val="24"/>
                <w:szCs w:val="24"/>
              </w:rPr>
            </w:pPr>
            <w:r w:rsidRPr="0012207A">
              <w:rPr>
                <w:b/>
                <w:sz w:val="24"/>
                <w:szCs w:val="24"/>
              </w:rPr>
              <w:t>Раздел 5. Организация взаимодействия с общественными организациями, средствами массовой информации, населением</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17</w:t>
            </w:r>
          </w:p>
        </w:tc>
        <w:tc>
          <w:tcPr>
            <w:tcW w:w="4850" w:type="dxa"/>
          </w:tcPr>
          <w:p w:rsidR="0012207A" w:rsidRPr="0012207A" w:rsidRDefault="0012207A" w:rsidP="003A0FA3">
            <w:pPr>
              <w:jc w:val="both"/>
              <w:rPr>
                <w:sz w:val="24"/>
                <w:szCs w:val="24"/>
              </w:rPr>
            </w:pPr>
            <w:r w:rsidRPr="0012207A">
              <w:rPr>
                <w:sz w:val="24"/>
                <w:szCs w:val="24"/>
              </w:rPr>
              <w:t>Привлечение представителей общественных организаций в работу комиссий администрации Мари-Турекского муниципального района.</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Отдел  организационно-правовой работы и делопроизводства администрации Мари-Турекского муниципального района</w:t>
            </w:r>
          </w:p>
        </w:tc>
        <w:tc>
          <w:tcPr>
            <w:tcW w:w="2127" w:type="dxa"/>
          </w:tcPr>
          <w:p w:rsidR="0012207A" w:rsidRPr="0012207A" w:rsidRDefault="0012207A" w:rsidP="003A0FA3">
            <w:pPr>
              <w:pStyle w:val="ab"/>
              <w:snapToGrid w:val="0"/>
              <w:jc w:val="center"/>
              <w:rPr>
                <w:sz w:val="24"/>
                <w:szCs w:val="24"/>
              </w:rPr>
            </w:pPr>
            <w:r w:rsidRPr="0012207A">
              <w:rPr>
                <w:sz w:val="24"/>
                <w:szCs w:val="24"/>
              </w:rPr>
              <w:t>постоянно</w:t>
            </w:r>
          </w:p>
        </w:tc>
        <w:tc>
          <w:tcPr>
            <w:tcW w:w="4110" w:type="dxa"/>
            <w:gridSpan w:val="3"/>
          </w:tcPr>
          <w:p w:rsidR="0012207A" w:rsidRPr="0012207A" w:rsidRDefault="0012207A" w:rsidP="003A0FA3">
            <w:pPr>
              <w:pStyle w:val="ConsPlusCell"/>
              <w:jc w:val="center"/>
              <w:rPr>
                <w:rFonts w:ascii="Times New Roman" w:hAnsi="Times New Roman" w:cs="Times New Roman"/>
                <w:sz w:val="24"/>
                <w:szCs w:val="24"/>
              </w:rPr>
            </w:pPr>
            <w:r w:rsidRPr="0012207A">
              <w:rPr>
                <w:rFonts w:ascii="Times New Roman" w:hAnsi="Times New Roman" w:cs="Times New Roman"/>
                <w:sz w:val="24"/>
                <w:szCs w:val="24"/>
              </w:rPr>
              <w:t>Формирование в обществе нетерпимости к совершению коррупционных правонарушений</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18</w:t>
            </w:r>
          </w:p>
        </w:tc>
        <w:tc>
          <w:tcPr>
            <w:tcW w:w="4850" w:type="dxa"/>
          </w:tcPr>
          <w:p w:rsidR="0012207A" w:rsidRPr="0012207A" w:rsidRDefault="0012207A" w:rsidP="003A0FA3">
            <w:pPr>
              <w:autoSpaceDN w:val="0"/>
              <w:adjustRightInd w:val="0"/>
              <w:jc w:val="both"/>
              <w:rPr>
                <w:sz w:val="24"/>
                <w:szCs w:val="24"/>
              </w:rPr>
            </w:pPr>
            <w:r w:rsidRPr="0012207A">
              <w:rPr>
                <w:sz w:val="24"/>
                <w:szCs w:val="24"/>
              </w:rPr>
              <w:t xml:space="preserve">Обеспечение работы «горячей линии»,  </w:t>
            </w:r>
            <w:r w:rsidRPr="0012207A">
              <w:rPr>
                <w:sz w:val="24"/>
                <w:szCs w:val="24"/>
              </w:rPr>
              <w:lastRenderedPageBreak/>
              <w:t>официального сайта Мари-Турекского муниципального района, специальных ящиков для  приема сообщений о фактах  коррупционных правонарушений.</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lastRenderedPageBreak/>
              <w:t>Отдел  организационно-</w:t>
            </w:r>
            <w:r w:rsidRPr="0012207A">
              <w:rPr>
                <w:sz w:val="24"/>
                <w:szCs w:val="24"/>
              </w:rPr>
              <w:lastRenderedPageBreak/>
              <w:t>правовой работы и делопроизводства администрации Мари-Турекского муниципального района</w:t>
            </w:r>
          </w:p>
        </w:tc>
        <w:tc>
          <w:tcPr>
            <w:tcW w:w="2127" w:type="dxa"/>
          </w:tcPr>
          <w:p w:rsidR="0012207A" w:rsidRPr="0012207A" w:rsidRDefault="0012207A" w:rsidP="003A0FA3">
            <w:pPr>
              <w:pStyle w:val="ab"/>
              <w:snapToGrid w:val="0"/>
              <w:jc w:val="center"/>
              <w:rPr>
                <w:sz w:val="24"/>
                <w:szCs w:val="24"/>
              </w:rPr>
            </w:pPr>
            <w:r w:rsidRPr="0012207A">
              <w:rPr>
                <w:sz w:val="24"/>
                <w:szCs w:val="24"/>
              </w:rPr>
              <w:lastRenderedPageBreak/>
              <w:t>постоянно</w:t>
            </w:r>
          </w:p>
        </w:tc>
        <w:tc>
          <w:tcPr>
            <w:tcW w:w="4110" w:type="dxa"/>
            <w:gridSpan w:val="3"/>
          </w:tcPr>
          <w:p w:rsidR="0012207A" w:rsidRPr="0012207A" w:rsidRDefault="0012207A" w:rsidP="003A0FA3">
            <w:pPr>
              <w:jc w:val="center"/>
              <w:rPr>
                <w:color w:val="000000"/>
                <w:sz w:val="24"/>
                <w:szCs w:val="24"/>
              </w:rPr>
            </w:pPr>
            <w:r w:rsidRPr="0012207A">
              <w:rPr>
                <w:color w:val="000000"/>
                <w:sz w:val="24"/>
                <w:szCs w:val="24"/>
              </w:rPr>
              <w:t xml:space="preserve">Пресечение и предупреждение </w:t>
            </w:r>
            <w:r w:rsidRPr="0012207A">
              <w:rPr>
                <w:color w:val="000000"/>
                <w:sz w:val="24"/>
                <w:szCs w:val="24"/>
              </w:rPr>
              <w:lastRenderedPageBreak/>
              <w:t>коррупционных проявлений.</w:t>
            </w:r>
          </w:p>
          <w:p w:rsidR="0012207A" w:rsidRPr="0012207A" w:rsidRDefault="0012207A" w:rsidP="003A0FA3">
            <w:pPr>
              <w:jc w:val="center"/>
              <w:rPr>
                <w:color w:val="000000"/>
                <w:sz w:val="24"/>
                <w:szCs w:val="24"/>
              </w:rPr>
            </w:pPr>
            <w:r w:rsidRPr="0012207A">
              <w:rPr>
                <w:color w:val="000000"/>
                <w:sz w:val="24"/>
                <w:szCs w:val="24"/>
              </w:rPr>
              <w:t>Выявление фактов коррупции, злоупотребления служебным положением и иных правонарушений, допущенных должностными лицами.</w:t>
            </w:r>
          </w:p>
        </w:tc>
      </w:tr>
      <w:tr w:rsidR="0012207A" w:rsidRPr="0012207A" w:rsidTr="0012207A">
        <w:trPr>
          <w:trHeight w:val="2060"/>
        </w:trPr>
        <w:tc>
          <w:tcPr>
            <w:tcW w:w="820" w:type="dxa"/>
          </w:tcPr>
          <w:p w:rsidR="0012207A" w:rsidRPr="0012207A" w:rsidRDefault="0012207A" w:rsidP="003A0FA3">
            <w:pPr>
              <w:pStyle w:val="ab"/>
              <w:snapToGrid w:val="0"/>
              <w:jc w:val="center"/>
              <w:rPr>
                <w:sz w:val="24"/>
                <w:szCs w:val="24"/>
              </w:rPr>
            </w:pPr>
            <w:r w:rsidRPr="0012207A">
              <w:rPr>
                <w:sz w:val="24"/>
                <w:szCs w:val="24"/>
              </w:rPr>
              <w:lastRenderedPageBreak/>
              <w:t>19</w:t>
            </w:r>
          </w:p>
        </w:tc>
        <w:tc>
          <w:tcPr>
            <w:tcW w:w="4850" w:type="dxa"/>
          </w:tcPr>
          <w:p w:rsidR="0012207A" w:rsidRPr="0012207A" w:rsidRDefault="0012207A" w:rsidP="003A0FA3">
            <w:pPr>
              <w:autoSpaceDN w:val="0"/>
              <w:adjustRightInd w:val="0"/>
              <w:jc w:val="both"/>
              <w:rPr>
                <w:sz w:val="24"/>
                <w:szCs w:val="24"/>
              </w:rPr>
            </w:pPr>
            <w:r w:rsidRPr="0012207A">
              <w:rPr>
                <w:sz w:val="24"/>
                <w:szCs w:val="24"/>
              </w:rPr>
              <w:t xml:space="preserve">Поддержание в актуальном состоянии   информации на официальном сайте Мари-Турекского муниципального района  правовых актов по вопросам противодействия коррупции, о деятельности комиссии по урегулированию конфликта интересов, иной информации по вопросам антикоррупционной деятельности </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Отдел  организационно-правовой работы и делопроизводства администрации Мари-Турекского муниципального района</w:t>
            </w:r>
          </w:p>
        </w:tc>
        <w:tc>
          <w:tcPr>
            <w:tcW w:w="2127" w:type="dxa"/>
          </w:tcPr>
          <w:p w:rsidR="0012207A" w:rsidRPr="0012207A" w:rsidRDefault="0012207A" w:rsidP="003A0FA3">
            <w:pPr>
              <w:pStyle w:val="ab"/>
              <w:snapToGrid w:val="0"/>
              <w:jc w:val="center"/>
              <w:rPr>
                <w:sz w:val="24"/>
                <w:szCs w:val="24"/>
              </w:rPr>
            </w:pPr>
            <w:r w:rsidRPr="0012207A">
              <w:rPr>
                <w:sz w:val="24"/>
                <w:szCs w:val="24"/>
              </w:rPr>
              <w:t>постоянно</w:t>
            </w:r>
          </w:p>
        </w:tc>
        <w:tc>
          <w:tcPr>
            <w:tcW w:w="4110" w:type="dxa"/>
            <w:gridSpan w:val="3"/>
          </w:tcPr>
          <w:p w:rsidR="0012207A" w:rsidRPr="0012207A" w:rsidRDefault="0012207A" w:rsidP="003A0FA3">
            <w:pPr>
              <w:pStyle w:val="ab"/>
              <w:snapToGrid w:val="0"/>
              <w:jc w:val="center"/>
              <w:rPr>
                <w:sz w:val="24"/>
                <w:szCs w:val="24"/>
              </w:rPr>
            </w:pPr>
            <w:r w:rsidRPr="0012207A">
              <w:rPr>
                <w:sz w:val="24"/>
                <w:szCs w:val="24"/>
              </w:rPr>
              <w:t xml:space="preserve">Открытость и доступность для граждан и организаций информации о деятельности органов местного самоуправления  </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20</w:t>
            </w:r>
          </w:p>
        </w:tc>
        <w:tc>
          <w:tcPr>
            <w:tcW w:w="4850" w:type="dxa"/>
          </w:tcPr>
          <w:p w:rsidR="0012207A" w:rsidRPr="0012207A" w:rsidRDefault="0012207A" w:rsidP="003A0FA3">
            <w:pPr>
              <w:widowControl/>
              <w:suppressAutoHyphens w:val="0"/>
              <w:autoSpaceDN w:val="0"/>
              <w:adjustRightInd w:val="0"/>
              <w:jc w:val="both"/>
              <w:rPr>
                <w:sz w:val="24"/>
                <w:szCs w:val="24"/>
              </w:rPr>
            </w:pPr>
            <w:r w:rsidRPr="0012207A">
              <w:rPr>
                <w:rFonts w:eastAsia="Calibri"/>
                <w:sz w:val="24"/>
                <w:szCs w:val="24"/>
              </w:rPr>
              <w:t xml:space="preserve">Ежегодное проведение социологических исследований на основании методики, утвержденной Правительством РФ, в целях оценки уровня коррупции </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Отдел  организационно-правовой работы и делопроизводства администрации Мари-Турекского муниципального района</w:t>
            </w:r>
          </w:p>
        </w:tc>
        <w:tc>
          <w:tcPr>
            <w:tcW w:w="2127" w:type="dxa"/>
          </w:tcPr>
          <w:p w:rsidR="0012207A" w:rsidRPr="0012207A" w:rsidRDefault="0012207A" w:rsidP="003A0FA3">
            <w:pPr>
              <w:pStyle w:val="ab"/>
              <w:snapToGrid w:val="0"/>
              <w:jc w:val="center"/>
              <w:rPr>
                <w:sz w:val="24"/>
                <w:szCs w:val="24"/>
              </w:rPr>
            </w:pPr>
            <w:r w:rsidRPr="0012207A">
              <w:rPr>
                <w:sz w:val="24"/>
                <w:szCs w:val="24"/>
              </w:rPr>
              <w:t>ежегодно</w:t>
            </w:r>
          </w:p>
        </w:tc>
        <w:tc>
          <w:tcPr>
            <w:tcW w:w="4110" w:type="dxa"/>
            <w:gridSpan w:val="3"/>
          </w:tcPr>
          <w:p w:rsidR="0012207A" w:rsidRPr="0012207A" w:rsidRDefault="0012207A" w:rsidP="003A0FA3">
            <w:pPr>
              <w:pStyle w:val="ab"/>
              <w:snapToGrid w:val="0"/>
              <w:jc w:val="center"/>
              <w:rPr>
                <w:sz w:val="24"/>
                <w:szCs w:val="24"/>
              </w:rPr>
            </w:pPr>
            <w:r w:rsidRPr="0012207A">
              <w:rPr>
                <w:sz w:val="24"/>
                <w:szCs w:val="24"/>
              </w:rPr>
              <w:t>Оценка эффективности принимаемых мер в области противодействия коррупции.</w:t>
            </w:r>
          </w:p>
          <w:p w:rsidR="0012207A" w:rsidRPr="0012207A" w:rsidRDefault="0012207A" w:rsidP="003A0FA3">
            <w:pPr>
              <w:pStyle w:val="ab"/>
              <w:snapToGrid w:val="0"/>
              <w:jc w:val="center"/>
              <w:rPr>
                <w:sz w:val="24"/>
                <w:szCs w:val="24"/>
              </w:rPr>
            </w:pPr>
          </w:p>
        </w:tc>
      </w:tr>
      <w:tr w:rsidR="0012207A" w:rsidRPr="0012207A" w:rsidTr="003A0FA3">
        <w:tc>
          <w:tcPr>
            <w:tcW w:w="820" w:type="dxa"/>
          </w:tcPr>
          <w:p w:rsidR="0012207A" w:rsidRPr="0012207A" w:rsidRDefault="0012207A" w:rsidP="003A0FA3">
            <w:pPr>
              <w:pStyle w:val="ab"/>
              <w:snapToGrid w:val="0"/>
              <w:jc w:val="center"/>
              <w:rPr>
                <w:sz w:val="24"/>
                <w:szCs w:val="24"/>
              </w:rPr>
            </w:pPr>
          </w:p>
        </w:tc>
        <w:tc>
          <w:tcPr>
            <w:tcW w:w="14489" w:type="dxa"/>
            <w:gridSpan w:val="7"/>
          </w:tcPr>
          <w:p w:rsidR="0012207A" w:rsidRPr="0012207A" w:rsidRDefault="0012207A" w:rsidP="003A0FA3">
            <w:pPr>
              <w:pStyle w:val="ab"/>
              <w:snapToGrid w:val="0"/>
              <w:jc w:val="center"/>
              <w:rPr>
                <w:b/>
                <w:sz w:val="24"/>
                <w:szCs w:val="24"/>
              </w:rPr>
            </w:pPr>
            <w:r w:rsidRPr="0012207A">
              <w:rPr>
                <w:b/>
                <w:sz w:val="24"/>
                <w:szCs w:val="24"/>
              </w:rPr>
              <w:t xml:space="preserve">Раздел 6. Повышение качества профессиональной подготовки муниципальных служащих </w:t>
            </w:r>
          </w:p>
          <w:p w:rsidR="0012207A" w:rsidRPr="0012207A" w:rsidRDefault="0012207A" w:rsidP="003A0FA3">
            <w:pPr>
              <w:pStyle w:val="ab"/>
              <w:snapToGrid w:val="0"/>
              <w:jc w:val="center"/>
              <w:rPr>
                <w:sz w:val="24"/>
                <w:szCs w:val="24"/>
              </w:rPr>
            </w:pPr>
            <w:r w:rsidRPr="0012207A">
              <w:rPr>
                <w:b/>
                <w:sz w:val="24"/>
                <w:szCs w:val="24"/>
              </w:rPr>
              <w:t>по вопросам противодействия коррупции</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21</w:t>
            </w:r>
          </w:p>
        </w:tc>
        <w:tc>
          <w:tcPr>
            <w:tcW w:w="4850" w:type="dxa"/>
          </w:tcPr>
          <w:p w:rsidR="0012207A" w:rsidRPr="0012207A" w:rsidRDefault="0012207A" w:rsidP="003A0FA3">
            <w:pPr>
              <w:widowControl/>
              <w:suppressAutoHyphens w:val="0"/>
              <w:autoSpaceDN w:val="0"/>
              <w:adjustRightInd w:val="0"/>
              <w:jc w:val="both"/>
              <w:rPr>
                <w:rFonts w:eastAsia="Calibri"/>
                <w:sz w:val="24"/>
                <w:szCs w:val="24"/>
              </w:rPr>
            </w:pPr>
            <w:r w:rsidRPr="0012207A">
              <w:rPr>
                <w:rFonts w:eastAsia="Calibri"/>
                <w:sz w:val="24"/>
                <w:szCs w:val="24"/>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администрации Мари-Турекского муници-пального образования, по образовательным программам в области противодействия коррупции.</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Отдел  организационно-правовой работы и делопроизводства администрации Мари-Турекского муниципального района</w:t>
            </w:r>
          </w:p>
        </w:tc>
        <w:tc>
          <w:tcPr>
            <w:tcW w:w="2127" w:type="dxa"/>
          </w:tcPr>
          <w:p w:rsidR="0012207A" w:rsidRPr="0012207A" w:rsidRDefault="0012207A" w:rsidP="003A0FA3">
            <w:pPr>
              <w:pStyle w:val="ab"/>
              <w:snapToGrid w:val="0"/>
              <w:jc w:val="center"/>
              <w:rPr>
                <w:sz w:val="24"/>
                <w:szCs w:val="24"/>
              </w:rPr>
            </w:pPr>
            <w:r w:rsidRPr="0012207A">
              <w:rPr>
                <w:sz w:val="24"/>
                <w:szCs w:val="24"/>
              </w:rPr>
              <w:t>По мере необходимости</w:t>
            </w:r>
          </w:p>
        </w:tc>
        <w:tc>
          <w:tcPr>
            <w:tcW w:w="4110" w:type="dxa"/>
            <w:gridSpan w:val="3"/>
          </w:tcPr>
          <w:p w:rsidR="0012207A" w:rsidRPr="0012207A" w:rsidRDefault="0012207A" w:rsidP="003A0FA3">
            <w:pPr>
              <w:pStyle w:val="ab"/>
              <w:snapToGrid w:val="0"/>
              <w:jc w:val="center"/>
              <w:rPr>
                <w:sz w:val="24"/>
                <w:szCs w:val="24"/>
              </w:rPr>
            </w:pPr>
            <w:r w:rsidRPr="0012207A">
              <w:rPr>
                <w:sz w:val="24"/>
                <w:szCs w:val="24"/>
              </w:rPr>
              <w:t>Предупреждение коррупционных правонарушений, повышение уровня профессионального образования муниципальных служащих</w:t>
            </w:r>
          </w:p>
        </w:tc>
      </w:tr>
      <w:tr w:rsidR="0012207A" w:rsidRPr="0012207A" w:rsidTr="0012207A">
        <w:trPr>
          <w:trHeight w:val="228"/>
        </w:trPr>
        <w:tc>
          <w:tcPr>
            <w:tcW w:w="820" w:type="dxa"/>
          </w:tcPr>
          <w:p w:rsidR="0012207A" w:rsidRPr="0012207A" w:rsidRDefault="0012207A" w:rsidP="003A0FA3">
            <w:pPr>
              <w:pStyle w:val="ab"/>
              <w:snapToGrid w:val="0"/>
              <w:jc w:val="center"/>
              <w:rPr>
                <w:sz w:val="24"/>
                <w:szCs w:val="24"/>
              </w:rPr>
            </w:pPr>
            <w:r w:rsidRPr="0012207A">
              <w:rPr>
                <w:sz w:val="24"/>
                <w:szCs w:val="24"/>
              </w:rPr>
              <w:t>22</w:t>
            </w:r>
          </w:p>
        </w:tc>
        <w:tc>
          <w:tcPr>
            <w:tcW w:w="4850" w:type="dxa"/>
          </w:tcPr>
          <w:p w:rsidR="0012207A" w:rsidRPr="0012207A" w:rsidRDefault="0012207A" w:rsidP="003A0FA3">
            <w:pPr>
              <w:widowControl/>
              <w:suppressAutoHyphens w:val="0"/>
              <w:autoSpaceDN w:val="0"/>
              <w:adjustRightInd w:val="0"/>
              <w:jc w:val="both"/>
              <w:rPr>
                <w:rFonts w:eastAsia="Calibri"/>
                <w:sz w:val="24"/>
                <w:szCs w:val="24"/>
              </w:rPr>
            </w:pPr>
            <w:r w:rsidRPr="0012207A">
              <w:rPr>
                <w:rFonts w:eastAsia="Calibri"/>
                <w:sz w:val="24"/>
                <w:szCs w:val="24"/>
              </w:rPr>
              <w:t>Ежегодное повышение квалификации муниципальных служащих, в должностные обязанности которых входит участие в противодействии коррупции</w:t>
            </w:r>
          </w:p>
          <w:p w:rsidR="0012207A" w:rsidRPr="0012207A" w:rsidRDefault="0012207A" w:rsidP="003A0FA3">
            <w:pPr>
              <w:autoSpaceDN w:val="0"/>
              <w:adjustRightInd w:val="0"/>
              <w:jc w:val="both"/>
              <w:rPr>
                <w:sz w:val="24"/>
                <w:szCs w:val="24"/>
              </w:rPr>
            </w:pP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lastRenderedPageBreak/>
              <w:t>Отдел  организационно-правовой работы и делопроизводства администрации Мари-</w:t>
            </w:r>
            <w:r w:rsidRPr="0012207A">
              <w:rPr>
                <w:sz w:val="24"/>
                <w:szCs w:val="24"/>
              </w:rPr>
              <w:lastRenderedPageBreak/>
              <w:t>Турекского муниципального района</w:t>
            </w:r>
          </w:p>
        </w:tc>
        <w:tc>
          <w:tcPr>
            <w:tcW w:w="2127" w:type="dxa"/>
          </w:tcPr>
          <w:p w:rsidR="0012207A" w:rsidRPr="0012207A" w:rsidRDefault="0012207A" w:rsidP="003A0FA3">
            <w:pPr>
              <w:pStyle w:val="ab"/>
              <w:snapToGrid w:val="0"/>
              <w:jc w:val="center"/>
              <w:rPr>
                <w:sz w:val="24"/>
                <w:szCs w:val="24"/>
              </w:rPr>
            </w:pPr>
            <w:r w:rsidRPr="0012207A">
              <w:rPr>
                <w:sz w:val="24"/>
                <w:szCs w:val="24"/>
              </w:rPr>
              <w:lastRenderedPageBreak/>
              <w:t>По мере необходимости</w:t>
            </w:r>
          </w:p>
        </w:tc>
        <w:tc>
          <w:tcPr>
            <w:tcW w:w="4110" w:type="dxa"/>
            <w:gridSpan w:val="3"/>
          </w:tcPr>
          <w:p w:rsidR="0012207A" w:rsidRPr="0012207A" w:rsidRDefault="0012207A" w:rsidP="003A0FA3">
            <w:pPr>
              <w:pStyle w:val="ab"/>
              <w:snapToGrid w:val="0"/>
              <w:jc w:val="both"/>
              <w:rPr>
                <w:sz w:val="24"/>
                <w:szCs w:val="24"/>
              </w:rPr>
            </w:pPr>
            <w:r w:rsidRPr="0012207A">
              <w:rPr>
                <w:sz w:val="24"/>
                <w:szCs w:val="24"/>
              </w:rPr>
              <w:t xml:space="preserve">Совершенствование навыков муниципальных служащих в области противодействия коррупции в связи с повышением требований к уровню их </w:t>
            </w:r>
            <w:r w:rsidRPr="0012207A">
              <w:rPr>
                <w:sz w:val="24"/>
                <w:szCs w:val="24"/>
              </w:rPr>
              <w:lastRenderedPageBreak/>
              <w:t xml:space="preserve">квалификации. </w:t>
            </w:r>
          </w:p>
        </w:tc>
      </w:tr>
      <w:tr w:rsidR="0012207A" w:rsidRPr="0012207A" w:rsidTr="003A0FA3">
        <w:trPr>
          <w:trHeight w:val="507"/>
        </w:trPr>
        <w:tc>
          <w:tcPr>
            <w:tcW w:w="820" w:type="dxa"/>
          </w:tcPr>
          <w:p w:rsidR="0012207A" w:rsidRPr="0012207A" w:rsidRDefault="0012207A" w:rsidP="003A0FA3">
            <w:pPr>
              <w:pStyle w:val="ab"/>
              <w:snapToGrid w:val="0"/>
              <w:jc w:val="center"/>
              <w:rPr>
                <w:b/>
                <w:sz w:val="24"/>
                <w:szCs w:val="24"/>
              </w:rPr>
            </w:pPr>
          </w:p>
        </w:tc>
        <w:tc>
          <w:tcPr>
            <w:tcW w:w="14489" w:type="dxa"/>
            <w:gridSpan w:val="7"/>
          </w:tcPr>
          <w:p w:rsidR="0012207A" w:rsidRPr="0012207A" w:rsidRDefault="0012207A" w:rsidP="003A0FA3">
            <w:pPr>
              <w:pStyle w:val="ab"/>
              <w:snapToGrid w:val="0"/>
              <w:jc w:val="center"/>
              <w:rPr>
                <w:b/>
                <w:sz w:val="24"/>
                <w:szCs w:val="24"/>
              </w:rPr>
            </w:pPr>
            <w:r w:rsidRPr="0012207A">
              <w:rPr>
                <w:b/>
                <w:sz w:val="24"/>
                <w:szCs w:val="24"/>
              </w:rPr>
              <w:t>Раздел 7. Организационные мероприятия</w:t>
            </w:r>
          </w:p>
        </w:tc>
      </w:tr>
      <w:tr w:rsidR="0012207A" w:rsidRPr="0012207A" w:rsidTr="0012207A">
        <w:trPr>
          <w:trHeight w:val="1108"/>
        </w:trPr>
        <w:tc>
          <w:tcPr>
            <w:tcW w:w="820" w:type="dxa"/>
          </w:tcPr>
          <w:p w:rsidR="0012207A" w:rsidRPr="0012207A" w:rsidRDefault="0012207A" w:rsidP="003A0FA3">
            <w:pPr>
              <w:pStyle w:val="ab"/>
              <w:snapToGrid w:val="0"/>
              <w:jc w:val="center"/>
              <w:rPr>
                <w:sz w:val="24"/>
                <w:szCs w:val="24"/>
              </w:rPr>
            </w:pPr>
            <w:r w:rsidRPr="0012207A">
              <w:rPr>
                <w:sz w:val="24"/>
                <w:szCs w:val="24"/>
              </w:rPr>
              <w:t>23</w:t>
            </w:r>
          </w:p>
        </w:tc>
        <w:tc>
          <w:tcPr>
            <w:tcW w:w="4850" w:type="dxa"/>
          </w:tcPr>
          <w:p w:rsidR="0012207A" w:rsidRPr="0012207A" w:rsidRDefault="0012207A" w:rsidP="003A0FA3">
            <w:pPr>
              <w:widowControl/>
              <w:suppressAutoHyphens w:val="0"/>
              <w:autoSpaceDN w:val="0"/>
              <w:adjustRightInd w:val="0"/>
              <w:jc w:val="both"/>
              <w:rPr>
                <w:rFonts w:eastAsia="Calibri"/>
                <w:sz w:val="24"/>
                <w:szCs w:val="24"/>
              </w:rPr>
            </w:pPr>
            <w:r w:rsidRPr="0012207A">
              <w:rPr>
                <w:rFonts w:eastAsia="Calibri"/>
                <w:sz w:val="24"/>
                <w:szCs w:val="24"/>
              </w:rPr>
              <w:t>Рассмотрение отчета о выполнении Плана мероприятий по противодействию коррупции за отчетный год</w:t>
            </w:r>
            <w:r w:rsidRPr="0012207A">
              <w:rPr>
                <w:rFonts w:eastAsia="Calibri"/>
                <w:sz w:val="24"/>
                <w:szCs w:val="24"/>
              </w:rPr>
              <w:tab/>
            </w:r>
          </w:p>
          <w:p w:rsidR="0012207A" w:rsidRPr="0012207A" w:rsidRDefault="0012207A" w:rsidP="003A0FA3">
            <w:pPr>
              <w:widowControl/>
              <w:suppressAutoHyphens w:val="0"/>
              <w:autoSpaceDN w:val="0"/>
              <w:adjustRightInd w:val="0"/>
              <w:jc w:val="both"/>
              <w:rPr>
                <w:rFonts w:eastAsia="Calibri"/>
                <w:sz w:val="24"/>
                <w:szCs w:val="24"/>
              </w:rPr>
            </w:pPr>
          </w:p>
        </w:tc>
        <w:tc>
          <w:tcPr>
            <w:tcW w:w="3402" w:type="dxa"/>
            <w:gridSpan w:val="2"/>
          </w:tcPr>
          <w:p w:rsidR="0012207A" w:rsidRPr="0012207A" w:rsidRDefault="0012207A" w:rsidP="003A0FA3">
            <w:pPr>
              <w:pStyle w:val="ab"/>
              <w:snapToGrid w:val="0"/>
              <w:jc w:val="center"/>
              <w:rPr>
                <w:rFonts w:eastAsia="Calibri"/>
                <w:sz w:val="24"/>
                <w:szCs w:val="24"/>
              </w:rPr>
            </w:pPr>
            <w:r w:rsidRPr="0012207A">
              <w:rPr>
                <w:sz w:val="24"/>
                <w:szCs w:val="24"/>
              </w:rPr>
              <w:t>Отдел  организационно-правовой работы и делопроизводства администрации Мари-Турекского муниципального района</w:t>
            </w:r>
          </w:p>
        </w:tc>
        <w:tc>
          <w:tcPr>
            <w:tcW w:w="2410" w:type="dxa"/>
            <w:gridSpan w:val="3"/>
          </w:tcPr>
          <w:p w:rsidR="0012207A" w:rsidRPr="0012207A" w:rsidRDefault="0012207A" w:rsidP="003A0FA3">
            <w:pPr>
              <w:widowControl/>
              <w:suppressAutoHyphens w:val="0"/>
              <w:autoSpaceDN w:val="0"/>
              <w:adjustRightInd w:val="0"/>
              <w:jc w:val="center"/>
              <w:rPr>
                <w:rFonts w:eastAsia="Calibri"/>
                <w:sz w:val="24"/>
                <w:szCs w:val="24"/>
              </w:rPr>
            </w:pPr>
            <w:r w:rsidRPr="0012207A">
              <w:rPr>
                <w:rFonts w:eastAsia="Calibri"/>
                <w:sz w:val="24"/>
                <w:szCs w:val="24"/>
              </w:rPr>
              <w:t>Ежегодно,</w:t>
            </w:r>
          </w:p>
          <w:p w:rsidR="0012207A" w:rsidRPr="0012207A" w:rsidRDefault="0012207A" w:rsidP="003A0FA3">
            <w:pPr>
              <w:widowControl/>
              <w:suppressAutoHyphens w:val="0"/>
              <w:autoSpaceDN w:val="0"/>
              <w:adjustRightInd w:val="0"/>
              <w:jc w:val="center"/>
              <w:rPr>
                <w:rFonts w:eastAsia="Calibri"/>
                <w:sz w:val="24"/>
                <w:szCs w:val="24"/>
              </w:rPr>
            </w:pPr>
            <w:r w:rsidRPr="0012207A">
              <w:rPr>
                <w:rFonts w:eastAsia="Calibri"/>
                <w:sz w:val="24"/>
                <w:szCs w:val="24"/>
              </w:rPr>
              <w:t>до 1 марта следующего за отчетным периодом</w:t>
            </w:r>
          </w:p>
        </w:tc>
        <w:tc>
          <w:tcPr>
            <w:tcW w:w="3827" w:type="dxa"/>
          </w:tcPr>
          <w:p w:rsidR="0012207A" w:rsidRPr="0012207A" w:rsidRDefault="0012207A" w:rsidP="003A0FA3">
            <w:pPr>
              <w:pStyle w:val="ab"/>
              <w:snapToGrid w:val="0"/>
              <w:jc w:val="center"/>
              <w:rPr>
                <w:sz w:val="24"/>
                <w:szCs w:val="24"/>
              </w:rPr>
            </w:pPr>
            <w:r w:rsidRPr="0012207A">
              <w:rPr>
                <w:sz w:val="24"/>
                <w:szCs w:val="24"/>
              </w:rPr>
              <w:t>Совершенствование системы запретов, ограничений и требований, установленных в целях противодействия коррупции</w:t>
            </w:r>
          </w:p>
        </w:tc>
      </w:tr>
    </w:tbl>
    <w:p w:rsidR="0012207A" w:rsidRPr="0012207A" w:rsidRDefault="0012207A" w:rsidP="0012207A">
      <w:pPr>
        <w:widowControl/>
        <w:suppressAutoHyphens w:val="0"/>
        <w:contextualSpacing/>
        <w:jc w:val="center"/>
        <w:rPr>
          <w:sz w:val="24"/>
          <w:szCs w:val="24"/>
        </w:rPr>
      </w:pPr>
    </w:p>
    <w:p w:rsidR="0012207A" w:rsidRPr="005B75D0" w:rsidRDefault="0012207A" w:rsidP="0012207A">
      <w:pPr>
        <w:widowControl/>
        <w:suppressAutoHyphens w:val="0"/>
        <w:contextualSpacing/>
        <w:jc w:val="center"/>
        <w:rPr>
          <w:sz w:val="28"/>
          <w:szCs w:val="28"/>
        </w:rPr>
      </w:pPr>
      <w:r>
        <w:rPr>
          <w:sz w:val="28"/>
          <w:szCs w:val="28"/>
        </w:rPr>
        <w:t>______________________</w:t>
      </w:r>
    </w:p>
    <w:p w:rsidR="00BD0267" w:rsidRPr="00BF0BC4" w:rsidRDefault="00BD0267" w:rsidP="00BF0BC4">
      <w:pPr>
        <w:pStyle w:val="ConsPlusNonformat"/>
        <w:ind w:firstLine="709"/>
        <w:jc w:val="both"/>
        <w:rPr>
          <w:rFonts w:ascii="Times New Roman" w:hAnsi="Times New Roman" w:cs="Times New Roman"/>
          <w:sz w:val="26"/>
          <w:szCs w:val="26"/>
        </w:rPr>
      </w:pPr>
    </w:p>
    <w:sectPr w:rsidR="00BD0267" w:rsidRPr="00BF0BC4" w:rsidSect="009815E1">
      <w:pgSz w:w="16838" w:h="11906" w:orient="landscape"/>
      <w:pgMar w:top="709" w:right="1134"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6B1" w:rsidRDefault="005E06B1" w:rsidP="00DA0790">
      <w:r>
        <w:separator/>
      </w:r>
    </w:p>
  </w:endnote>
  <w:endnote w:type="continuationSeparator" w:id="1">
    <w:p w:rsidR="005E06B1" w:rsidRDefault="005E06B1" w:rsidP="00DA07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027"/>
      <w:gridCol w:w="3022"/>
      <w:gridCol w:w="3022"/>
    </w:tblGrid>
    <w:tr w:rsidR="001A3968" w:rsidRPr="001A3968">
      <w:tc>
        <w:tcPr>
          <w:tcW w:w="3433" w:type="dxa"/>
          <w:tcBorders>
            <w:top w:val="nil"/>
            <w:left w:val="nil"/>
            <w:bottom w:val="nil"/>
            <w:right w:val="nil"/>
          </w:tcBorders>
        </w:tcPr>
        <w:p w:rsidR="001A3968" w:rsidRPr="001A3968" w:rsidRDefault="00EC4B29">
          <w:r w:rsidRPr="001A3968">
            <w:t xml:space="preserve">  </w:t>
          </w:r>
        </w:p>
      </w:tc>
      <w:tc>
        <w:tcPr>
          <w:tcW w:w="1666" w:type="pct"/>
          <w:tcBorders>
            <w:top w:val="nil"/>
            <w:left w:val="nil"/>
            <w:bottom w:val="nil"/>
            <w:right w:val="nil"/>
          </w:tcBorders>
        </w:tcPr>
        <w:p w:rsidR="001A3968" w:rsidRPr="001A3968" w:rsidRDefault="00EC4B29">
          <w:pPr>
            <w:jc w:val="center"/>
          </w:pPr>
          <w:r w:rsidRPr="001A3968">
            <w:t xml:space="preserve"> </w:t>
          </w:r>
        </w:p>
      </w:tc>
      <w:tc>
        <w:tcPr>
          <w:tcW w:w="1666" w:type="pct"/>
          <w:tcBorders>
            <w:top w:val="nil"/>
            <w:left w:val="nil"/>
            <w:bottom w:val="nil"/>
            <w:right w:val="nil"/>
          </w:tcBorders>
        </w:tcPr>
        <w:p w:rsidR="001A3968" w:rsidRPr="001A3968" w:rsidRDefault="00EC4B29">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6B1" w:rsidRDefault="005E06B1" w:rsidP="00DA0790">
      <w:r>
        <w:separator/>
      </w:r>
    </w:p>
  </w:footnote>
  <w:footnote w:type="continuationSeparator" w:id="1">
    <w:p w:rsidR="005E06B1" w:rsidRDefault="005E06B1"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82C50"/>
    <w:rsid w:val="0000495A"/>
    <w:rsid w:val="00080191"/>
    <w:rsid w:val="00095FAD"/>
    <w:rsid w:val="000B6470"/>
    <w:rsid w:val="000D7983"/>
    <w:rsid w:val="000E69B9"/>
    <w:rsid w:val="000F2D75"/>
    <w:rsid w:val="0012207A"/>
    <w:rsid w:val="00127C8F"/>
    <w:rsid w:val="00147AE9"/>
    <w:rsid w:val="00147B22"/>
    <w:rsid w:val="001C494D"/>
    <w:rsid w:val="001E3BEC"/>
    <w:rsid w:val="0020753D"/>
    <w:rsid w:val="0022466A"/>
    <w:rsid w:val="00227B6A"/>
    <w:rsid w:val="0025376F"/>
    <w:rsid w:val="0026118B"/>
    <w:rsid w:val="00290AC8"/>
    <w:rsid w:val="002D58F3"/>
    <w:rsid w:val="002E45E0"/>
    <w:rsid w:val="002E72EB"/>
    <w:rsid w:val="00350616"/>
    <w:rsid w:val="00381A48"/>
    <w:rsid w:val="00387D36"/>
    <w:rsid w:val="003D05AC"/>
    <w:rsid w:val="003F15CE"/>
    <w:rsid w:val="0041702F"/>
    <w:rsid w:val="00463764"/>
    <w:rsid w:val="004647AB"/>
    <w:rsid w:val="004C5438"/>
    <w:rsid w:val="00510EB9"/>
    <w:rsid w:val="00551749"/>
    <w:rsid w:val="005A0A45"/>
    <w:rsid w:val="005E06B1"/>
    <w:rsid w:val="005F1277"/>
    <w:rsid w:val="00611B8D"/>
    <w:rsid w:val="006126FC"/>
    <w:rsid w:val="0067264A"/>
    <w:rsid w:val="0068757E"/>
    <w:rsid w:val="006978E3"/>
    <w:rsid w:val="006A31EE"/>
    <w:rsid w:val="006B2D9B"/>
    <w:rsid w:val="006E350F"/>
    <w:rsid w:val="006F00FD"/>
    <w:rsid w:val="00705771"/>
    <w:rsid w:val="0071652A"/>
    <w:rsid w:val="00721DD3"/>
    <w:rsid w:val="00752DE9"/>
    <w:rsid w:val="00786FE5"/>
    <w:rsid w:val="007A5484"/>
    <w:rsid w:val="00847A39"/>
    <w:rsid w:val="00884419"/>
    <w:rsid w:val="008D0FB9"/>
    <w:rsid w:val="00900DA5"/>
    <w:rsid w:val="009013AF"/>
    <w:rsid w:val="00941F80"/>
    <w:rsid w:val="00960BD6"/>
    <w:rsid w:val="0098162F"/>
    <w:rsid w:val="009A4943"/>
    <w:rsid w:val="009D7915"/>
    <w:rsid w:val="00A14731"/>
    <w:rsid w:val="00A82C50"/>
    <w:rsid w:val="00AA2EE1"/>
    <w:rsid w:val="00B5337C"/>
    <w:rsid w:val="00B85727"/>
    <w:rsid w:val="00B90B35"/>
    <w:rsid w:val="00BA47A6"/>
    <w:rsid w:val="00BD0267"/>
    <w:rsid w:val="00BD79C9"/>
    <w:rsid w:val="00BF0BC4"/>
    <w:rsid w:val="00BF6FD3"/>
    <w:rsid w:val="00C11213"/>
    <w:rsid w:val="00C13163"/>
    <w:rsid w:val="00C452B9"/>
    <w:rsid w:val="00C77399"/>
    <w:rsid w:val="00C9432A"/>
    <w:rsid w:val="00CC1ADE"/>
    <w:rsid w:val="00CD0CE4"/>
    <w:rsid w:val="00CF4B57"/>
    <w:rsid w:val="00DA0790"/>
    <w:rsid w:val="00DA0AB6"/>
    <w:rsid w:val="00DC1E79"/>
    <w:rsid w:val="00DD34D8"/>
    <w:rsid w:val="00DF5E3B"/>
    <w:rsid w:val="00E06599"/>
    <w:rsid w:val="00E26081"/>
    <w:rsid w:val="00E56090"/>
    <w:rsid w:val="00EA0AAB"/>
    <w:rsid w:val="00EC4B29"/>
    <w:rsid w:val="00ED2403"/>
    <w:rsid w:val="00EE4B28"/>
    <w:rsid w:val="00EF0141"/>
    <w:rsid w:val="00F313DF"/>
    <w:rsid w:val="00F479D5"/>
    <w:rsid w:val="00FA3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Title">
    <w:name w:val="ConsPlusTitle"/>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rsid w:val="00BF0BC4"/>
    <w:rPr>
      <w:b/>
      <w:bCs/>
      <w:color w:val="26282F"/>
    </w:rPr>
  </w:style>
  <w:style w:type="character" w:customStyle="1" w:styleId="a8">
    <w:name w:val="Гипертекстовая ссылка"/>
    <w:basedOn w:val="a7"/>
    <w:uiPriority w:val="99"/>
    <w:rsid w:val="00BF0BC4"/>
    <w:rPr>
      <w:color w:val="106BBE"/>
    </w:rPr>
  </w:style>
  <w:style w:type="paragraph" w:customStyle="1" w:styleId="a9">
    <w:name w:val="Нормальный (таблица)"/>
    <w:basedOn w:val="a"/>
    <w:next w:val="a"/>
    <w:uiPriority w:val="99"/>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rsid w:val="00BF0BC4"/>
    <w:pPr>
      <w:suppressAutoHyphens w:val="0"/>
      <w:autoSpaceDN w:val="0"/>
      <w:adjustRightInd w:val="0"/>
    </w:pPr>
    <w:rPr>
      <w:rFonts w:ascii="Times New Roman CYR" w:hAnsi="Times New Roman CYR" w:cs="Times New Roman CYR"/>
      <w:sz w:val="24"/>
      <w:szCs w:val="24"/>
      <w:lang w:eastAsia="ru-RU"/>
    </w:rPr>
  </w:style>
  <w:style w:type="paragraph" w:customStyle="1" w:styleId="ab">
    <w:name w:val="Содержимое таблицы"/>
    <w:basedOn w:val="a"/>
    <w:rsid w:val="0012207A"/>
    <w:pPr>
      <w:suppressLineNumbers/>
    </w:pPr>
    <w:rPr>
      <w:lang w:eastAsia="ru-RU"/>
    </w:rPr>
  </w:style>
  <w:style w:type="paragraph" w:customStyle="1" w:styleId="ConsPlusCell">
    <w:name w:val="ConsPlusCell"/>
    <w:uiPriority w:val="99"/>
    <w:rsid w:val="0012207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1"/>
    <w:uiPriority w:val="59"/>
    <w:rsid w:val="00122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2225</Words>
  <Characters>12685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dcterms:created xsi:type="dcterms:W3CDTF">2021-04-13T12:40:00Z</dcterms:created>
  <dcterms:modified xsi:type="dcterms:W3CDTF">2021-04-13T12:40:00Z</dcterms:modified>
</cp:coreProperties>
</file>