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852"/>
      </w:tblGrid>
      <w:tr w:rsidR="00FC6D74" w:rsidTr="0067742E">
        <w:tc>
          <w:tcPr>
            <w:tcW w:w="3168" w:type="dxa"/>
          </w:tcPr>
          <w:p w:rsidR="00FC6D74" w:rsidRPr="00753D53" w:rsidRDefault="00FC6D74" w:rsidP="005C353E">
            <w:pPr>
              <w:pStyle w:val="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РОССИЙ </w:t>
            </w:r>
            <w:r w:rsidRPr="00753D53">
              <w:rPr>
                <w:b w:val="0"/>
                <w:szCs w:val="20"/>
              </w:rPr>
              <w:t>ФЕДЕРАЦИЙ</w:t>
            </w:r>
          </w:p>
          <w:p w:rsidR="00FC6D74" w:rsidRDefault="00FC6D74" w:rsidP="005C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ЮРИНО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FC6D74" w:rsidRDefault="00FC6D74" w:rsidP="005C353E">
            <w:pPr>
              <w:jc w:val="center"/>
            </w:pPr>
          </w:p>
          <w:p w:rsidR="00FC6D74" w:rsidRPr="00942993" w:rsidRDefault="00FC6D74" w:rsidP="005C353E">
            <w:pPr>
              <w:jc w:val="center"/>
            </w:pPr>
          </w:p>
          <w:p w:rsidR="00FC6D74" w:rsidRDefault="00FC6D74" w:rsidP="005C353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FC6D74" w:rsidRDefault="00FC6D74" w:rsidP="005C353E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991598" wp14:editId="5CDE2236">
                  <wp:extent cx="1025525" cy="1169035"/>
                  <wp:effectExtent l="0" t="0" r="3175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D74" w:rsidRDefault="00FC6D74" w:rsidP="005C353E">
            <w:pPr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FC6D74" w:rsidRPr="00753D53" w:rsidRDefault="00FC6D74" w:rsidP="005C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ЮРИНСКОГО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</w:p>
          <w:p w:rsidR="00FC6D74" w:rsidRDefault="00FC6D74" w:rsidP="005C353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5C353E" w:rsidRDefault="005C353E" w:rsidP="005C353E">
      <w:pPr>
        <w:pStyle w:val="a4"/>
        <w:spacing w:before="241"/>
        <w:ind w:left="0"/>
      </w:pPr>
    </w:p>
    <w:p w:rsidR="005C353E" w:rsidRPr="00611F43" w:rsidRDefault="005C353E" w:rsidP="005C353E">
      <w:pPr>
        <w:jc w:val="center"/>
        <w:rPr>
          <w:b/>
          <w:sz w:val="28"/>
          <w:szCs w:val="28"/>
        </w:rPr>
      </w:pPr>
      <w:r w:rsidRPr="00611F43">
        <w:rPr>
          <w:b/>
          <w:sz w:val="28"/>
          <w:szCs w:val="28"/>
        </w:rPr>
        <w:t>от 30 декабря 2022 г. № 525</w:t>
      </w:r>
    </w:p>
    <w:p w:rsidR="00FC6D74" w:rsidRPr="00611F43" w:rsidRDefault="00FC6D74" w:rsidP="00FC6D74">
      <w:pPr>
        <w:pStyle w:val="a4"/>
        <w:spacing w:before="241"/>
        <w:ind w:left="0"/>
        <w:jc w:val="center"/>
        <w:rPr>
          <w:sz w:val="28"/>
          <w:szCs w:val="28"/>
        </w:rPr>
      </w:pPr>
      <w:r w:rsidRPr="00611F43">
        <w:rPr>
          <w:sz w:val="28"/>
          <w:szCs w:val="28"/>
        </w:rPr>
        <w:t>Об утверждении Плана мероприятий («дорожная карта») по</w:t>
      </w:r>
      <w:r w:rsidRPr="00611F43">
        <w:rPr>
          <w:spacing w:val="-65"/>
          <w:sz w:val="28"/>
          <w:szCs w:val="28"/>
        </w:rPr>
        <w:t xml:space="preserve"> </w:t>
      </w:r>
      <w:r w:rsidRPr="00611F43">
        <w:rPr>
          <w:sz w:val="28"/>
          <w:szCs w:val="28"/>
        </w:rPr>
        <w:t>снижению</w:t>
      </w:r>
      <w:r w:rsidRPr="00611F43">
        <w:rPr>
          <w:spacing w:val="-7"/>
          <w:sz w:val="28"/>
          <w:szCs w:val="28"/>
        </w:rPr>
        <w:t xml:space="preserve"> </w:t>
      </w:r>
      <w:r w:rsidRPr="00611F43">
        <w:rPr>
          <w:sz w:val="28"/>
          <w:szCs w:val="28"/>
        </w:rPr>
        <w:t>рисков</w:t>
      </w:r>
      <w:r w:rsidRPr="00611F43">
        <w:rPr>
          <w:spacing w:val="-8"/>
          <w:sz w:val="28"/>
          <w:szCs w:val="28"/>
        </w:rPr>
        <w:t xml:space="preserve"> </w:t>
      </w:r>
      <w:r w:rsidRPr="00611F43">
        <w:rPr>
          <w:sz w:val="28"/>
          <w:szCs w:val="28"/>
        </w:rPr>
        <w:t>нарушения</w:t>
      </w:r>
      <w:r w:rsidRPr="00611F43">
        <w:rPr>
          <w:spacing w:val="-8"/>
          <w:sz w:val="28"/>
          <w:szCs w:val="28"/>
        </w:rPr>
        <w:t xml:space="preserve"> </w:t>
      </w:r>
      <w:r w:rsidRPr="00611F43">
        <w:rPr>
          <w:sz w:val="28"/>
          <w:szCs w:val="28"/>
        </w:rPr>
        <w:t>антимонопольного</w:t>
      </w:r>
      <w:r w:rsidRPr="00611F43">
        <w:rPr>
          <w:spacing w:val="-8"/>
          <w:sz w:val="28"/>
          <w:szCs w:val="28"/>
        </w:rPr>
        <w:t xml:space="preserve"> </w:t>
      </w:r>
      <w:r w:rsidRPr="00611F43">
        <w:rPr>
          <w:sz w:val="28"/>
          <w:szCs w:val="28"/>
        </w:rPr>
        <w:t>законодательства (антимонопольный</w:t>
      </w:r>
      <w:r w:rsidRPr="00611F43">
        <w:rPr>
          <w:spacing w:val="-3"/>
          <w:sz w:val="28"/>
          <w:szCs w:val="28"/>
        </w:rPr>
        <w:t xml:space="preserve"> </w:t>
      </w:r>
      <w:proofErr w:type="spellStart"/>
      <w:r w:rsidRPr="00611F43">
        <w:rPr>
          <w:sz w:val="28"/>
          <w:szCs w:val="28"/>
        </w:rPr>
        <w:t>комплаенс</w:t>
      </w:r>
      <w:proofErr w:type="spellEnd"/>
      <w:r w:rsidRPr="00611F43">
        <w:rPr>
          <w:sz w:val="28"/>
          <w:szCs w:val="28"/>
        </w:rPr>
        <w:t>)</w:t>
      </w:r>
      <w:r w:rsidRPr="00611F43">
        <w:rPr>
          <w:spacing w:val="-2"/>
          <w:sz w:val="28"/>
          <w:szCs w:val="28"/>
        </w:rPr>
        <w:t xml:space="preserve"> </w:t>
      </w:r>
      <w:r w:rsidRPr="00611F43">
        <w:rPr>
          <w:sz w:val="28"/>
          <w:szCs w:val="28"/>
        </w:rPr>
        <w:t>на</w:t>
      </w:r>
      <w:r w:rsidRPr="00611F43">
        <w:rPr>
          <w:spacing w:val="-3"/>
          <w:sz w:val="28"/>
          <w:szCs w:val="28"/>
        </w:rPr>
        <w:t xml:space="preserve"> </w:t>
      </w:r>
      <w:r w:rsidRPr="00611F43">
        <w:rPr>
          <w:sz w:val="28"/>
          <w:szCs w:val="28"/>
        </w:rPr>
        <w:t>2023</w:t>
      </w:r>
      <w:r w:rsidRPr="00611F43">
        <w:rPr>
          <w:spacing w:val="-2"/>
          <w:sz w:val="28"/>
          <w:szCs w:val="28"/>
        </w:rPr>
        <w:t xml:space="preserve"> </w:t>
      </w:r>
      <w:r w:rsidRPr="00611F43">
        <w:rPr>
          <w:sz w:val="28"/>
          <w:szCs w:val="28"/>
        </w:rPr>
        <w:t>год</w:t>
      </w:r>
    </w:p>
    <w:p w:rsidR="00FC6D74" w:rsidRDefault="00FC6D74" w:rsidP="00FC6D74">
      <w:pPr>
        <w:jc w:val="both"/>
        <w:rPr>
          <w:bCs/>
          <w:sz w:val="26"/>
          <w:szCs w:val="26"/>
        </w:rPr>
      </w:pPr>
    </w:p>
    <w:p w:rsidR="00FC6D74" w:rsidRDefault="00FC6D74" w:rsidP="00FC6D74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C6D74" w:rsidRPr="00E33DA6" w:rsidRDefault="00FC6D74" w:rsidP="00FC6D74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42374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</w:t>
      </w:r>
      <w:r w:rsidRPr="00423742">
        <w:rPr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</w:t>
      </w:r>
      <w:r w:rsidRPr="00E33DA6">
        <w:rPr>
          <w:sz w:val="28"/>
          <w:szCs w:val="28"/>
        </w:rPr>
        <w:t>муниципального</w:t>
      </w:r>
      <w:proofErr w:type="gramEnd"/>
      <w:r w:rsidRPr="00E33DA6">
        <w:rPr>
          <w:sz w:val="28"/>
          <w:szCs w:val="28"/>
        </w:rPr>
        <w:t xml:space="preserve"> района утвержденным постановлением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 № 445 от 25 декабря 2019 года, администрация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 </w:t>
      </w:r>
      <w:proofErr w:type="gramStart"/>
      <w:r w:rsidRPr="00E33DA6">
        <w:rPr>
          <w:b/>
          <w:sz w:val="28"/>
          <w:szCs w:val="28"/>
        </w:rPr>
        <w:t>п</w:t>
      </w:r>
      <w:proofErr w:type="gramEnd"/>
      <w:r w:rsidRPr="00E33DA6">
        <w:rPr>
          <w:b/>
          <w:sz w:val="28"/>
          <w:szCs w:val="28"/>
        </w:rPr>
        <w:t xml:space="preserve"> о с т а н о в л я е т:</w:t>
      </w:r>
    </w:p>
    <w:p w:rsidR="00FC6D74" w:rsidRPr="00E33DA6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 xml:space="preserve">1. Утвердить </w:t>
      </w:r>
      <w:r w:rsidR="00C70E5A">
        <w:rPr>
          <w:sz w:val="27"/>
        </w:rPr>
        <w:t>План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мероприятий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(«дорожная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карта»)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по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снижению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рисков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нарушения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антимонопольного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законодательства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(антимонопольный</w:t>
      </w:r>
      <w:r w:rsidR="00C70E5A">
        <w:rPr>
          <w:spacing w:val="1"/>
          <w:sz w:val="27"/>
        </w:rPr>
        <w:t xml:space="preserve"> </w:t>
      </w:r>
      <w:proofErr w:type="spellStart"/>
      <w:r w:rsidR="00C70E5A">
        <w:rPr>
          <w:sz w:val="27"/>
        </w:rPr>
        <w:t>комплаенс</w:t>
      </w:r>
      <w:proofErr w:type="spellEnd"/>
      <w:r w:rsidR="00C70E5A">
        <w:rPr>
          <w:sz w:val="27"/>
        </w:rPr>
        <w:t>)</w:t>
      </w:r>
      <w:r w:rsidR="00C70E5A">
        <w:rPr>
          <w:spacing w:val="1"/>
          <w:sz w:val="27"/>
        </w:rPr>
        <w:t xml:space="preserve"> </w:t>
      </w:r>
      <w:r w:rsidR="00C70E5A">
        <w:rPr>
          <w:sz w:val="27"/>
        </w:rPr>
        <w:t>на 2023</w:t>
      </w:r>
      <w:r w:rsidR="00C70E5A">
        <w:rPr>
          <w:spacing w:val="-1"/>
          <w:sz w:val="27"/>
        </w:rPr>
        <w:t xml:space="preserve"> </w:t>
      </w:r>
      <w:r w:rsidR="00C70E5A">
        <w:rPr>
          <w:sz w:val="27"/>
        </w:rPr>
        <w:t>год</w:t>
      </w:r>
      <w:r w:rsidR="00787F8D">
        <w:rPr>
          <w:sz w:val="28"/>
          <w:szCs w:val="28"/>
        </w:rPr>
        <w:t>.</w:t>
      </w:r>
    </w:p>
    <w:p w:rsidR="00FC6D74" w:rsidRPr="00E33DA6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 xml:space="preserve">2. </w:t>
      </w:r>
      <w:proofErr w:type="gramStart"/>
      <w:r w:rsidRPr="00E33DA6">
        <w:rPr>
          <w:sz w:val="28"/>
          <w:szCs w:val="28"/>
        </w:rPr>
        <w:t>Разместить</w:t>
      </w:r>
      <w:proofErr w:type="gramEnd"/>
      <w:r w:rsidRPr="00E33DA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района.</w:t>
      </w:r>
    </w:p>
    <w:p w:rsidR="00FC6D74" w:rsidRPr="00E33DA6" w:rsidRDefault="00473423" w:rsidP="00FC6D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C6D74" w:rsidRPr="00E33DA6">
        <w:rPr>
          <w:sz w:val="28"/>
          <w:szCs w:val="28"/>
        </w:rPr>
        <w:t>Контроль за</w:t>
      </w:r>
      <w:proofErr w:type="gramEnd"/>
      <w:r w:rsidR="00FC6D74" w:rsidRPr="00E33DA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C6D74" w:rsidRPr="00E33DA6">
        <w:rPr>
          <w:sz w:val="28"/>
          <w:szCs w:val="28"/>
        </w:rPr>
        <w:t>Юринского</w:t>
      </w:r>
      <w:proofErr w:type="spellEnd"/>
      <w:r w:rsidR="00FC6D74" w:rsidRPr="00E33DA6">
        <w:rPr>
          <w:sz w:val="28"/>
          <w:szCs w:val="28"/>
        </w:rPr>
        <w:t xml:space="preserve"> муниципального района А.С. Яковлеву.</w:t>
      </w:r>
    </w:p>
    <w:p w:rsidR="00FC6D74" w:rsidRPr="00E33DA6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FC6D74" w:rsidRDefault="00FC6D74" w:rsidP="00FC6D74">
      <w:pPr>
        <w:spacing w:line="276" w:lineRule="auto"/>
        <w:jc w:val="both"/>
        <w:rPr>
          <w:bCs/>
          <w:sz w:val="28"/>
          <w:szCs w:val="28"/>
        </w:rPr>
      </w:pPr>
    </w:p>
    <w:p w:rsidR="00FC6D74" w:rsidRDefault="00FC6D74" w:rsidP="00FC6D74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704" w:type="dxa"/>
        <w:jc w:val="center"/>
        <w:tblInd w:w="360" w:type="dxa"/>
        <w:tblLook w:val="0000" w:firstRow="0" w:lastRow="0" w:firstColumn="0" w:lastColumn="0" w:noHBand="0" w:noVBand="0"/>
      </w:tblPr>
      <w:tblGrid>
        <w:gridCol w:w="4931"/>
        <w:gridCol w:w="4773"/>
      </w:tblGrid>
      <w:tr w:rsidR="00FC6D74" w:rsidTr="0067742E">
        <w:trPr>
          <w:trHeight w:val="451"/>
          <w:jc w:val="center"/>
        </w:trPr>
        <w:tc>
          <w:tcPr>
            <w:tcW w:w="4931" w:type="dxa"/>
          </w:tcPr>
          <w:p w:rsidR="00FC6D74" w:rsidRPr="006221F8" w:rsidRDefault="00FC6D74" w:rsidP="0067742E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6"/>
              </w:rPr>
              <w:t xml:space="preserve">Глава </w:t>
            </w:r>
            <w:r w:rsidRPr="006221F8">
              <w:rPr>
                <w:rFonts w:ascii="Times New Roman" w:hAnsi="Times New Roman"/>
                <w:b/>
                <w:i w:val="0"/>
                <w:sz w:val="28"/>
                <w:szCs w:val="26"/>
              </w:rPr>
              <w:t>администрации</w:t>
            </w:r>
          </w:p>
          <w:p w:rsidR="00FC6D74" w:rsidRPr="006221F8" w:rsidRDefault="00FC6D74" w:rsidP="0067742E">
            <w:pPr>
              <w:spacing w:line="276" w:lineRule="auto"/>
              <w:jc w:val="center"/>
            </w:pPr>
            <w:proofErr w:type="spellStart"/>
            <w:r w:rsidRPr="006221F8">
              <w:rPr>
                <w:b/>
                <w:iCs/>
                <w:sz w:val="28"/>
                <w:szCs w:val="26"/>
              </w:rPr>
              <w:t>Юринского</w:t>
            </w:r>
            <w:proofErr w:type="spellEnd"/>
            <w:r w:rsidRPr="006221F8">
              <w:rPr>
                <w:b/>
                <w:iCs/>
                <w:sz w:val="28"/>
                <w:szCs w:val="26"/>
              </w:rPr>
              <w:t xml:space="preserve"> муниципального района</w:t>
            </w:r>
          </w:p>
        </w:tc>
        <w:tc>
          <w:tcPr>
            <w:tcW w:w="4773" w:type="dxa"/>
          </w:tcPr>
          <w:p w:rsidR="00FC6D74" w:rsidRDefault="00FC6D74" w:rsidP="0067742E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C6D74" w:rsidRDefault="00FC6D74" w:rsidP="0067742E">
            <w:pPr>
              <w:jc w:val="center"/>
              <w:rPr>
                <w:b/>
                <w:sz w:val="26"/>
                <w:szCs w:val="26"/>
              </w:rPr>
            </w:pPr>
            <w:r w:rsidRPr="006221F8">
              <w:rPr>
                <w:b/>
                <w:bCs/>
                <w:sz w:val="28"/>
                <w:szCs w:val="26"/>
              </w:rPr>
              <w:t>М.Е. Шихова</w:t>
            </w:r>
          </w:p>
        </w:tc>
      </w:tr>
    </w:tbl>
    <w:p w:rsidR="00DD1F05" w:rsidRDefault="00DD1F05">
      <w:pPr>
        <w:sectPr w:rsidR="00DD1F05" w:rsidSect="005C353E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DD1F05" w:rsidRPr="00AB59D2" w:rsidRDefault="00F84F18">
      <w:pPr>
        <w:spacing w:before="69"/>
        <w:ind w:left="11028" w:right="212" w:firstLine="2362"/>
        <w:jc w:val="right"/>
        <w:rPr>
          <w:sz w:val="24"/>
        </w:rPr>
      </w:pPr>
      <w:proofErr w:type="gramStart"/>
      <w:r w:rsidRPr="00AB59D2">
        <w:rPr>
          <w:sz w:val="24"/>
        </w:rPr>
        <w:lastRenderedPageBreak/>
        <w:t>Утвержден</w:t>
      </w:r>
      <w:proofErr w:type="gramEnd"/>
      <w:r w:rsidRPr="00AB59D2">
        <w:rPr>
          <w:spacing w:val="-62"/>
          <w:sz w:val="24"/>
        </w:rPr>
        <w:t xml:space="preserve"> </w:t>
      </w:r>
      <w:r w:rsidRPr="00AB59D2">
        <w:rPr>
          <w:spacing w:val="-1"/>
          <w:sz w:val="24"/>
        </w:rPr>
        <w:t>постановлением</w:t>
      </w:r>
      <w:r w:rsidRPr="00AB59D2">
        <w:rPr>
          <w:spacing w:val="-12"/>
          <w:sz w:val="24"/>
        </w:rPr>
        <w:t xml:space="preserve"> </w:t>
      </w:r>
      <w:r w:rsidRPr="00AB59D2">
        <w:rPr>
          <w:sz w:val="24"/>
        </w:rPr>
        <w:t>администрации</w:t>
      </w:r>
    </w:p>
    <w:p w:rsidR="00DD1F05" w:rsidRPr="00AB59D2" w:rsidRDefault="00C70E5A">
      <w:pPr>
        <w:ind w:right="215"/>
        <w:jc w:val="right"/>
        <w:rPr>
          <w:sz w:val="24"/>
        </w:rPr>
      </w:pPr>
      <w:proofErr w:type="spellStart"/>
      <w:r w:rsidRPr="00AB59D2">
        <w:rPr>
          <w:sz w:val="24"/>
        </w:rPr>
        <w:t>Юринского</w:t>
      </w:r>
      <w:proofErr w:type="spellEnd"/>
      <w:r w:rsidRPr="00AB59D2">
        <w:rPr>
          <w:sz w:val="24"/>
        </w:rPr>
        <w:t xml:space="preserve"> муниципального района</w:t>
      </w:r>
    </w:p>
    <w:p w:rsidR="00DD1F05" w:rsidRPr="00AB59D2" w:rsidRDefault="00F84F18" w:rsidP="00AB59D2">
      <w:pPr>
        <w:ind w:right="212"/>
        <w:jc w:val="right"/>
        <w:rPr>
          <w:sz w:val="24"/>
        </w:rPr>
      </w:pPr>
      <w:r w:rsidRPr="00AB59D2">
        <w:rPr>
          <w:sz w:val="24"/>
        </w:rPr>
        <w:t>от</w:t>
      </w:r>
      <w:r w:rsidRPr="00AB59D2">
        <w:rPr>
          <w:spacing w:val="127"/>
          <w:sz w:val="24"/>
        </w:rPr>
        <w:t xml:space="preserve"> </w:t>
      </w:r>
      <w:r w:rsidR="00C70E5A" w:rsidRPr="00AB59D2">
        <w:rPr>
          <w:sz w:val="24"/>
        </w:rPr>
        <w:t>30</w:t>
      </w:r>
      <w:r w:rsidRPr="00AB59D2">
        <w:rPr>
          <w:spacing w:val="128"/>
          <w:sz w:val="24"/>
        </w:rPr>
        <w:t xml:space="preserve"> </w:t>
      </w:r>
      <w:r w:rsidR="00C70E5A" w:rsidRPr="00AB59D2">
        <w:rPr>
          <w:sz w:val="24"/>
        </w:rPr>
        <w:t>декабря 2022</w:t>
      </w:r>
      <w:r w:rsidRPr="00AB59D2">
        <w:rPr>
          <w:spacing w:val="-1"/>
          <w:sz w:val="24"/>
        </w:rPr>
        <w:t xml:space="preserve"> </w:t>
      </w:r>
      <w:r w:rsidRPr="00AB59D2">
        <w:rPr>
          <w:sz w:val="24"/>
        </w:rPr>
        <w:t>года</w:t>
      </w:r>
      <w:r w:rsidRPr="00AB59D2">
        <w:rPr>
          <w:spacing w:val="-1"/>
          <w:sz w:val="24"/>
        </w:rPr>
        <w:t xml:space="preserve"> </w:t>
      </w:r>
      <w:r w:rsidR="00C70E5A" w:rsidRPr="00AB59D2">
        <w:rPr>
          <w:sz w:val="24"/>
        </w:rPr>
        <w:t>№ 525</w:t>
      </w:r>
    </w:p>
    <w:p w:rsidR="00DD1F05" w:rsidRDefault="00DD1F05">
      <w:pPr>
        <w:pStyle w:val="a3"/>
        <w:spacing w:before="11"/>
        <w:rPr>
          <w:sz w:val="23"/>
        </w:rPr>
      </w:pPr>
    </w:p>
    <w:p w:rsidR="00DD1F05" w:rsidRDefault="00F84F18">
      <w:pPr>
        <w:ind w:left="5362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(«дорожная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карта»)</w:t>
      </w:r>
    </w:p>
    <w:p w:rsidR="00DD1F05" w:rsidRDefault="00F84F18">
      <w:pPr>
        <w:ind w:left="4112" w:right="2689" w:firstLine="1022"/>
        <w:rPr>
          <w:b/>
          <w:sz w:val="26"/>
        </w:rPr>
      </w:pPr>
      <w:r>
        <w:rPr>
          <w:b/>
          <w:sz w:val="26"/>
        </w:rPr>
        <w:t xml:space="preserve">по снижению </w:t>
      </w:r>
      <w:proofErr w:type="spellStart"/>
      <w:r>
        <w:rPr>
          <w:b/>
          <w:sz w:val="26"/>
        </w:rPr>
        <w:t>комплаенс</w:t>
      </w:r>
      <w:proofErr w:type="spellEnd"/>
      <w:r>
        <w:rPr>
          <w:b/>
          <w:sz w:val="26"/>
        </w:rPr>
        <w:t>-рисков на 2023 год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администрации</w:t>
      </w:r>
      <w:r>
        <w:rPr>
          <w:b/>
          <w:spacing w:val="-6"/>
          <w:sz w:val="26"/>
        </w:rPr>
        <w:t xml:space="preserve"> </w:t>
      </w:r>
      <w:proofErr w:type="spellStart"/>
      <w:r w:rsidR="00C70E5A">
        <w:rPr>
          <w:b/>
          <w:sz w:val="26"/>
        </w:rPr>
        <w:t>Юринского</w:t>
      </w:r>
      <w:proofErr w:type="spellEnd"/>
      <w:r w:rsidR="00C70E5A">
        <w:rPr>
          <w:b/>
          <w:sz w:val="26"/>
        </w:rPr>
        <w:t xml:space="preserve"> муниципального района</w:t>
      </w:r>
    </w:p>
    <w:p w:rsidR="00DD1F05" w:rsidRDefault="00DD1F05">
      <w:pPr>
        <w:pStyle w:val="a3"/>
        <w:rPr>
          <w:b/>
          <w:sz w:val="20"/>
        </w:rPr>
      </w:pPr>
    </w:p>
    <w:p w:rsidR="00DD1F05" w:rsidRDefault="00DD1F0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10"/>
        <w:gridCol w:w="4111"/>
        <w:gridCol w:w="3827"/>
        <w:gridCol w:w="2552"/>
        <w:gridCol w:w="1249"/>
      </w:tblGrid>
      <w:tr w:rsidR="00DD1F05" w:rsidTr="005C353E">
        <w:trPr>
          <w:trHeight w:val="905"/>
        </w:trPr>
        <w:tc>
          <w:tcPr>
            <w:tcW w:w="452" w:type="dxa"/>
          </w:tcPr>
          <w:p w:rsidR="00DD1F05" w:rsidRDefault="00F84F18">
            <w:pPr>
              <w:pStyle w:val="TableParagraph"/>
              <w:spacing w:before="97"/>
              <w:ind w:left="54" w:right="45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Align w:val="center"/>
          </w:tcPr>
          <w:p w:rsidR="00DD1F05" w:rsidRDefault="00F84F18" w:rsidP="005C353E">
            <w:pPr>
              <w:pStyle w:val="TableParagraph"/>
              <w:spacing w:before="97"/>
              <w:ind w:left="0"/>
              <w:jc w:val="center"/>
            </w:pPr>
            <w:proofErr w:type="spellStart"/>
            <w:r>
              <w:t>Комплаенс</w:t>
            </w:r>
            <w:proofErr w:type="spellEnd"/>
            <w:r>
              <w:t>-риск</w:t>
            </w:r>
          </w:p>
        </w:tc>
        <w:tc>
          <w:tcPr>
            <w:tcW w:w="4111" w:type="dxa"/>
            <w:vAlign w:val="center"/>
          </w:tcPr>
          <w:p w:rsidR="00DD1F05" w:rsidRDefault="00F84F18" w:rsidP="005C353E">
            <w:pPr>
              <w:pStyle w:val="TableParagraph"/>
              <w:spacing w:before="97"/>
              <w:ind w:left="332" w:right="321"/>
              <w:jc w:val="center"/>
            </w:pP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  <w:p w:rsidR="00DD1F05" w:rsidRDefault="00F84F18" w:rsidP="005C353E">
            <w:pPr>
              <w:pStyle w:val="TableParagraph"/>
              <w:ind w:left="333" w:right="321"/>
              <w:jc w:val="center"/>
            </w:pPr>
            <w:r>
              <w:t>по минимизации и</w:t>
            </w:r>
            <w:r>
              <w:rPr>
                <w:spacing w:val="-53"/>
              </w:rPr>
              <w:t xml:space="preserve"> </w:t>
            </w:r>
            <w:r>
              <w:t>устранению риска</w:t>
            </w:r>
          </w:p>
        </w:tc>
        <w:tc>
          <w:tcPr>
            <w:tcW w:w="3827" w:type="dxa"/>
            <w:vAlign w:val="center"/>
          </w:tcPr>
          <w:p w:rsidR="00DD1F05" w:rsidRDefault="00F84F18" w:rsidP="005C353E">
            <w:pPr>
              <w:pStyle w:val="TableParagraph"/>
              <w:spacing w:before="97"/>
              <w:jc w:val="center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конкретных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2552" w:type="dxa"/>
            <w:vAlign w:val="center"/>
          </w:tcPr>
          <w:p w:rsidR="00DD1F05" w:rsidRDefault="00F84F18" w:rsidP="005C353E">
            <w:pPr>
              <w:pStyle w:val="TableParagraph"/>
              <w:spacing w:before="97"/>
              <w:ind w:left="679" w:right="534" w:hanging="129"/>
              <w:jc w:val="center"/>
            </w:pP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</w:t>
            </w:r>
          </w:p>
        </w:tc>
        <w:tc>
          <w:tcPr>
            <w:tcW w:w="1249" w:type="dxa"/>
            <w:vAlign w:val="center"/>
          </w:tcPr>
          <w:p w:rsidR="00DD1F05" w:rsidRDefault="00F84F18" w:rsidP="005C353E">
            <w:pPr>
              <w:pStyle w:val="TableParagraph"/>
              <w:spacing w:before="97"/>
              <w:ind w:left="240" w:right="232"/>
              <w:jc w:val="center"/>
            </w:pPr>
            <w:r>
              <w:t>Срок</w:t>
            </w:r>
          </w:p>
        </w:tc>
      </w:tr>
      <w:tr w:rsidR="00DD1F05" w:rsidTr="00AB59D2">
        <w:trPr>
          <w:trHeight w:val="1980"/>
        </w:trPr>
        <w:tc>
          <w:tcPr>
            <w:tcW w:w="452" w:type="dxa"/>
          </w:tcPr>
          <w:p w:rsidR="00DD1F05" w:rsidRDefault="00F84F18" w:rsidP="00AB59D2">
            <w:pPr>
              <w:pStyle w:val="TableParagraph"/>
              <w:spacing w:line="238" w:lineRule="exact"/>
              <w:ind w:left="9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DD1F05" w:rsidRDefault="00F84F18" w:rsidP="00AB59D2">
            <w:pPr>
              <w:pStyle w:val="TableParagraph"/>
              <w:spacing w:line="238" w:lineRule="exact"/>
            </w:pPr>
            <w:r>
              <w:t>Правоприменительная</w:t>
            </w:r>
            <w:r w:rsidR="00AE57D7">
              <w:t xml:space="preserve"> практика, противоречащая требованиям антимонопольного законодательства при осуществлении контрольно-надзорных</w:t>
            </w:r>
            <w:r w:rsidR="00AE57D7">
              <w:rPr>
                <w:spacing w:val="-7"/>
              </w:rPr>
              <w:t xml:space="preserve"> </w:t>
            </w:r>
            <w:r w:rsidR="00AE57D7">
              <w:t>функций.</w:t>
            </w:r>
          </w:p>
        </w:tc>
        <w:tc>
          <w:tcPr>
            <w:tcW w:w="4111" w:type="dxa"/>
          </w:tcPr>
          <w:p w:rsidR="000C760B" w:rsidRDefault="00F84F18" w:rsidP="000C760B">
            <w:pPr>
              <w:pStyle w:val="TableParagraph"/>
              <w:spacing w:line="238" w:lineRule="exact"/>
            </w:pPr>
            <w:r>
              <w:t>Недопущение</w:t>
            </w:r>
            <w:r w:rsidR="00AE57D7">
              <w:t xml:space="preserve"> правоприменительной практики, противоречащей требованиям антимонопольного законодательства при осуществлении контрольно-надз</w:t>
            </w:r>
            <w:r w:rsidR="000C760B">
              <w:t>орных функций.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D1F05" w:rsidRPr="00AE57D7" w:rsidRDefault="00F84F18" w:rsidP="00AB59D2">
            <w:pPr>
              <w:pStyle w:val="TableParagraph"/>
              <w:spacing w:line="238" w:lineRule="exact"/>
            </w:pPr>
            <w:r>
              <w:t>Систематическое</w:t>
            </w:r>
            <w:r>
              <w:rPr>
                <w:spacing w:val="7"/>
              </w:rPr>
              <w:t xml:space="preserve"> </w:t>
            </w:r>
            <w:r>
              <w:t>изучение</w:t>
            </w:r>
            <w:r>
              <w:rPr>
                <w:spacing w:val="7"/>
              </w:rPr>
              <w:t xml:space="preserve"> </w:t>
            </w:r>
            <w:r>
              <w:t>судебной</w:t>
            </w:r>
            <w:r>
              <w:rPr>
                <w:spacing w:val="7"/>
              </w:rPr>
              <w:t xml:space="preserve"> </w:t>
            </w:r>
            <w:r>
              <w:t>практики</w:t>
            </w:r>
            <w:r w:rsidR="00AE57D7">
              <w:t xml:space="preserve"> и</w:t>
            </w:r>
            <w:r w:rsidR="00AE57D7">
              <w:rPr>
                <w:spacing w:val="1"/>
              </w:rPr>
              <w:t xml:space="preserve"> </w:t>
            </w:r>
            <w:r w:rsidR="00AE57D7">
              <w:t>обзоров</w:t>
            </w:r>
            <w:r w:rsidR="00AE57D7">
              <w:rPr>
                <w:spacing w:val="2"/>
              </w:rPr>
              <w:t xml:space="preserve"> </w:t>
            </w:r>
            <w:r w:rsidR="00AE57D7">
              <w:t>ФАС</w:t>
            </w:r>
            <w:r w:rsidR="00AE57D7">
              <w:rPr>
                <w:spacing w:val="1"/>
              </w:rPr>
              <w:t xml:space="preserve"> </w:t>
            </w:r>
            <w:r w:rsidR="00AE57D7">
              <w:t>по</w:t>
            </w:r>
            <w:r w:rsidR="00AE57D7">
              <w:rPr>
                <w:spacing w:val="2"/>
              </w:rPr>
              <w:t xml:space="preserve"> </w:t>
            </w:r>
            <w:r w:rsidR="00AE57D7">
              <w:t>соответствующей</w:t>
            </w:r>
            <w:r w:rsidR="00AE57D7">
              <w:rPr>
                <w:spacing w:val="4"/>
              </w:rPr>
              <w:t xml:space="preserve"> </w:t>
            </w:r>
            <w:r w:rsidR="00AE57D7">
              <w:t>тематике</w:t>
            </w:r>
            <w:r w:rsidR="00AE57D7" w:rsidRPr="00AE57D7">
              <w:t>,</w:t>
            </w:r>
            <w:r w:rsidR="00AE57D7">
              <w:t xml:space="preserve"> анализ всех разрабатываемых проектов</w:t>
            </w:r>
            <w:r w:rsidR="00AE57D7" w:rsidRPr="00AE57D7">
              <w:t xml:space="preserve"> </w:t>
            </w:r>
            <w:r w:rsidR="00AE57D7">
              <w:t>нормативно-правовых актов на предмет</w:t>
            </w:r>
            <w:r w:rsidR="00AE57D7" w:rsidRPr="00AE57D7">
              <w:t xml:space="preserve"> </w:t>
            </w:r>
            <w:r w:rsidR="00AE57D7">
              <w:t>отсутствия положений, нарушающих антимонопольное</w:t>
            </w:r>
            <w:r w:rsidR="00AE57D7">
              <w:rPr>
                <w:spacing w:val="-5"/>
              </w:rPr>
              <w:t xml:space="preserve"> </w:t>
            </w:r>
            <w:r w:rsidR="00AE57D7">
              <w:t>законодательство</w:t>
            </w:r>
            <w:r w:rsidR="005C353E">
              <w:t>.</w:t>
            </w:r>
          </w:p>
        </w:tc>
        <w:tc>
          <w:tcPr>
            <w:tcW w:w="2552" w:type="dxa"/>
          </w:tcPr>
          <w:p w:rsidR="00DD1F05" w:rsidRPr="00AE57D7" w:rsidRDefault="00C70E5A" w:rsidP="00AB59D2">
            <w:pPr>
              <w:pStyle w:val="TableParagraph"/>
              <w:spacing w:line="238" w:lineRule="exact"/>
              <w:ind w:left="128" w:right="119"/>
              <w:jc w:val="center"/>
            </w:pPr>
            <w:r>
              <w:t>Организационно-правовой отдел</w:t>
            </w:r>
            <w:r w:rsidRPr="00C70E5A">
              <w:t>,</w:t>
            </w:r>
            <w:r w:rsidR="00AE57D7" w:rsidRPr="00AE57D7">
              <w:t xml:space="preserve"> </w:t>
            </w:r>
            <w:r w:rsidR="00AE57D7">
              <w:t>Отдел по управлению муниципальным имуществом</w:t>
            </w:r>
          </w:p>
        </w:tc>
        <w:tc>
          <w:tcPr>
            <w:tcW w:w="1249" w:type="dxa"/>
          </w:tcPr>
          <w:p w:rsidR="00DD1F05" w:rsidRDefault="00F84F18" w:rsidP="00AB59D2">
            <w:pPr>
              <w:pStyle w:val="TableParagraph"/>
              <w:spacing w:line="238" w:lineRule="exact"/>
              <w:ind w:left="241" w:right="232"/>
              <w:jc w:val="center"/>
            </w:pPr>
            <w:r>
              <w:t>в течение</w:t>
            </w:r>
            <w:r w:rsidR="00AE57D7">
              <w:t xml:space="preserve"> года</w:t>
            </w:r>
          </w:p>
        </w:tc>
      </w:tr>
    </w:tbl>
    <w:p w:rsidR="00DD1F05" w:rsidRDefault="00DD1F05">
      <w:pPr>
        <w:sectPr w:rsidR="00DD1F05">
          <w:pgSz w:w="16840" w:h="11910" w:orient="landscape"/>
          <w:pgMar w:top="1060" w:right="920" w:bottom="280" w:left="1080" w:header="720" w:footer="720" w:gutter="0"/>
          <w:cols w:space="720"/>
        </w:sectPr>
      </w:pPr>
    </w:p>
    <w:p w:rsidR="00DD1F05" w:rsidRDefault="00DD1F05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52"/>
        <w:gridCol w:w="2409"/>
        <w:gridCol w:w="4562"/>
        <w:gridCol w:w="2551"/>
        <w:gridCol w:w="1418"/>
      </w:tblGrid>
      <w:tr w:rsidR="00DD1F05" w:rsidTr="005C353E">
        <w:trPr>
          <w:trHeight w:val="9181"/>
        </w:trPr>
        <w:tc>
          <w:tcPr>
            <w:tcW w:w="709" w:type="dxa"/>
          </w:tcPr>
          <w:p w:rsidR="00DD1F05" w:rsidRDefault="00F84F18" w:rsidP="00AB59D2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DD1F05" w:rsidRDefault="00F84F18" w:rsidP="00AB59D2">
            <w:pPr>
              <w:pStyle w:val="TableParagraph"/>
              <w:tabs>
                <w:tab w:val="left" w:pos="1502"/>
                <w:tab w:val="left" w:pos="1763"/>
                <w:tab w:val="left" w:pos="2029"/>
                <w:tab w:val="left" w:pos="2111"/>
              </w:tabs>
              <w:ind w:right="50"/>
            </w:pPr>
            <w:r>
              <w:t>Принятие</w:t>
            </w:r>
            <w:r>
              <w:rPr>
                <w:spacing w:val="13"/>
              </w:rPr>
              <w:t xml:space="preserve"> </w:t>
            </w:r>
            <w:r>
              <w:t>актов</w:t>
            </w:r>
            <w:r>
              <w:rPr>
                <w:spacing w:val="14"/>
              </w:rPr>
              <w:t xml:space="preserve"> </w:t>
            </w:r>
            <w:r>
              <w:t>(решений),</w:t>
            </w:r>
            <w:r>
              <w:rPr>
                <w:spacing w:val="-52"/>
              </w:rPr>
              <w:t xml:space="preserve"> </w:t>
            </w:r>
            <w:r w:rsidR="00AE57D7">
              <w:t>осуществление</w:t>
            </w:r>
            <w:r w:rsidR="00AE57D7">
              <w:tab/>
              <w:t xml:space="preserve"> </w:t>
            </w:r>
            <w:r>
              <w:rPr>
                <w:spacing w:val="-1"/>
              </w:rPr>
              <w:t>действий</w:t>
            </w:r>
            <w:r>
              <w:rPr>
                <w:spacing w:val="-52"/>
              </w:rPr>
              <w:t xml:space="preserve"> </w:t>
            </w:r>
            <w:r w:rsidR="00AE57D7">
              <w:t xml:space="preserve">(бездействий), </w:t>
            </w:r>
            <w:r>
              <w:rPr>
                <w:spacing w:val="-1"/>
              </w:rPr>
              <w:t>которые</w:t>
            </w:r>
            <w:r>
              <w:rPr>
                <w:spacing w:val="-52"/>
              </w:rPr>
              <w:t xml:space="preserve"> </w:t>
            </w:r>
            <w:r>
              <w:t>приводят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9"/>
              </w:rPr>
              <w:t xml:space="preserve"> </w:t>
            </w:r>
            <w:r>
              <w:t>могут</w:t>
            </w:r>
            <w:r>
              <w:rPr>
                <w:spacing w:val="9"/>
              </w:rPr>
              <w:t xml:space="preserve"> </w:t>
            </w:r>
            <w:r>
              <w:t>привести</w:t>
            </w:r>
            <w:r>
              <w:rPr>
                <w:spacing w:val="-52"/>
              </w:rPr>
              <w:t xml:space="preserve"> </w:t>
            </w:r>
            <w:r w:rsidR="00AE57D7">
              <w:t xml:space="preserve">к </w:t>
            </w:r>
            <w:r>
              <w:rPr>
                <w:spacing w:val="-1"/>
              </w:rPr>
              <w:t>недопущению,</w:t>
            </w:r>
            <w:r>
              <w:rPr>
                <w:spacing w:val="-52"/>
              </w:rPr>
              <w:t xml:space="preserve"> </w:t>
            </w:r>
            <w:r w:rsidR="00AE57D7">
              <w:t xml:space="preserve">ограничению, </w:t>
            </w:r>
            <w:r>
              <w:rPr>
                <w:spacing w:val="-1"/>
              </w:rPr>
              <w:t>устранению</w:t>
            </w:r>
            <w:r>
              <w:rPr>
                <w:spacing w:val="-52"/>
              </w:rPr>
              <w:t xml:space="preserve"> </w:t>
            </w:r>
            <w:r>
              <w:t>конкуренции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нарушению</w:t>
            </w:r>
            <w:r>
              <w:rPr>
                <w:spacing w:val="-52"/>
              </w:rPr>
              <w:t xml:space="preserve"> </w:t>
            </w:r>
            <w:r>
              <w:t>антимонопольного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</w:p>
          <w:p w:rsidR="00DD1F05" w:rsidRDefault="00F84F18" w:rsidP="00AB59D2">
            <w:pPr>
              <w:pStyle w:val="TableParagraph"/>
            </w:pPr>
            <w:proofErr w:type="gramStart"/>
            <w:r>
              <w:t>(статьи</w:t>
            </w:r>
            <w:r>
              <w:rPr>
                <w:spacing w:val="54"/>
              </w:rPr>
              <w:t xml:space="preserve"> </w:t>
            </w:r>
            <w:r>
              <w:t>15,</w:t>
            </w:r>
            <w:r>
              <w:rPr>
                <w:spacing w:val="54"/>
              </w:rPr>
              <w:t xml:space="preserve"> </w:t>
            </w:r>
            <w:r>
              <w:t>16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proofErr w:type="gramEnd"/>
          </w:p>
          <w:p w:rsidR="00DD1F05" w:rsidRDefault="00F84F18" w:rsidP="00AB59D2">
            <w:pPr>
              <w:pStyle w:val="TableParagraph"/>
              <w:tabs>
                <w:tab w:val="left" w:pos="1454"/>
                <w:tab w:val="left" w:pos="2317"/>
                <w:tab w:val="left" w:pos="2779"/>
              </w:tabs>
              <w:ind w:right="50"/>
            </w:pPr>
            <w:r>
              <w:t>закона</w:t>
            </w:r>
            <w:r>
              <w:rPr>
                <w:spacing w:val="41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26.07.2006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1"/>
              </w:rPr>
              <w:t xml:space="preserve"> </w:t>
            </w:r>
            <w:r>
              <w:t>135-</w:t>
            </w:r>
            <w:r>
              <w:rPr>
                <w:spacing w:val="-52"/>
              </w:rPr>
              <w:t xml:space="preserve"> </w:t>
            </w:r>
            <w:r>
              <w:t>ФЗ</w:t>
            </w:r>
            <w:r>
              <w:rPr>
                <w:spacing w:val="6"/>
              </w:rPr>
              <w:t xml:space="preserve"> </w:t>
            </w:r>
            <w:r>
              <w:t>«О</w:t>
            </w:r>
            <w:r>
              <w:rPr>
                <w:spacing w:val="6"/>
              </w:rPr>
              <w:t xml:space="preserve"> </w:t>
            </w:r>
            <w:r>
              <w:t>защите</w:t>
            </w:r>
            <w:r>
              <w:rPr>
                <w:spacing w:val="6"/>
              </w:rPr>
              <w:t xml:space="preserve"> </w:t>
            </w:r>
            <w:r>
              <w:t>конкуренции»)</w:t>
            </w:r>
            <w:r>
              <w:rPr>
                <w:spacing w:val="-52"/>
              </w:rPr>
              <w:t xml:space="preserve"> </w:t>
            </w:r>
            <w:r>
              <w:t>(необоснованные</w:t>
            </w:r>
            <w:r>
              <w:rPr>
                <w:spacing w:val="41"/>
              </w:rPr>
              <w:t xml:space="preserve"> </w:t>
            </w:r>
            <w:r>
              <w:t>отказы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 w:rsidR="00AE57D7">
              <w:t xml:space="preserve">принятии решений </w:t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AE57D7">
              <w:t xml:space="preserve">муниципальных </w:t>
            </w:r>
            <w:r>
              <w:rPr>
                <w:spacing w:val="-1"/>
              </w:rPr>
              <w:t>услуг,</w:t>
            </w:r>
          </w:p>
          <w:p w:rsidR="00DD1F05" w:rsidRDefault="00AE57D7" w:rsidP="00AB59D2">
            <w:pPr>
              <w:pStyle w:val="TableParagraph"/>
              <w:tabs>
                <w:tab w:val="left" w:pos="2251"/>
              </w:tabs>
              <w:ind w:right="50"/>
              <w:jc w:val="both"/>
            </w:pPr>
            <w:r>
              <w:t xml:space="preserve">несоблюдение </w:t>
            </w:r>
            <w:r w:rsidR="00F84F18">
              <w:rPr>
                <w:spacing w:val="-1"/>
              </w:rPr>
              <w:t>сроков</w:t>
            </w:r>
            <w:r w:rsidR="00F84F18">
              <w:rPr>
                <w:spacing w:val="-53"/>
              </w:rPr>
              <w:t xml:space="preserve"> </w:t>
            </w:r>
            <w:r w:rsidR="00F84F18">
              <w:t>принятия</w:t>
            </w:r>
            <w:r w:rsidR="00F84F18">
              <w:rPr>
                <w:spacing w:val="1"/>
              </w:rPr>
              <w:t xml:space="preserve"> </w:t>
            </w:r>
            <w:r w:rsidR="00F84F18">
              <w:t>по</w:t>
            </w:r>
            <w:r w:rsidR="00F84F18">
              <w:rPr>
                <w:spacing w:val="1"/>
              </w:rPr>
              <w:t xml:space="preserve"> </w:t>
            </w:r>
            <w:r w:rsidR="00F84F18">
              <w:t>ним</w:t>
            </w:r>
            <w:r w:rsidR="00F84F18">
              <w:rPr>
                <w:spacing w:val="1"/>
              </w:rPr>
              <w:t xml:space="preserve"> </w:t>
            </w:r>
            <w:r w:rsidR="00F84F18">
              <w:t>решений,</w:t>
            </w:r>
            <w:r w:rsidR="00F84F18">
              <w:rPr>
                <w:spacing w:val="1"/>
              </w:rPr>
              <w:t xml:space="preserve"> </w:t>
            </w:r>
            <w:r w:rsidR="00F84F18">
              <w:t>создание</w:t>
            </w:r>
          </w:p>
          <w:p w:rsidR="00DD1F05" w:rsidRDefault="00F84F18" w:rsidP="00AB59D2">
            <w:pPr>
              <w:pStyle w:val="TableParagraph"/>
              <w:tabs>
                <w:tab w:val="left" w:pos="797"/>
                <w:tab w:val="left" w:pos="1311"/>
                <w:tab w:val="left" w:pos="1353"/>
                <w:tab w:val="left" w:pos="1386"/>
                <w:tab w:val="left" w:pos="1437"/>
                <w:tab w:val="left" w:pos="1507"/>
                <w:tab w:val="left" w:pos="1731"/>
                <w:tab w:val="left" w:pos="1835"/>
                <w:tab w:val="left" w:pos="1867"/>
                <w:tab w:val="left" w:pos="1942"/>
                <w:tab w:val="left" w:pos="2317"/>
                <w:tab w:val="left" w:pos="2398"/>
                <w:tab w:val="left" w:pos="2783"/>
              </w:tabs>
              <w:ind w:right="50"/>
            </w:pPr>
            <w:r>
              <w:t>дискриминационных</w:t>
            </w:r>
            <w:r>
              <w:rPr>
                <w:spacing w:val="22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 w:rsidR="00AE57D7">
              <w:t xml:space="preserve">при </w:t>
            </w:r>
            <w:r>
              <w:rPr>
                <w:spacing w:val="-1"/>
              </w:rPr>
              <w:t>предоставлении</w:t>
            </w:r>
            <w:r>
              <w:rPr>
                <w:spacing w:val="-52"/>
              </w:rPr>
              <w:t xml:space="preserve"> </w:t>
            </w:r>
            <w:r w:rsidR="00AE57D7">
              <w:t xml:space="preserve">муниципальных </w:t>
            </w:r>
            <w:r>
              <w:rPr>
                <w:spacing w:val="-1"/>
              </w:rPr>
              <w:t>услуг,</w:t>
            </w:r>
            <w:r>
              <w:rPr>
                <w:spacing w:val="-52"/>
              </w:rPr>
              <w:t xml:space="preserve"> </w:t>
            </w:r>
            <w:r w:rsidR="00AE57D7">
              <w:t>установление</w:t>
            </w:r>
            <w:r w:rsidR="00AE57D7">
              <w:tab/>
              <w:t xml:space="preserve"> </w:t>
            </w:r>
            <w:r>
              <w:rPr>
                <w:spacing w:val="-1"/>
              </w:rPr>
              <w:t>излишних</w:t>
            </w:r>
            <w:r>
              <w:rPr>
                <w:spacing w:val="-52"/>
              </w:rPr>
              <w:t xml:space="preserve"> </w:t>
            </w:r>
            <w:r w:rsidR="00AE57D7">
              <w:t>требований в</w:t>
            </w:r>
            <w:r w:rsidR="00AE57D7">
              <w:tab/>
              <w:t xml:space="preserve"> </w:t>
            </w:r>
            <w:r>
              <w:rPr>
                <w:spacing w:val="-1"/>
              </w:rPr>
              <w:t>отношении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33"/>
              </w:rPr>
              <w:t xml:space="preserve"> </w:t>
            </w:r>
            <w:r>
              <w:t>организаций</w:t>
            </w:r>
            <w:r>
              <w:rPr>
                <w:spacing w:val="33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28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AE57D7">
              <w:t xml:space="preserve">части </w:t>
            </w:r>
            <w:r>
              <w:t>запроса</w:t>
            </w:r>
            <w:r>
              <w:tab/>
            </w:r>
            <w:r>
              <w:rPr>
                <w:spacing w:val="-1"/>
              </w:rPr>
              <w:t>документов,</w:t>
            </w:r>
            <w:r>
              <w:rPr>
                <w:spacing w:val="-52"/>
              </w:rPr>
              <w:t xml:space="preserve"> </w:t>
            </w:r>
            <w:r w:rsidR="00AE57D7">
              <w:t xml:space="preserve">вынесение </w:t>
            </w:r>
            <w:r>
              <w:rPr>
                <w:spacing w:val="-1"/>
              </w:rPr>
              <w:t>противоречащих</w:t>
            </w:r>
            <w:r>
              <w:rPr>
                <w:spacing w:val="-52"/>
              </w:rPr>
              <w:t xml:space="preserve"> </w:t>
            </w:r>
            <w:r>
              <w:t>законодательству</w:t>
            </w:r>
            <w:r>
              <w:rPr>
                <w:spacing w:val="1"/>
              </w:rPr>
              <w:t xml:space="preserve"> </w:t>
            </w:r>
            <w:r w:rsidR="00AE57D7">
              <w:t>представлений</w:t>
            </w:r>
            <w:r w:rsidR="00AE57D7">
              <w:tab/>
              <w:t xml:space="preserve"> и </w:t>
            </w:r>
            <w:r>
              <w:rPr>
                <w:spacing w:val="-1"/>
              </w:rPr>
              <w:t>(или)</w:t>
            </w:r>
            <w:r>
              <w:rPr>
                <w:spacing w:val="-52"/>
              </w:rPr>
              <w:t xml:space="preserve"> </w:t>
            </w:r>
            <w:r w:rsidR="00AE57D7">
              <w:t>предписаний</w:t>
            </w:r>
            <w:r w:rsidR="00AE57D7">
              <w:tab/>
            </w:r>
            <w:r w:rsidR="00AE57D7">
              <w:tab/>
              <w:t xml:space="preserve"> в </w:t>
            </w:r>
            <w:r>
              <w:rPr>
                <w:spacing w:val="-1"/>
              </w:rPr>
              <w:t>отношении</w:t>
            </w:r>
            <w:r>
              <w:rPr>
                <w:spacing w:val="-52"/>
              </w:rPr>
              <w:t xml:space="preserve"> </w:t>
            </w:r>
            <w:r w:rsidR="00AE57D7">
              <w:t xml:space="preserve">подконтрольных </w:t>
            </w:r>
            <w:r>
              <w:rPr>
                <w:spacing w:val="-1"/>
              </w:rPr>
              <w:t>субъектов,</w:t>
            </w:r>
            <w:r>
              <w:rPr>
                <w:spacing w:val="-52"/>
              </w:rPr>
              <w:t xml:space="preserve"> </w:t>
            </w:r>
            <w:r w:rsidR="00AE57D7">
              <w:t xml:space="preserve">незаконное </w:t>
            </w:r>
            <w:r>
              <w:t>привлечение</w:t>
            </w:r>
            <w:r>
              <w:tab/>
            </w:r>
            <w:r>
              <w:rPr>
                <w:spacing w:val="-5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ответственности)</w:t>
            </w:r>
            <w:r w:rsidR="005C353E">
              <w:t>.</w:t>
            </w:r>
          </w:p>
        </w:tc>
        <w:tc>
          <w:tcPr>
            <w:tcW w:w="2409" w:type="dxa"/>
          </w:tcPr>
          <w:p w:rsidR="00DD1F05" w:rsidRDefault="00F84F18" w:rsidP="009B5212">
            <w:pPr>
              <w:pStyle w:val="TableParagraph"/>
              <w:ind w:right="257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материальных и</w:t>
            </w:r>
            <w:r>
              <w:rPr>
                <w:spacing w:val="1"/>
              </w:rPr>
              <w:t xml:space="preserve"> </w:t>
            </w:r>
            <w:r>
              <w:t>процессуальных</w:t>
            </w:r>
            <w:r>
              <w:rPr>
                <w:spacing w:val="-13"/>
              </w:rPr>
              <w:t xml:space="preserve"> </w:t>
            </w:r>
            <w:r>
              <w:t>норм</w:t>
            </w:r>
          </w:p>
        </w:tc>
        <w:tc>
          <w:tcPr>
            <w:tcW w:w="4562" w:type="dxa"/>
          </w:tcPr>
          <w:p w:rsidR="00DD1F05" w:rsidRDefault="00F84F18" w:rsidP="00AB59D2">
            <w:pPr>
              <w:pStyle w:val="TableParagraph"/>
              <w:tabs>
                <w:tab w:val="left" w:pos="191"/>
              </w:tabs>
              <w:ind w:left="0" w:right="257"/>
            </w:pPr>
            <w:r>
              <w:t>Правовая экспертиза проектов правовых</w:t>
            </w:r>
            <w:r>
              <w:rPr>
                <w:spacing w:val="1"/>
              </w:rPr>
              <w:t xml:space="preserve"> </w:t>
            </w:r>
            <w:r>
              <w:t>актов и</w:t>
            </w:r>
            <w:r>
              <w:rPr>
                <w:spacing w:val="1"/>
              </w:rPr>
              <w:t xml:space="preserve"> </w:t>
            </w:r>
            <w:r>
              <w:t>мониторинг действующих правовых</w:t>
            </w:r>
            <w:r>
              <w:rPr>
                <w:spacing w:val="-53"/>
              </w:rPr>
              <w:t xml:space="preserve"> </w:t>
            </w:r>
            <w:r>
              <w:t>актов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актуализации;</w:t>
            </w:r>
            <w:r w:rsidR="005C353E">
              <w:t xml:space="preserve"> </w:t>
            </w:r>
            <w:r>
              <w:t>рассмотрение вопросов</w:t>
            </w:r>
            <w:r>
              <w:rPr>
                <w:spacing w:val="1"/>
              </w:rPr>
              <w:t xml:space="preserve"> </w:t>
            </w:r>
            <w:r>
              <w:t xml:space="preserve">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результатам вступивших в законную силу</w:t>
            </w:r>
            <w:r>
              <w:rPr>
                <w:spacing w:val="1"/>
              </w:rPr>
              <w:t xml:space="preserve"> </w:t>
            </w:r>
            <w:r>
              <w:t>решений судов общей юрисдикции,</w:t>
            </w:r>
            <w:r>
              <w:rPr>
                <w:spacing w:val="1"/>
              </w:rPr>
              <w:t xml:space="preserve"> </w:t>
            </w:r>
            <w:r>
              <w:t>арбитражных судов о признании</w:t>
            </w:r>
            <w:r>
              <w:rPr>
                <w:spacing w:val="1"/>
              </w:rPr>
              <w:t xml:space="preserve"> </w:t>
            </w:r>
            <w:r>
              <w:t>недействительными ненормативных правовых</w:t>
            </w:r>
            <w:r>
              <w:rPr>
                <w:spacing w:val="-52"/>
              </w:rPr>
              <w:t xml:space="preserve"> </w:t>
            </w:r>
            <w:r>
              <w:t>актов, незаконными решений и действий</w:t>
            </w:r>
            <w:r>
              <w:rPr>
                <w:spacing w:val="1"/>
              </w:rPr>
              <w:t xml:space="preserve"> </w:t>
            </w:r>
            <w:r>
              <w:t>(бездействия) органов 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других органов, организаций</w:t>
            </w:r>
            <w:r>
              <w:rPr>
                <w:spacing w:val="-52"/>
              </w:rPr>
              <w:t xml:space="preserve"> </w:t>
            </w:r>
            <w:r>
              <w:t>и их должностных</w:t>
            </w:r>
            <w:r>
              <w:rPr>
                <w:spacing w:val="1"/>
              </w:rPr>
              <w:t xml:space="preserve"> </w:t>
            </w:r>
            <w:r>
              <w:t>лиц в целях выработки и</w:t>
            </w:r>
            <w:r>
              <w:rPr>
                <w:spacing w:val="1"/>
              </w:rPr>
              <w:t xml:space="preserve"> </w:t>
            </w:r>
            <w:r>
              <w:t>принятия мер по предупреждению и</w:t>
            </w:r>
            <w:r>
              <w:rPr>
                <w:spacing w:val="1"/>
              </w:rPr>
              <w:t xml:space="preserve"> </w:t>
            </w:r>
            <w:r>
              <w:t>устранению</w:t>
            </w:r>
            <w:r>
              <w:rPr>
                <w:spacing w:val="-4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нарушений;</w:t>
            </w:r>
            <w:r w:rsidR="005C353E">
              <w:t xml:space="preserve"> </w:t>
            </w:r>
            <w:r>
              <w:t>повышение эффективности противодействия</w:t>
            </w:r>
            <w:r>
              <w:rPr>
                <w:spacing w:val="-52"/>
              </w:rPr>
              <w:t xml:space="preserve"> </w:t>
            </w:r>
            <w:r>
              <w:t>коррупции при осуществлении установленных</w:t>
            </w:r>
            <w:r>
              <w:rPr>
                <w:spacing w:val="-53"/>
              </w:rPr>
              <w:t xml:space="preserve"> </w:t>
            </w:r>
            <w:r>
              <w:t>полномочий администрации города, в том</w:t>
            </w:r>
            <w:r>
              <w:rPr>
                <w:spacing w:val="1"/>
              </w:rPr>
              <w:t xml:space="preserve"> </w:t>
            </w:r>
            <w:r>
              <w:t>числе осуществление мероприятий по</w:t>
            </w:r>
            <w:r>
              <w:rPr>
                <w:spacing w:val="1"/>
              </w:rPr>
              <w:t xml:space="preserve"> </w:t>
            </w:r>
            <w:r>
              <w:t>недопущению возникновения конфликта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муниципальных служащих;</w:t>
            </w:r>
            <w:r w:rsidR="005C353E">
              <w:t xml:space="preserve"> </w:t>
            </w:r>
            <w:r>
              <w:t>взаимодействие с контролирующими и</w:t>
            </w:r>
            <w:r>
              <w:rPr>
                <w:spacing w:val="1"/>
              </w:rPr>
              <w:t xml:space="preserve"> </w:t>
            </w:r>
            <w:r>
              <w:t>правоохранительными органами по вопросам</w:t>
            </w:r>
            <w:r>
              <w:rPr>
                <w:spacing w:val="-52"/>
              </w:rPr>
              <w:t xml:space="preserve"> </w:t>
            </w:r>
            <w:r>
              <w:t>противодействия коррупции при проведении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контроля;</w:t>
            </w:r>
            <w:r w:rsidR="005C353E">
              <w:t xml:space="preserve"> </w:t>
            </w:r>
            <w:r>
              <w:t>анализ уровня профессиональной подготовки</w:t>
            </w:r>
            <w:r>
              <w:rPr>
                <w:spacing w:val="-53"/>
              </w:rPr>
              <w:t xml:space="preserve"> </w:t>
            </w:r>
            <w:r>
              <w:t>муниципальных служащих администрации</w:t>
            </w:r>
            <w:r>
              <w:rPr>
                <w:spacing w:val="1"/>
              </w:rPr>
              <w:t xml:space="preserve"> </w:t>
            </w:r>
            <w:r>
              <w:t>города, обеспечение повышения их</w:t>
            </w:r>
            <w:r>
              <w:rPr>
                <w:spacing w:val="1"/>
              </w:rPr>
              <w:t xml:space="preserve"> </w:t>
            </w:r>
            <w:r>
              <w:t>квалификации, направление их на курсы</w:t>
            </w:r>
            <w:r>
              <w:rPr>
                <w:spacing w:val="1"/>
              </w:rPr>
              <w:t xml:space="preserve"> </w:t>
            </w:r>
            <w:r>
              <w:t>повышения квалификации и проведение</w:t>
            </w:r>
            <w:r>
              <w:rPr>
                <w:spacing w:val="1"/>
              </w:rPr>
              <w:t xml:space="preserve"> </w:t>
            </w:r>
            <w:r>
              <w:t>аттестации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РФ.</w:t>
            </w:r>
          </w:p>
        </w:tc>
        <w:tc>
          <w:tcPr>
            <w:tcW w:w="2551" w:type="dxa"/>
          </w:tcPr>
          <w:p w:rsidR="00DD1F05" w:rsidRDefault="00F84F18" w:rsidP="00AB59D2">
            <w:pPr>
              <w:pStyle w:val="TableParagraph"/>
              <w:ind w:left="128" w:right="119"/>
              <w:jc w:val="center"/>
            </w:pPr>
            <w:r>
              <w:rPr>
                <w:spacing w:val="-1"/>
              </w:rPr>
              <w:t xml:space="preserve">Отделы </w:t>
            </w:r>
            <w:r>
              <w:t>администрации,</w:t>
            </w:r>
            <w:r w:rsidR="00AE57D7">
              <w:rPr>
                <w:spacing w:val="-52"/>
              </w:rPr>
              <w:t xml:space="preserve"> </w:t>
            </w:r>
            <w:r>
              <w:t>структурные</w:t>
            </w:r>
            <w:r>
              <w:rPr>
                <w:spacing w:val="1"/>
              </w:rPr>
              <w:t xml:space="preserve"> </w:t>
            </w:r>
            <w:r>
              <w:t>подразделения,</w:t>
            </w:r>
            <w:r>
              <w:rPr>
                <w:spacing w:val="1"/>
              </w:rPr>
              <w:t xml:space="preserve"> </w:t>
            </w:r>
            <w:r>
              <w:t>являющиеся</w:t>
            </w:r>
            <w:r>
              <w:rPr>
                <w:spacing w:val="-2"/>
              </w:rPr>
              <w:t xml:space="preserve"> </w:t>
            </w:r>
            <w:r w:rsidR="00AB59D2">
              <w:t>юридическим</w:t>
            </w:r>
            <w:r>
              <w:rPr>
                <w:spacing w:val="-3"/>
              </w:rPr>
              <w:t xml:space="preserve"> </w:t>
            </w:r>
            <w:r>
              <w:t>лицом</w:t>
            </w:r>
          </w:p>
        </w:tc>
        <w:tc>
          <w:tcPr>
            <w:tcW w:w="1418" w:type="dxa"/>
          </w:tcPr>
          <w:p w:rsidR="00DD1F05" w:rsidRDefault="00F84F18" w:rsidP="00AB59D2">
            <w:pPr>
              <w:pStyle w:val="TableParagraph"/>
              <w:ind w:left="503" w:right="233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 w:rsidR="00DD1F05" w:rsidRDefault="00DD1F05">
      <w:pPr>
        <w:sectPr w:rsidR="00DD1F05">
          <w:pgSz w:w="16840" w:h="11910" w:orient="landscape"/>
          <w:pgMar w:top="1100" w:right="920" w:bottom="280" w:left="1080" w:header="720" w:footer="720" w:gutter="0"/>
          <w:cols w:space="720"/>
        </w:sectPr>
      </w:pPr>
    </w:p>
    <w:p w:rsidR="00DD1F05" w:rsidRDefault="00DD1F05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67"/>
        <w:gridCol w:w="2409"/>
        <w:gridCol w:w="4562"/>
        <w:gridCol w:w="2551"/>
        <w:gridCol w:w="1418"/>
      </w:tblGrid>
      <w:tr w:rsidR="00DD1F05" w:rsidTr="005C353E">
        <w:trPr>
          <w:trHeight w:val="1527"/>
        </w:trPr>
        <w:tc>
          <w:tcPr>
            <w:tcW w:w="594" w:type="dxa"/>
          </w:tcPr>
          <w:p w:rsidR="00DD1F05" w:rsidRDefault="00F84F18" w:rsidP="00AB59D2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067" w:type="dxa"/>
          </w:tcPr>
          <w:p w:rsidR="00DD1F05" w:rsidRDefault="00F84F18" w:rsidP="00AB59D2">
            <w:pPr>
              <w:pStyle w:val="TableParagraph"/>
              <w:tabs>
                <w:tab w:val="left" w:pos="1388"/>
                <w:tab w:val="left" w:pos="2002"/>
                <w:tab w:val="left" w:pos="2786"/>
              </w:tabs>
              <w:ind w:right="50"/>
              <w:jc w:val="both"/>
            </w:pPr>
            <w:r>
              <w:t>Незаконное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либо отказ в представлении в</w:t>
            </w:r>
            <w:r>
              <w:rPr>
                <w:spacing w:val="1"/>
              </w:rPr>
              <w:t xml:space="preserve"> </w:t>
            </w:r>
            <w:r w:rsidR="00AE57D7">
              <w:t xml:space="preserve">аренду </w:t>
            </w:r>
            <w:r>
              <w:rPr>
                <w:spacing w:val="-1"/>
              </w:rPr>
              <w:t>(собственность)</w:t>
            </w:r>
            <w:r>
              <w:rPr>
                <w:spacing w:val="-53"/>
              </w:rPr>
              <w:t xml:space="preserve"> </w:t>
            </w:r>
            <w:r w:rsidR="00AE57D7">
              <w:t xml:space="preserve">земельных </w:t>
            </w:r>
            <w:r>
              <w:rPr>
                <w:spacing w:val="-1"/>
              </w:rPr>
              <w:t>участков,</w:t>
            </w:r>
            <w:r>
              <w:rPr>
                <w:spacing w:val="-53"/>
              </w:rPr>
              <w:t xml:space="preserve"> </w:t>
            </w:r>
            <w:r w:rsidR="00AE57D7">
              <w:t xml:space="preserve">находящихся </w:t>
            </w:r>
            <w:r>
              <w:rPr>
                <w:spacing w:val="-5"/>
              </w:rPr>
              <w:t>в</w:t>
            </w:r>
            <w:r w:rsidR="005C353E"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собственности</w:t>
            </w:r>
            <w:r w:rsidR="005C353E">
              <w:t>.</w:t>
            </w:r>
          </w:p>
        </w:tc>
        <w:tc>
          <w:tcPr>
            <w:tcW w:w="2409" w:type="dxa"/>
          </w:tcPr>
          <w:p w:rsidR="00DD1F05" w:rsidRDefault="00F84F18" w:rsidP="00AB59D2">
            <w:pPr>
              <w:pStyle w:val="TableParagraph"/>
              <w:ind w:right="50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нормативно-правовой</w:t>
            </w:r>
            <w:r>
              <w:rPr>
                <w:spacing w:val="1"/>
              </w:rPr>
              <w:t xml:space="preserve"> </w:t>
            </w:r>
            <w:r>
              <w:t>базы администрации;</w:t>
            </w:r>
            <w:r>
              <w:rPr>
                <w:spacing w:val="1"/>
              </w:rPr>
              <w:t xml:space="preserve"> </w:t>
            </w:r>
            <w:r w:rsidR="005C353E">
              <w:t>м</w:t>
            </w:r>
            <w:r>
              <w:t>ониторинг</w:t>
            </w:r>
            <w:r>
              <w:rPr>
                <w:spacing w:val="38"/>
              </w:rPr>
              <w:t xml:space="preserve"> </w:t>
            </w:r>
            <w:r>
              <w:t>изменения</w:t>
            </w:r>
            <w:r>
              <w:rPr>
                <w:spacing w:val="-52"/>
              </w:rPr>
              <w:t xml:space="preserve"> </w:t>
            </w:r>
            <w:r w:rsidR="005C353E">
              <w:t>законодательства.</w:t>
            </w:r>
          </w:p>
        </w:tc>
        <w:tc>
          <w:tcPr>
            <w:tcW w:w="4562" w:type="dxa"/>
          </w:tcPr>
          <w:p w:rsidR="00DD1F05" w:rsidRDefault="00F84F18" w:rsidP="00AB59D2">
            <w:pPr>
              <w:pStyle w:val="TableParagraph"/>
              <w:ind w:right="545"/>
            </w:pPr>
            <w:r>
              <w:t>Повышение уровня контроля со стороны</w:t>
            </w:r>
            <w:r>
              <w:rPr>
                <w:spacing w:val="-53"/>
              </w:rPr>
              <w:t xml:space="preserve"> </w:t>
            </w:r>
            <w:r>
              <w:t>руководителя;</w:t>
            </w:r>
            <w:r w:rsidR="005C353E">
              <w:t xml:space="preserve"> </w:t>
            </w:r>
            <w:r>
              <w:t>анализ правовых актов на предмет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>
              <w:t>требованиям</w:t>
            </w:r>
            <w:r>
              <w:rPr>
                <w:spacing w:val="-10"/>
              </w:rPr>
              <w:t xml:space="preserve"> </w:t>
            </w:r>
            <w:r>
              <w:t>антимонопольного</w:t>
            </w:r>
            <w:r>
              <w:rPr>
                <w:spacing w:val="-52"/>
              </w:rPr>
              <w:t xml:space="preserve"> </w:t>
            </w:r>
            <w:r>
              <w:t>законодательства;</w:t>
            </w:r>
            <w:r w:rsidR="005C353E">
              <w:t xml:space="preserve"> п</w:t>
            </w:r>
            <w:r>
              <w:t>овышение квалификации сотрудников,</w:t>
            </w:r>
            <w:r>
              <w:rPr>
                <w:spacing w:val="-53"/>
              </w:rPr>
              <w:t xml:space="preserve"> </w:t>
            </w:r>
            <w:r>
              <w:t>самообразование,</w:t>
            </w:r>
            <w:r>
              <w:rPr>
                <w:spacing w:val="-12"/>
              </w:rPr>
              <w:t xml:space="preserve"> </w:t>
            </w: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семинаров;</w:t>
            </w:r>
          </w:p>
        </w:tc>
        <w:tc>
          <w:tcPr>
            <w:tcW w:w="2551" w:type="dxa"/>
          </w:tcPr>
          <w:p w:rsidR="00DD1F05" w:rsidRDefault="00AE57D7" w:rsidP="00AB59D2">
            <w:pPr>
              <w:pStyle w:val="TableParagraph"/>
              <w:ind w:left="130" w:right="118"/>
              <w:jc w:val="center"/>
            </w:pPr>
            <w:r>
              <w:t>Организационно-правовой отдел</w:t>
            </w:r>
            <w:r w:rsidRPr="00C70E5A">
              <w:t>,</w:t>
            </w:r>
            <w:r w:rsidRPr="00AE57D7">
              <w:t xml:space="preserve"> </w:t>
            </w:r>
            <w:r>
              <w:t>Отдел по управлению муниципальным имуществом</w:t>
            </w:r>
          </w:p>
        </w:tc>
        <w:tc>
          <w:tcPr>
            <w:tcW w:w="1418" w:type="dxa"/>
          </w:tcPr>
          <w:p w:rsidR="00DD1F05" w:rsidRDefault="00F84F18" w:rsidP="00AB59D2">
            <w:pPr>
              <w:pStyle w:val="TableParagraph"/>
              <w:ind w:left="503" w:right="233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D1F05" w:rsidTr="005C353E">
        <w:trPr>
          <w:trHeight w:val="3651"/>
        </w:trPr>
        <w:tc>
          <w:tcPr>
            <w:tcW w:w="594" w:type="dxa"/>
          </w:tcPr>
          <w:p w:rsidR="00DD1F05" w:rsidRDefault="00F84F18" w:rsidP="00AB59D2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067" w:type="dxa"/>
          </w:tcPr>
          <w:p w:rsidR="00DD1F05" w:rsidRDefault="00F84F18" w:rsidP="00AB59D2">
            <w:pPr>
              <w:pStyle w:val="TableParagraph"/>
              <w:ind w:right="165"/>
            </w:pPr>
            <w:r>
              <w:rPr>
                <w:spacing w:val="-1"/>
              </w:rPr>
              <w:t xml:space="preserve">Заключение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контрактов с</w:t>
            </w:r>
            <w:r w:rsidR="005C353E">
              <w:rPr>
                <w:spacing w:val="1"/>
              </w:rPr>
              <w:t xml:space="preserve"> </w:t>
            </w:r>
            <w:r>
              <w:t>хозяйствующими</w:t>
            </w:r>
            <w:r>
              <w:rPr>
                <w:spacing w:val="1"/>
              </w:rPr>
              <w:t xml:space="preserve"> </w:t>
            </w:r>
            <w:r>
              <w:t>субъектами с нарушением</w:t>
            </w:r>
            <w:r>
              <w:rPr>
                <w:spacing w:val="1"/>
              </w:rPr>
              <w:t xml:space="preserve"> </w:t>
            </w:r>
            <w:r>
              <w:t>требований Федерального</w:t>
            </w:r>
            <w:r w:rsidR="005C353E">
              <w:t xml:space="preserve"> </w:t>
            </w:r>
            <w:r>
              <w:t>закона от 05.04.2013 № 44-ФЗ</w:t>
            </w:r>
          </w:p>
          <w:p w:rsidR="00DD1F05" w:rsidRDefault="00F84F18" w:rsidP="00AB59D2">
            <w:pPr>
              <w:pStyle w:val="TableParagraph"/>
            </w:pPr>
            <w:r>
              <w:t>«О</w:t>
            </w:r>
            <w:r w:rsidR="00AE57D7">
              <w:t xml:space="preserve"> </w:t>
            </w:r>
            <w:r>
              <w:t>контрактной системе в сфере</w:t>
            </w:r>
            <w:r>
              <w:rPr>
                <w:spacing w:val="-52"/>
              </w:rPr>
              <w:t xml:space="preserve"> </w:t>
            </w:r>
            <w:r>
              <w:t>закупок товаров, работ,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 w:rsidR="00AE57D7"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государственных и</w:t>
            </w:r>
            <w:r>
              <w:rPr>
                <w:spacing w:val="1"/>
              </w:rPr>
              <w:t xml:space="preserve"> </w:t>
            </w:r>
            <w:r>
              <w:t>муниципальных нужд»,</w:t>
            </w:r>
            <w:r>
              <w:rPr>
                <w:spacing w:val="-52"/>
              </w:rPr>
              <w:t xml:space="preserve"> </w:t>
            </w:r>
            <w:r>
              <w:t>повлекшее нарушение</w:t>
            </w:r>
            <w:r>
              <w:rPr>
                <w:spacing w:val="1"/>
              </w:rPr>
              <w:t xml:space="preserve"> </w:t>
            </w:r>
            <w:r>
              <w:t>антимонопольного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 w:rsidR="005C353E">
              <w:t>.</w:t>
            </w:r>
          </w:p>
        </w:tc>
        <w:tc>
          <w:tcPr>
            <w:tcW w:w="2409" w:type="dxa"/>
          </w:tcPr>
          <w:p w:rsidR="00DD1F05" w:rsidRDefault="00F84F18" w:rsidP="00AB59D2">
            <w:pPr>
              <w:pStyle w:val="TableParagraph"/>
              <w:ind w:right="139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контрактной службы в</w:t>
            </w:r>
            <w:r>
              <w:rPr>
                <w:spacing w:val="-52"/>
              </w:rPr>
              <w:t xml:space="preserve"> </w:t>
            </w:r>
            <w:r>
              <w:t>сфере закупок товаров,</w:t>
            </w:r>
            <w:r>
              <w:rPr>
                <w:spacing w:val="-53"/>
              </w:rPr>
              <w:t xml:space="preserve"> </w:t>
            </w:r>
            <w:r>
              <w:t>работ, услуг для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-3"/>
              </w:rPr>
              <w:t xml:space="preserve"> </w:t>
            </w:r>
            <w:r>
              <w:t>нужд</w:t>
            </w:r>
            <w:r w:rsidR="005C353E">
              <w:t>.</w:t>
            </w:r>
          </w:p>
        </w:tc>
        <w:tc>
          <w:tcPr>
            <w:tcW w:w="4562" w:type="dxa"/>
          </w:tcPr>
          <w:p w:rsidR="00DD1F05" w:rsidRDefault="00F84F18" w:rsidP="00AB59D2">
            <w:pPr>
              <w:pStyle w:val="TableParagraph"/>
              <w:tabs>
                <w:tab w:val="left" w:pos="191"/>
              </w:tabs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документацией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стадии</w:t>
            </w:r>
            <w:r w:rsidR="005C353E">
              <w:t xml:space="preserve"> </w:t>
            </w:r>
            <w:r>
              <w:t>«согласования»;</w:t>
            </w:r>
            <w:r w:rsidR="005C353E">
              <w:t xml:space="preserve"> </w:t>
            </w:r>
            <w:r>
              <w:t>изучение нормативных правовых актов в</w:t>
            </w:r>
            <w:r>
              <w:rPr>
                <w:spacing w:val="1"/>
              </w:rPr>
              <w:t xml:space="preserve"> </w:t>
            </w:r>
            <w:r>
              <w:t>сфере осуществления закупок товаров, работ,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государственных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нужд;</w:t>
            </w:r>
            <w:r w:rsidR="005C353E">
              <w:t xml:space="preserve"> </w:t>
            </w:r>
            <w:r>
              <w:t>мониторинг изменений действующего</w:t>
            </w:r>
            <w:r>
              <w:rPr>
                <w:spacing w:val="1"/>
              </w:rPr>
              <w:t xml:space="preserve"> </w:t>
            </w:r>
            <w:r>
              <w:t>законодательства в сфере закупок товаров,</w:t>
            </w:r>
            <w:r>
              <w:rPr>
                <w:spacing w:val="-52"/>
              </w:rPr>
              <w:t xml:space="preserve"> </w:t>
            </w:r>
            <w:r>
              <w:t>работ, услуг для государственных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нужд;</w:t>
            </w:r>
            <w:r w:rsidR="005C353E">
              <w:t xml:space="preserve"> </w:t>
            </w:r>
            <w:r>
              <w:t>анализ жалоб, поступающих на рассмотрение</w:t>
            </w:r>
            <w:r>
              <w:rPr>
                <w:spacing w:val="-53"/>
              </w:rPr>
              <w:t xml:space="preserve"> </w:t>
            </w:r>
            <w:r>
              <w:t>в ФАС России и УФАС по Республике Марий</w:t>
            </w:r>
            <w:r>
              <w:rPr>
                <w:spacing w:val="1"/>
              </w:rPr>
              <w:t xml:space="preserve"> </w:t>
            </w:r>
            <w:r>
              <w:t>Эл</w:t>
            </w:r>
            <w:r>
              <w:rPr>
                <w:spacing w:val="-1"/>
              </w:rPr>
              <w:t xml:space="preserve"> </w:t>
            </w:r>
            <w:r>
              <w:t>учет в работе ранее</w:t>
            </w:r>
            <w:r w:rsidR="005C353E">
              <w:t xml:space="preserve"> </w:t>
            </w:r>
            <w:r>
              <w:t>принятых</w:t>
            </w:r>
            <w:r>
              <w:rPr>
                <w:spacing w:val="-4"/>
              </w:rPr>
              <w:t xml:space="preserve"> </w:t>
            </w:r>
            <w:r>
              <w:t>решений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жалобам;</w:t>
            </w:r>
            <w:proofErr w:type="gramEnd"/>
            <w:r w:rsidR="005C353E"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допущенных</w:t>
            </w:r>
            <w:r>
              <w:rPr>
                <w:spacing w:val="-6"/>
              </w:rPr>
              <w:t xml:space="preserve"> </w:t>
            </w:r>
            <w:r w:rsidR="005C353E">
              <w:t>нарушений.</w:t>
            </w:r>
          </w:p>
        </w:tc>
        <w:tc>
          <w:tcPr>
            <w:tcW w:w="2551" w:type="dxa"/>
          </w:tcPr>
          <w:p w:rsidR="00DD1F05" w:rsidRDefault="00AE57D7" w:rsidP="00AB59D2">
            <w:pPr>
              <w:pStyle w:val="TableParagraph"/>
              <w:ind w:left="262" w:right="251" w:hanging="1"/>
              <w:jc w:val="center"/>
            </w:pPr>
            <w:r>
              <w:t>Организационно-правовой отдел</w:t>
            </w:r>
            <w:r w:rsidRPr="00C70E5A">
              <w:t>,</w:t>
            </w:r>
            <w:r w:rsidRPr="00AE57D7">
              <w:t xml:space="preserve"> </w:t>
            </w:r>
            <w:r>
              <w:t>Экономический отдел</w:t>
            </w:r>
          </w:p>
        </w:tc>
        <w:tc>
          <w:tcPr>
            <w:tcW w:w="1418" w:type="dxa"/>
          </w:tcPr>
          <w:p w:rsidR="00DD1F05" w:rsidRDefault="00F84F18" w:rsidP="00AB59D2">
            <w:pPr>
              <w:pStyle w:val="TableParagraph"/>
              <w:ind w:left="503" w:right="233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DD1F05" w:rsidTr="00882D13">
        <w:trPr>
          <w:trHeight w:val="2989"/>
        </w:trPr>
        <w:tc>
          <w:tcPr>
            <w:tcW w:w="594" w:type="dxa"/>
          </w:tcPr>
          <w:p w:rsidR="00DD1F05" w:rsidRDefault="00F84F18" w:rsidP="00AB59D2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067" w:type="dxa"/>
          </w:tcPr>
          <w:p w:rsidR="00DD1F05" w:rsidRDefault="00AE57D7" w:rsidP="00AB59D2">
            <w:pPr>
              <w:pStyle w:val="TableParagraph"/>
              <w:tabs>
                <w:tab w:val="left" w:pos="1016"/>
                <w:tab w:val="left" w:pos="2037"/>
              </w:tabs>
              <w:ind w:right="50"/>
              <w:jc w:val="both"/>
            </w:pPr>
            <w:r>
              <w:t xml:space="preserve">Некачественная </w:t>
            </w:r>
            <w:r w:rsidR="00F84F18">
              <w:t>правовая</w:t>
            </w:r>
            <w:r w:rsidR="00F84F18">
              <w:rPr>
                <w:spacing w:val="-52"/>
              </w:rPr>
              <w:t xml:space="preserve"> </w:t>
            </w:r>
            <w:r>
              <w:t xml:space="preserve">и </w:t>
            </w:r>
            <w:r w:rsidR="00F84F18">
              <w:rPr>
                <w:spacing w:val="-1"/>
              </w:rPr>
              <w:t>антикоррупционная</w:t>
            </w:r>
            <w:r w:rsidR="00F84F18">
              <w:rPr>
                <w:spacing w:val="-53"/>
              </w:rPr>
              <w:t xml:space="preserve"> </w:t>
            </w:r>
            <w:r>
              <w:t xml:space="preserve">экспертиза </w:t>
            </w:r>
            <w:r w:rsidR="00F84F18">
              <w:rPr>
                <w:spacing w:val="-1"/>
              </w:rPr>
              <w:t>проектов</w:t>
            </w:r>
            <w:r w:rsidR="005C353E">
              <w:t xml:space="preserve"> </w:t>
            </w:r>
            <w:r>
              <w:t xml:space="preserve">нормативных </w:t>
            </w:r>
            <w:r w:rsidR="00F84F18">
              <w:rPr>
                <w:spacing w:val="-1"/>
              </w:rPr>
              <w:t>правовых</w:t>
            </w:r>
            <w:r w:rsidR="00F84F18">
              <w:rPr>
                <w:spacing w:val="-53"/>
              </w:rPr>
              <w:t xml:space="preserve"> </w:t>
            </w:r>
            <w:r w:rsidR="00F84F18">
              <w:t>актов, которая приводит или</w:t>
            </w:r>
            <w:r w:rsidR="00F84F18">
              <w:rPr>
                <w:spacing w:val="1"/>
              </w:rPr>
              <w:t xml:space="preserve"> </w:t>
            </w:r>
            <w:r w:rsidR="00F84F18">
              <w:t>может</w:t>
            </w:r>
            <w:r w:rsidR="00F84F18">
              <w:rPr>
                <w:spacing w:val="-3"/>
              </w:rPr>
              <w:t xml:space="preserve"> </w:t>
            </w:r>
            <w:r w:rsidR="00F84F18">
              <w:t>привести</w:t>
            </w:r>
            <w:r w:rsidR="00F84F18">
              <w:rPr>
                <w:spacing w:val="-2"/>
              </w:rPr>
              <w:t xml:space="preserve"> </w:t>
            </w:r>
            <w:r w:rsidR="00F84F18">
              <w:t>к</w:t>
            </w:r>
            <w:r w:rsidR="00F84F18">
              <w:rPr>
                <w:spacing w:val="-2"/>
              </w:rPr>
              <w:t xml:space="preserve"> </w:t>
            </w:r>
            <w:r w:rsidR="00F84F18">
              <w:t>наличию</w:t>
            </w:r>
            <w:r w:rsidR="005C353E">
              <w:t xml:space="preserve"> </w:t>
            </w:r>
            <w:r w:rsidR="00F84F18">
              <w:t>в</w:t>
            </w:r>
            <w:r w:rsidR="00F84F18">
              <w:rPr>
                <w:spacing w:val="1"/>
              </w:rPr>
              <w:t xml:space="preserve"> </w:t>
            </w:r>
            <w:r w:rsidR="00F84F18">
              <w:t>нормативных</w:t>
            </w:r>
            <w:r w:rsidR="00F84F18">
              <w:rPr>
                <w:spacing w:val="1"/>
              </w:rPr>
              <w:t xml:space="preserve"> </w:t>
            </w:r>
            <w:r w:rsidR="00F84F18">
              <w:t>правовых</w:t>
            </w:r>
            <w:r w:rsidR="00F84F18">
              <w:rPr>
                <w:spacing w:val="1"/>
              </w:rPr>
              <w:t xml:space="preserve"> </w:t>
            </w:r>
            <w:r w:rsidR="00F84F18">
              <w:t>актах</w:t>
            </w:r>
            <w:r w:rsidR="00F84F18">
              <w:rPr>
                <w:spacing w:val="-3"/>
              </w:rPr>
              <w:t xml:space="preserve"> </w:t>
            </w:r>
            <w:r w:rsidR="00F84F18">
              <w:t>положений,</w:t>
            </w:r>
            <w:r w:rsidR="00F84F18">
              <w:rPr>
                <w:spacing w:val="-3"/>
              </w:rPr>
              <w:t xml:space="preserve"> </w:t>
            </w:r>
            <w:r w:rsidR="00F84F18">
              <w:t>ведущих</w:t>
            </w:r>
            <w:r w:rsidR="005C353E">
              <w:t xml:space="preserve"> </w:t>
            </w:r>
            <w:r>
              <w:t xml:space="preserve">к </w:t>
            </w:r>
            <w:r w:rsidR="00F84F18">
              <w:rPr>
                <w:spacing w:val="-1"/>
              </w:rPr>
              <w:t>недопущению,</w:t>
            </w:r>
            <w:r w:rsidR="00F84F18">
              <w:rPr>
                <w:spacing w:val="-53"/>
              </w:rPr>
              <w:t xml:space="preserve"> </w:t>
            </w:r>
            <w:r w:rsidR="00F84F18">
              <w:t>ограничению,</w:t>
            </w:r>
            <w:r w:rsidR="00F84F18">
              <w:rPr>
                <w:spacing w:val="1"/>
              </w:rPr>
              <w:t xml:space="preserve"> </w:t>
            </w:r>
            <w:r w:rsidR="00F84F18">
              <w:t>устранению</w:t>
            </w:r>
            <w:r w:rsidR="00F84F18">
              <w:rPr>
                <w:spacing w:val="1"/>
              </w:rPr>
              <w:t xml:space="preserve"> </w:t>
            </w:r>
            <w:r w:rsidR="00F84F18">
              <w:t>конкуренции</w:t>
            </w:r>
            <w:r w:rsidR="005C353E">
              <w:t>.</w:t>
            </w:r>
          </w:p>
        </w:tc>
        <w:tc>
          <w:tcPr>
            <w:tcW w:w="2409" w:type="dxa"/>
          </w:tcPr>
          <w:p w:rsidR="00DD1F05" w:rsidRDefault="00F84F18" w:rsidP="00AB59D2">
            <w:pPr>
              <w:pStyle w:val="TableParagraph"/>
              <w:spacing w:line="276" w:lineRule="auto"/>
              <w:ind w:right="489"/>
            </w:pPr>
            <w:r>
              <w:t>Повышение уровня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знаний в сфере</w:t>
            </w:r>
            <w:r>
              <w:rPr>
                <w:spacing w:val="1"/>
              </w:rPr>
              <w:t xml:space="preserve"> </w:t>
            </w:r>
            <w:r>
              <w:t>антимонопольного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 w:rsidR="005C353E">
              <w:t>.</w:t>
            </w:r>
          </w:p>
        </w:tc>
        <w:tc>
          <w:tcPr>
            <w:tcW w:w="4562" w:type="dxa"/>
          </w:tcPr>
          <w:p w:rsidR="00DD1F05" w:rsidRDefault="00F84F18" w:rsidP="00AB59D2">
            <w:pPr>
              <w:pStyle w:val="TableParagraph"/>
              <w:tabs>
                <w:tab w:val="left" w:pos="301"/>
              </w:tabs>
              <w:ind w:left="0" w:right="699"/>
            </w:pPr>
            <w:r>
              <w:t>Мониторинг и изучение, актуальных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области</w:t>
            </w:r>
            <w:r>
              <w:rPr>
                <w:spacing w:val="-7"/>
              </w:rPr>
              <w:t xml:space="preserve"> </w:t>
            </w:r>
            <w:r>
              <w:t>антимонопольного</w:t>
            </w:r>
            <w:r>
              <w:rPr>
                <w:spacing w:val="-52"/>
              </w:rPr>
              <w:t xml:space="preserve"> </w:t>
            </w:r>
            <w:r>
              <w:t>законодательства.</w:t>
            </w:r>
            <w:r w:rsidR="005C353E">
              <w:t xml:space="preserve"> </w:t>
            </w:r>
            <w: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постоянной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сбора</w:t>
            </w:r>
            <w:r>
              <w:rPr>
                <w:spacing w:val="-52"/>
              </w:rPr>
              <w:t xml:space="preserve"> </w:t>
            </w:r>
            <w:r>
              <w:t>сведений о правоприменительной практике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антимонопольного</w:t>
            </w:r>
            <w:r>
              <w:rPr>
                <w:spacing w:val="-2"/>
              </w:rPr>
              <w:t xml:space="preserve"> </w:t>
            </w:r>
            <w:r w:rsidR="005C353E">
              <w:t xml:space="preserve">законодательства. </w:t>
            </w:r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практики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антимонопольного</w:t>
            </w:r>
            <w:r>
              <w:rPr>
                <w:spacing w:val="1"/>
              </w:rPr>
              <w:t xml:space="preserve"> </w:t>
            </w:r>
            <w:r w:rsidR="005C353E">
              <w:t xml:space="preserve">законодательства. </w:t>
            </w:r>
            <w:r>
              <w:t>Участие должностных лиц 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12"/>
              </w:rPr>
              <w:t xml:space="preserve"> </w:t>
            </w:r>
            <w:r>
              <w:t>конференциях,</w:t>
            </w:r>
            <w:r>
              <w:rPr>
                <w:spacing w:val="-12"/>
              </w:rPr>
              <w:t xml:space="preserve"> </w:t>
            </w:r>
            <w:r>
              <w:t>семинарах,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вебинарах</w:t>
            </w:r>
            <w:proofErr w:type="spellEnd"/>
            <w:r>
              <w:t xml:space="preserve"> и прохождении иных форм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 w:rsidR="005C353E">
              <w:t>.</w:t>
            </w:r>
          </w:p>
        </w:tc>
        <w:tc>
          <w:tcPr>
            <w:tcW w:w="2551" w:type="dxa"/>
          </w:tcPr>
          <w:p w:rsidR="00DD1F05" w:rsidRDefault="005C353E" w:rsidP="00AB59D2">
            <w:pPr>
              <w:pStyle w:val="TableParagraph"/>
              <w:ind w:left="0"/>
              <w:jc w:val="center"/>
            </w:pPr>
            <w:r>
              <w:t>Организационно-правовой отдел</w:t>
            </w:r>
          </w:p>
        </w:tc>
        <w:tc>
          <w:tcPr>
            <w:tcW w:w="1418" w:type="dxa"/>
          </w:tcPr>
          <w:p w:rsidR="00DD1F05" w:rsidRDefault="00F84F18" w:rsidP="00AB59D2">
            <w:pPr>
              <w:pStyle w:val="TableParagraph"/>
              <w:ind w:left="503" w:right="233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</w:tbl>
    <w:p w:rsidR="00F84F18" w:rsidRDefault="00F84F18"/>
    <w:sectPr w:rsidR="00F84F18">
      <w:pgSz w:w="16840" w:h="11910" w:orient="landscape"/>
      <w:pgMar w:top="1100" w:right="9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FB"/>
    <w:multiLevelType w:val="hybridMultilevel"/>
    <w:tmpl w:val="69FEA0C6"/>
    <w:lvl w:ilvl="0" w:tplc="57E2FC30">
      <w:start w:val="1"/>
      <w:numFmt w:val="decimal"/>
      <w:lvlText w:val="%1)"/>
      <w:lvlJc w:val="left"/>
      <w:pPr>
        <w:ind w:left="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965C4E">
      <w:numFmt w:val="bullet"/>
      <w:lvlText w:val="•"/>
      <w:lvlJc w:val="left"/>
      <w:pPr>
        <w:ind w:left="509" w:hanging="239"/>
      </w:pPr>
      <w:rPr>
        <w:rFonts w:hint="default"/>
        <w:lang w:val="ru-RU" w:eastAsia="en-US" w:bidi="ar-SA"/>
      </w:rPr>
    </w:lvl>
    <w:lvl w:ilvl="2" w:tplc="A1C6A112">
      <w:numFmt w:val="bullet"/>
      <w:lvlText w:val="•"/>
      <w:lvlJc w:val="left"/>
      <w:pPr>
        <w:ind w:left="958" w:hanging="239"/>
      </w:pPr>
      <w:rPr>
        <w:rFonts w:hint="default"/>
        <w:lang w:val="ru-RU" w:eastAsia="en-US" w:bidi="ar-SA"/>
      </w:rPr>
    </w:lvl>
    <w:lvl w:ilvl="3" w:tplc="C70CB3BC">
      <w:numFmt w:val="bullet"/>
      <w:lvlText w:val="•"/>
      <w:lvlJc w:val="left"/>
      <w:pPr>
        <w:ind w:left="1407" w:hanging="239"/>
      </w:pPr>
      <w:rPr>
        <w:rFonts w:hint="default"/>
        <w:lang w:val="ru-RU" w:eastAsia="en-US" w:bidi="ar-SA"/>
      </w:rPr>
    </w:lvl>
    <w:lvl w:ilvl="4" w:tplc="B462B6BC">
      <w:numFmt w:val="bullet"/>
      <w:lvlText w:val="•"/>
      <w:lvlJc w:val="left"/>
      <w:pPr>
        <w:ind w:left="1856" w:hanging="239"/>
      </w:pPr>
      <w:rPr>
        <w:rFonts w:hint="default"/>
        <w:lang w:val="ru-RU" w:eastAsia="en-US" w:bidi="ar-SA"/>
      </w:rPr>
    </w:lvl>
    <w:lvl w:ilvl="5" w:tplc="DB120438">
      <w:numFmt w:val="bullet"/>
      <w:lvlText w:val="•"/>
      <w:lvlJc w:val="left"/>
      <w:pPr>
        <w:ind w:left="2306" w:hanging="239"/>
      </w:pPr>
      <w:rPr>
        <w:rFonts w:hint="default"/>
        <w:lang w:val="ru-RU" w:eastAsia="en-US" w:bidi="ar-SA"/>
      </w:rPr>
    </w:lvl>
    <w:lvl w:ilvl="6" w:tplc="2EF6E22A">
      <w:numFmt w:val="bullet"/>
      <w:lvlText w:val="•"/>
      <w:lvlJc w:val="left"/>
      <w:pPr>
        <w:ind w:left="2755" w:hanging="239"/>
      </w:pPr>
      <w:rPr>
        <w:rFonts w:hint="default"/>
        <w:lang w:val="ru-RU" w:eastAsia="en-US" w:bidi="ar-SA"/>
      </w:rPr>
    </w:lvl>
    <w:lvl w:ilvl="7" w:tplc="E55EE056">
      <w:numFmt w:val="bullet"/>
      <w:lvlText w:val="•"/>
      <w:lvlJc w:val="left"/>
      <w:pPr>
        <w:ind w:left="3204" w:hanging="239"/>
      </w:pPr>
      <w:rPr>
        <w:rFonts w:hint="default"/>
        <w:lang w:val="ru-RU" w:eastAsia="en-US" w:bidi="ar-SA"/>
      </w:rPr>
    </w:lvl>
    <w:lvl w:ilvl="8" w:tplc="BEC894D6">
      <w:numFmt w:val="bullet"/>
      <w:lvlText w:val="•"/>
      <w:lvlJc w:val="left"/>
      <w:pPr>
        <w:ind w:left="3653" w:hanging="239"/>
      </w:pPr>
      <w:rPr>
        <w:rFonts w:hint="default"/>
        <w:lang w:val="ru-RU" w:eastAsia="en-US" w:bidi="ar-SA"/>
      </w:rPr>
    </w:lvl>
  </w:abstractNum>
  <w:abstractNum w:abstractNumId="1">
    <w:nsid w:val="37FE4F5A"/>
    <w:multiLevelType w:val="hybridMultilevel"/>
    <w:tmpl w:val="0F021C38"/>
    <w:lvl w:ilvl="0" w:tplc="12A0FC0E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8C2B2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A4D62EEA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4E9AEE66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E1CC768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84BEEB0E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2E942BF4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91C4B106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CA36F2F8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abstractNum w:abstractNumId="2">
    <w:nsid w:val="47CB0648"/>
    <w:multiLevelType w:val="hybridMultilevel"/>
    <w:tmpl w:val="5412B868"/>
    <w:lvl w:ilvl="0" w:tplc="FF4EFADE">
      <w:start w:val="1"/>
      <w:numFmt w:val="decimal"/>
      <w:lvlText w:val="%1."/>
      <w:lvlJc w:val="left"/>
      <w:pPr>
        <w:ind w:left="22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085FE">
      <w:numFmt w:val="bullet"/>
      <w:lvlText w:val="•"/>
      <w:lvlJc w:val="left"/>
      <w:pPr>
        <w:ind w:left="1192" w:hanging="711"/>
      </w:pPr>
      <w:rPr>
        <w:rFonts w:hint="default"/>
        <w:lang w:val="ru-RU" w:eastAsia="en-US" w:bidi="ar-SA"/>
      </w:rPr>
    </w:lvl>
    <w:lvl w:ilvl="2" w:tplc="F622FB38">
      <w:numFmt w:val="bullet"/>
      <w:lvlText w:val="•"/>
      <w:lvlJc w:val="left"/>
      <w:pPr>
        <w:ind w:left="2165" w:hanging="711"/>
      </w:pPr>
      <w:rPr>
        <w:rFonts w:hint="default"/>
        <w:lang w:val="ru-RU" w:eastAsia="en-US" w:bidi="ar-SA"/>
      </w:rPr>
    </w:lvl>
    <w:lvl w:ilvl="3" w:tplc="58CE3F10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4" w:tplc="B6428EE8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E384EA7A">
      <w:numFmt w:val="bullet"/>
      <w:lvlText w:val="•"/>
      <w:lvlJc w:val="left"/>
      <w:pPr>
        <w:ind w:left="5082" w:hanging="711"/>
      </w:pPr>
      <w:rPr>
        <w:rFonts w:hint="default"/>
        <w:lang w:val="ru-RU" w:eastAsia="en-US" w:bidi="ar-SA"/>
      </w:rPr>
    </w:lvl>
    <w:lvl w:ilvl="6" w:tplc="08FE349C">
      <w:numFmt w:val="bullet"/>
      <w:lvlText w:val="•"/>
      <w:lvlJc w:val="left"/>
      <w:pPr>
        <w:ind w:left="6055" w:hanging="711"/>
      </w:pPr>
      <w:rPr>
        <w:rFonts w:hint="default"/>
        <w:lang w:val="ru-RU" w:eastAsia="en-US" w:bidi="ar-SA"/>
      </w:rPr>
    </w:lvl>
    <w:lvl w:ilvl="7" w:tplc="CF0EFEA8">
      <w:numFmt w:val="bullet"/>
      <w:lvlText w:val="•"/>
      <w:lvlJc w:val="left"/>
      <w:pPr>
        <w:ind w:left="7028" w:hanging="711"/>
      </w:pPr>
      <w:rPr>
        <w:rFonts w:hint="default"/>
        <w:lang w:val="ru-RU" w:eastAsia="en-US" w:bidi="ar-SA"/>
      </w:rPr>
    </w:lvl>
    <w:lvl w:ilvl="8" w:tplc="27BEEA06">
      <w:numFmt w:val="bullet"/>
      <w:lvlText w:val="•"/>
      <w:lvlJc w:val="left"/>
      <w:pPr>
        <w:ind w:left="8000" w:hanging="711"/>
      </w:pPr>
      <w:rPr>
        <w:rFonts w:hint="default"/>
        <w:lang w:val="ru-RU" w:eastAsia="en-US" w:bidi="ar-SA"/>
      </w:rPr>
    </w:lvl>
  </w:abstractNum>
  <w:abstractNum w:abstractNumId="3">
    <w:nsid w:val="60975811"/>
    <w:multiLevelType w:val="hybridMultilevel"/>
    <w:tmpl w:val="BAF605FC"/>
    <w:lvl w:ilvl="0" w:tplc="E7BEFAF2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AC45EE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29028FC6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0AC47B94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0B6D8D0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62AA8CD2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BE6A8CD2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CC080CD0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ED3CC50A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F05"/>
    <w:rsid w:val="000C760B"/>
    <w:rsid w:val="001E1318"/>
    <w:rsid w:val="003D62B2"/>
    <w:rsid w:val="00473423"/>
    <w:rsid w:val="005C353E"/>
    <w:rsid w:val="00611F43"/>
    <w:rsid w:val="006F4987"/>
    <w:rsid w:val="00787F8D"/>
    <w:rsid w:val="00882D13"/>
    <w:rsid w:val="009B5212"/>
    <w:rsid w:val="00A86737"/>
    <w:rsid w:val="00AB59D2"/>
    <w:rsid w:val="00AE57D7"/>
    <w:rsid w:val="00C70E5A"/>
    <w:rsid w:val="00C72CA4"/>
    <w:rsid w:val="00D95CB4"/>
    <w:rsid w:val="00DD1F05"/>
    <w:rsid w:val="00F84F18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D74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D74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74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20" w:right="368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customStyle="1" w:styleId="10">
    <w:name w:val="Заголовок 1 Знак"/>
    <w:basedOn w:val="a0"/>
    <w:link w:val="1"/>
    <w:rsid w:val="00FC6D74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C6D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6D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D74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D74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74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20" w:right="368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customStyle="1" w:styleId="10">
    <w:name w:val="Заголовок 1 Знак"/>
    <w:basedOn w:val="a0"/>
    <w:link w:val="1"/>
    <w:rsid w:val="00FC6D74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C6D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6D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user_01</cp:lastModifiedBy>
  <cp:revision>19</cp:revision>
  <cp:lastPrinted>2023-02-21T10:03:00Z</cp:lastPrinted>
  <dcterms:created xsi:type="dcterms:W3CDTF">2023-02-21T07:34:00Z</dcterms:created>
  <dcterms:modified xsi:type="dcterms:W3CDTF">2023-02-21T14:05:00Z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2023-02-08T00:00:00Z</vt:filetime>
  </property>
</Properties>
</file>