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5"/>
        <w:gridCol w:w="4735"/>
      </w:tblGrid>
      <w:tr w:rsidR="0007152F" w:rsidRPr="0007152F" w:rsidTr="00AC4A7E">
        <w:tc>
          <w:tcPr>
            <w:tcW w:w="4955" w:type="dxa"/>
          </w:tcPr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МАРИЙ ЭЛ </w:t>
            </w:r>
          </w:p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РЕСПУБЛИКЫН МАРИ-ТУРЕК МУНИЦИПАЛ РАЙОНЫСО КОСОЛАП СЕЛАСЕ АДМИНИСТРАЦИЙЖЕ</w:t>
            </w:r>
          </w:p>
        </w:tc>
        <w:tc>
          <w:tcPr>
            <w:tcW w:w="4735" w:type="dxa"/>
          </w:tcPr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КОСОЛАПОВСКАЯ СЕЛЬСКАЯ АДМИНИСТРАЦИЯ </w:t>
            </w:r>
          </w:p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52F" w:rsidRPr="0007152F" w:rsidTr="00AC4A7E">
        <w:tc>
          <w:tcPr>
            <w:tcW w:w="4955" w:type="dxa"/>
          </w:tcPr>
          <w:p w:rsidR="0007152F" w:rsidRPr="0007152F" w:rsidRDefault="0007152F" w:rsidP="0007152F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735" w:type="dxa"/>
          </w:tcPr>
          <w:p w:rsidR="0007152F" w:rsidRPr="0007152F" w:rsidRDefault="0007152F" w:rsidP="0007152F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07152F" w:rsidRPr="009E7A33" w:rsidRDefault="0007152F" w:rsidP="0007152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7152F" w:rsidRPr="009E7A33" w:rsidRDefault="0007152F" w:rsidP="0007152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D32B6" w:rsidRPr="009E7A33" w:rsidRDefault="005D32B6" w:rsidP="0007152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D32B6" w:rsidRPr="009E7A33" w:rsidRDefault="009E7A33" w:rsidP="0007152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E7A33">
        <w:rPr>
          <w:rFonts w:ascii="Times New Roman" w:hAnsi="Times New Roman"/>
          <w:b/>
          <w:sz w:val="27"/>
          <w:szCs w:val="27"/>
        </w:rPr>
        <w:t>о</w:t>
      </w:r>
      <w:r w:rsidR="00020DFA" w:rsidRPr="009E7A33">
        <w:rPr>
          <w:rFonts w:ascii="Times New Roman" w:hAnsi="Times New Roman"/>
          <w:b/>
          <w:sz w:val="27"/>
          <w:szCs w:val="27"/>
        </w:rPr>
        <w:t>т</w:t>
      </w:r>
      <w:r w:rsidRPr="009E7A33">
        <w:rPr>
          <w:rFonts w:ascii="Times New Roman" w:hAnsi="Times New Roman"/>
          <w:b/>
          <w:sz w:val="27"/>
          <w:szCs w:val="27"/>
        </w:rPr>
        <w:t xml:space="preserve"> 18 марта </w:t>
      </w:r>
      <w:r w:rsidR="00020DFA" w:rsidRPr="009E7A33">
        <w:rPr>
          <w:rFonts w:ascii="Times New Roman" w:hAnsi="Times New Roman"/>
          <w:b/>
          <w:sz w:val="27"/>
          <w:szCs w:val="27"/>
        </w:rPr>
        <w:t xml:space="preserve"> 202</w:t>
      </w:r>
      <w:r w:rsidRPr="009E7A33">
        <w:rPr>
          <w:rFonts w:ascii="Times New Roman" w:hAnsi="Times New Roman"/>
          <w:b/>
          <w:sz w:val="27"/>
          <w:szCs w:val="27"/>
        </w:rPr>
        <w:t>2</w:t>
      </w:r>
      <w:r w:rsidR="00020DFA" w:rsidRPr="009E7A33">
        <w:rPr>
          <w:rFonts w:ascii="Times New Roman" w:hAnsi="Times New Roman"/>
          <w:b/>
          <w:sz w:val="27"/>
          <w:szCs w:val="27"/>
        </w:rPr>
        <w:t xml:space="preserve"> г</w:t>
      </w:r>
      <w:r w:rsidRPr="009E7A33">
        <w:rPr>
          <w:rFonts w:ascii="Times New Roman" w:hAnsi="Times New Roman"/>
          <w:b/>
          <w:sz w:val="27"/>
          <w:szCs w:val="27"/>
        </w:rPr>
        <w:t>ода</w:t>
      </w:r>
      <w:r w:rsidR="00020DFA" w:rsidRPr="009E7A33">
        <w:rPr>
          <w:rFonts w:ascii="Times New Roman" w:hAnsi="Times New Roman"/>
          <w:b/>
          <w:sz w:val="27"/>
          <w:szCs w:val="27"/>
        </w:rPr>
        <w:t xml:space="preserve"> № </w:t>
      </w:r>
      <w:r w:rsidRPr="009E7A33">
        <w:rPr>
          <w:rFonts w:ascii="Times New Roman" w:hAnsi="Times New Roman"/>
          <w:b/>
          <w:sz w:val="27"/>
          <w:szCs w:val="27"/>
        </w:rPr>
        <w:t>17</w:t>
      </w:r>
    </w:p>
    <w:p w:rsidR="005D32B6" w:rsidRPr="009E7A33" w:rsidRDefault="005D32B6" w:rsidP="000715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5D32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7A33" w:rsidRPr="009E7A33" w:rsidRDefault="009E7A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020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9E7A33">
        <w:rPr>
          <w:rFonts w:ascii="Times New Roman" w:hAnsi="Times New Roman"/>
          <w:b/>
          <w:sz w:val="27"/>
          <w:szCs w:val="27"/>
        </w:rPr>
        <w:t xml:space="preserve">Об утверждении муниципальной программы </w:t>
      </w:r>
      <w:proofErr w:type="spellStart"/>
      <w:r w:rsidRPr="009E7A33">
        <w:rPr>
          <w:rFonts w:ascii="Times New Roman" w:hAnsi="Times New Roman"/>
          <w:b/>
          <w:sz w:val="27"/>
          <w:szCs w:val="27"/>
        </w:rPr>
        <w:t>Косолаповского</w:t>
      </w:r>
      <w:proofErr w:type="spellEnd"/>
      <w:r w:rsidRPr="009E7A33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  <w:proofErr w:type="spellStart"/>
      <w:r w:rsidRPr="009E7A33">
        <w:rPr>
          <w:rFonts w:ascii="Times New Roman" w:hAnsi="Times New Roman"/>
          <w:b/>
          <w:sz w:val="27"/>
          <w:szCs w:val="27"/>
        </w:rPr>
        <w:t>Мари-Турекского</w:t>
      </w:r>
      <w:proofErr w:type="spellEnd"/>
      <w:r w:rsidRPr="009E7A33">
        <w:rPr>
          <w:rFonts w:ascii="Times New Roman" w:hAnsi="Times New Roman"/>
          <w:b/>
          <w:sz w:val="27"/>
          <w:szCs w:val="27"/>
        </w:rPr>
        <w:t xml:space="preserve"> муниципального района Республики Марий Эл</w:t>
      </w:r>
      <w:r w:rsidR="0024421E" w:rsidRPr="009E7A33">
        <w:rPr>
          <w:rFonts w:ascii="Times New Roman" w:hAnsi="Times New Roman"/>
          <w:b/>
          <w:sz w:val="27"/>
          <w:szCs w:val="27"/>
        </w:rPr>
        <w:t xml:space="preserve"> </w:t>
      </w:r>
      <w:r w:rsidRPr="009E7A33">
        <w:rPr>
          <w:rFonts w:ascii="Times New Roman" w:hAnsi="Times New Roman"/>
          <w:b/>
          <w:sz w:val="27"/>
          <w:szCs w:val="27"/>
        </w:rPr>
        <w:t xml:space="preserve">«Комплексное социально-экономическое развитие </w:t>
      </w:r>
      <w:proofErr w:type="spellStart"/>
      <w:r w:rsidRPr="009E7A33">
        <w:rPr>
          <w:rFonts w:ascii="Times New Roman" w:hAnsi="Times New Roman"/>
          <w:b/>
          <w:sz w:val="27"/>
          <w:szCs w:val="27"/>
        </w:rPr>
        <w:t>Косолаповского</w:t>
      </w:r>
      <w:proofErr w:type="spellEnd"/>
      <w:r w:rsidRPr="009E7A33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  <w:proofErr w:type="spellStart"/>
      <w:r w:rsidRPr="009E7A33">
        <w:rPr>
          <w:rFonts w:ascii="Times New Roman" w:hAnsi="Times New Roman"/>
          <w:b/>
          <w:sz w:val="27"/>
          <w:szCs w:val="27"/>
        </w:rPr>
        <w:t>Мари-Турекского</w:t>
      </w:r>
      <w:proofErr w:type="spellEnd"/>
      <w:r w:rsidRPr="009E7A33">
        <w:rPr>
          <w:rFonts w:ascii="Times New Roman" w:hAnsi="Times New Roman"/>
          <w:b/>
          <w:sz w:val="27"/>
          <w:szCs w:val="27"/>
        </w:rPr>
        <w:t xml:space="preserve"> муниципального района</w:t>
      </w:r>
      <w:r w:rsidR="0007152F" w:rsidRPr="009E7A33">
        <w:rPr>
          <w:rFonts w:ascii="Times New Roman" w:hAnsi="Times New Roman"/>
          <w:b/>
          <w:sz w:val="27"/>
          <w:szCs w:val="27"/>
        </w:rPr>
        <w:t xml:space="preserve"> </w:t>
      </w:r>
      <w:r w:rsidRPr="009E7A33">
        <w:rPr>
          <w:rFonts w:ascii="Times New Roman" w:hAnsi="Times New Roman"/>
          <w:b/>
          <w:sz w:val="27"/>
          <w:szCs w:val="27"/>
        </w:rPr>
        <w:t>Республики Марий Эл на 2022-2026 годы»</w:t>
      </w:r>
    </w:p>
    <w:p w:rsidR="005D32B6" w:rsidRPr="009E7A33" w:rsidRDefault="005D32B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9E7A33" w:rsidRPr="009E7A33" w:rsidRDefault="009E7A33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9E7A33" w:rsidRPr="009E7A33" w:rsidRDefault="009E7A33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D32B6" w:rsidRPr="009E7A33" w:rsidRDefault="00020DFA" w:rsidP="000715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9E7A33">
        <w:rPr>
          <w:rFonts w:ascii="Times New Roman" w:hAnsi="Times New Roman"/>
          <w:sz w:val="27"/>
          <w:szCs w:val="27"/>
        </w:rPr>
        <w:t>Косолаповского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9E7A33">
        <w:rPr>
          <w:rFonts w:ascii="Times New Roman" w:hAnsi="Times New Roman"/>
          <w:sz w:val="27"/>
          <w:szCs w:val="27"/>
        </w:rPr>
        <w:t>Мари-Турекского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муниципального района, утвержденным постановлением </w:t>
      </w:r>
      <w:proofErr w:type="spellStart"/>
      <w:r w:rsidRPr="009E7A33">
        <w:rPr>
          <w:rFonts w:ascii="Times New Roman" w:hAnsi="Times New Roman"/>
          <w:sz w:val="27"/>
          <w:szCs w:val="27"/>
        </w:rPr>
        <w:t>Косолаповской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сельской администрации </w:t>
      </w:r>
      <w:proofErr w:type="spellStart"/>
      <w:r w:rsidRPr="009E7A33">
        <w:rPr>
          <w:rFonts w:ascii="Times New Roman" w:hAnsi="Times New Roman"/>
          <w:sz w:val="27"/>
          <w:szCs w:val="27"/>
        </w:rPr>
        <w:t>Мари-Турекского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муниципального района от </w:t>
      </w:r>
      <w:r w:rsidR="0007152F" w:rsidRPr="009E7A33">
        <w:rPr>
          <w:rFonts w:ascii="Times New Roman" w:hAnsi="Times New Roman"/>
          <w:sz w:val="27"/>
          <w:szCs w:val="27"/>
        </w:rPr>
        <w:t>25.10.2021 года № 69</w:t>
      </w:r>
      <w:r w:rsidRPr="009E7A3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E7A33">
        <w:rPr>
          <w:rFonts w:ascii="Times New Roman" w:hAnsi="Times New Roman"/>
          <w:sz w:val="27"/>
          <w:szCs w:val="27"/>
        </w:rPr>
        <w:t>Косолаповская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сельская администрация </w:t>
      </w:r>
      <w:proofErr w:type="spellStart"/>
      <w:r w:rsidRPr="009E7A33">
        <w:rPr>
          <w:rFonts w:ascii="Times New Roman" w:hAnsi="Times New Roman"/>
          <w:sz w:val="27"/>
          <w:szCs w:val="27"/>
        </w:rPr>
        <w:t>Мари-Турекского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</w:t>
      </w:r>
      <w:proofErr w:type="spellStart"/>
      <w:proofErr w:type="gramStart"/>
      <w:r w:rsidR="0007152F" w:rsidRPr="009E7A33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="0007152F" w:rsidRPr="009E7A33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="0007152F" w:rsidRPr="009E7A33">
        <w:rPr>
          <w:rFonts w:ascii="Times New Roman" w:hAnsi="Times New Roman"/>
          <w:sz w:val="27"/>
          <w:szCs w:val="27"/>
        </w:rPr>
        <w:t>н</w:t>
      </w:r>
      <w:proofErr w:type="spellEnd"/>
      <w:r w:rsidR="0007152F" w:rsidRPr="009E7A33">
        <w:rPr>
          <w:rFonts w:ascii="Times New Roman" w:hAnsi="Times New Roman"/>
          <w:sz w:val="27"/>
          <w:szCs w:val="27"/>
        </w:rPr>
        <w:t xml:space="preserve"> о в л я е т</w:t>
      </w:r>
      <w:r w:rsidRPr="009E7A33">
        <w:rPr>
          <w:rFonts w:ascii="Times New Roman" w:hAnsi="Times New Roman"/>
          <w:sz w:val="27"/>
          <w:szCs w:val="27"/>
        </w:rPr>
        <w:t>:</w:t>
      </w:r>
    </w:p>
    <w:p w:rsidR="005D32B6" w:rsidRPr="009E7A33" w:rsidRDefault="00020D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 xml:space="preserve">1. Утвердить прилагаемую муниципальную программу </w:t>
      </w:r>
      <w:proofErr w:type="spellStart"/>
      <w:r w:rsidRPr="009E7A33">
        <w:rPr>
          <w:rFonts w:ascii="Times New Roman" w:hAnsi="Times New Roman"/>
          <w:sz w:val="27"/>
          <w:szCs w:val="27"/>
        </w:rPr>
        <w:t>Косолаповского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9E7A33">
        <w:rPr>
          <w:rFonts w:ascii="Times New Roman" w:hAnsi="Times New Roman"/>
          <w:sz w:val="27"/>
          <w:szCs w:val="27"/>
        </w:rPr>
        <w:t>Мари-Турекского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 w:rsidRPr="009E7A33">
        <w:rPr>
          <w:rFonts w:ascii="Times New Roman" w:hAnsi="Times New Roman"/>
          <w:sz w:val="27"/>
          <w:szCs w:val="27"/>
        </w:rPr>
        <w:t>Косолаповского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9E7A33">
        <w:rPr>
          <w:rFonts w:ascii="Times New Roman" w:hAnsi="Times New Roman"/>
          <w:sz w:val="27"/>
          <w:szCs w:val="27"/>
        </w:rPr>
        <w:t>Мари-Турекского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на 2022-2026 годы».</w:t>
      </w:r>
    </w:p>
    <w:p w:rsidR="005D32B6" w:rsidRPr="009E7A33" w:rsidRDefault="004164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2</w:t>
      </w:r>
      <w:r w:rsidR="00020DFA" w:rsidRPr="009E7A33">
        <w:rPr>
          <w:rFonts w:ascii="Times New Roman" w:hAnsi="Times New Roman"/>
          <w:sz w:val="27"/>
          <w:szCs w:val="27"/>
        </w:rPr>
        <w:t>. Настоящее постановление вступает в силу с 1 января 2022 года.</w:t>
      </w:r>
    </w:p>
    <w:p w:rsidR="005D32B6" w:rsidRPr="009E7A33" w:rsidRDefault="004164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3</w:t>
      </w:r>
      <w:r w:rsidR="007C415B" w:rsidRPr="009E7A33">
        <w:rPr>
          <w:rFonts w:ascii="Times New Roman" w:hAnsi="Times New Roman"/>
          <w:sz w:val="27"/>
          <w:szCs w:val="27"/>
        </w:rPr>
        <w:t>.</w:t>
      </w:r>
      <w:r w:rsidR="00020DFA" w:rsidRPr="009E7A33">
        <w:rPr>
          <w:rFonts w:ascii="Times New Roman" w:hAnsi="Times New Roman"/>
          <w:sz w:val="27"/>
          <w:szCs w:val="27"/>
        </w:rPr>
        <w:t xml:space="preserve"> Обнародовать настоящее постановление на информационных стендах </w:t>
      </w:r>
      <w:proofErr w:type="spellStart"/>
      <w:r w:rsidR="00020DFA" w:rsidRPr="009E7A33">
        <w:rPr>
          <w:rFonts w:ascii="Times New Roman" w:hAnsi="Times New Roman"/>
          <w:sz w:val="27"/>
          <w:szCs w:val="27"/>
        </w:rPr>
        <w:t>Косолаповского</w:t>
      </w:r>
      <w:proofErr w:type="spellEnd"/>
      <w:r w:rsidR="00020DFA" w:rsidRPr="009E7A33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020DFA" w:rsidRPr="009E7A33">
        <w:rPr>
          <w:rFonts w:ascii="Times New Roman" w:hAnsi="Times New Roman"/>
          <w:sz w:val="27"/>
          <w:szCs w:val="27"/>
        </w:rPr>
        <w:t>Мари-Турекского</w:t>
      </w:r>
      <w:proofErr w:type="spellEnd"/>
      <w:r w:rsidR="00020DFA" w:rsidRPr="009E7A33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</w:t>
      </w:r>
      <w:r w:rsidR="00020DFA" w:rsidRPr="009E7A33">
        <w:rPr>
          <w:rFonts w:ascii="Times New Roman" w:hAnsi="Times New Roman"/>
          <w:bCs/>
          <w:sz w:val="27"/>
          <w:szCs w:val="27"/>
        </w:rPr>
        <w:t>.</w:t>
      </w:r>
      <w:r w:rsidR="00020DFA" w:rsidRPr="009E7A33">
        <w:rPr>
          <w:rFonts w:ascii="Times New Roman" w:hAnsi="Times New Roman"/>
          <w:sz w:val="27"/>
          <w:szCs w:val="27"/>
        </w:rPr>
        <w:t xml:space="preserve"> </w:t>
      </w:r>
    </w:p>
    <w:p w:rsidR="005D32B6" w:rsidRPr="009E7A33" w:rsidRDefault="004164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4</w:t>
      </w:r>
      <w:r w:rsidR="00020DFA" w:rsidRPr="009E7A33">
        <w:rPr>
          <w:rFonts w:ascii="Times New Roman" w:hAnsi="Times New Roman"/>
          <w:sz w:val="27"/>
          <w:szCs w:val="27"/>
        </w:rPr>
        <w:t>.</w:t>
      </w:r>
      <w:r w:rsidR="007C415B" w:rsidRPr="009E7A3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20DFA" w:rsidRPr="009E7A3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020DFA" w:rsidRPr="009E7A3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D32B6" w:rsidRPr="009E7A33" w:rsidRDefault="005D32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5D32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020D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9E7A33">
        <w:rPr>
          <w:rFonts w:ascii="Times New Roman" w:hAnsi="Times New Roman"/>
          <w:sz w:val="27"/>
          <w:szCs w:val="27"/>
        </w:rPr>
        <w:t>Косолаповской</w:t>
      </w:r>
      <w:proofErr w:type="spellEnd"/>
    </w:p>
    <w:p w:rsidR="005D32B6" w:rsidRPr="009E7A33" w:rsidRDefault="00020D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 xml:space="preserve">сельской администрации </w:t>
      </w:r>
      <w:r w:rsidR="00416488" w:rsidRPr="009E7A33">
        <w:rPr>
          <w:rFonts w:ascii="Times New Roman" w:hAnsi="Times New Roman"/>
          <w:sz w:val="27"/>
          <w:szCs w:val="27"/>
        </w:rPr>
        <w:t xml:space="preserve">     </w:t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Pr="009E7A33">
        <w:rPr>
          <w:rFonts w:ascii="Times New Roman" w:hAnsi="Times New Roman"/>
          <w:sz w:val="27"/>
          <w:szCs w:val="27"/>
        </w:rPr>
        <w:t xml:space="preserve">        Г.Г. Хамитов</w:t>
      </w:r>
    </w:p>
    <w:p w:rsidR="005D32B6" w:rsidRDefault="005D3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2B6" w:rsidRDefault="00020D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D32B6" w:rsidRDefault="0002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B6" w:rsidRDefault="0002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5D32B6" w:rsidRDefault="00020DF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Мари-Турекского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D32B6" w:rsidRDefault="0002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B6" w:rsidRDefault="0002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  №__ </w:t>
      </w:r>
    </w:p>
    <w:p w:rsidR="005D32B6" w:rsidRDefault="005D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B6" w:rsidRDefault="005D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5D32B6" w:rsidRDefault="005D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B6" w:rsidRDefault="005D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B6" w:rsidRDefault="005D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2B6" w:rsidRDefault="00020D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D32B6" w:rsidRDefault="005D3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32B6" w:rsidRDefault="00020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Косолаповского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Мари-Турекского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Косолаповского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Мари-Турекского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на 2022-2026 годы»</w:t>
      </w:r>
    </w:p>
    <w:p w:rsidR="005D32B6" w:rsidRDefault="005D32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B6" w:rsidRDefault="005D32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B6" w:rsidRDefault="005D32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8D" w:rsidRDefault="004F2A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B6" w:rsidRDefault="00020D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D32B6" w:rsidRDefault="005D32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32B6" w:rsidRDefault="00020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Косолаповского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Мари-Турекского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Косолаповского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Мари-Турекского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на 2022-2026 годы »</w:t>
      </w:r>
    </w:p>
    <w:p w:rsidR="005D32B6" w:rsidRDefault="00020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- Муниципальная программа)</w:t>
      </w:r>
    </w:p>
    <w:p w:rsidR="005D32B6" w:rsidRDefault="005D3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32B6" w:rsidRDefault="005D3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6633"/>
      </w:tblGrid>
      <w:tr w:rsidR="00C373C0" w:rsidTr="00C373C0"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33" w:type="dxa"/>
          </w:tcPr>
          <w:p w:rsidR="00C373C0" w:rsidRDefault="00C373C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Косолаповская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Республики Марий Эл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3C0" w:rsidTr="00C373C0"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633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соглашению)</w:t>
            </w:r>
          </w:p>
        </w:tc>
      </w:tr>
      <w:tr w:rsidR="00C373C0" w:rsidTr="00C373C0"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33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предприятия и организации, участвующие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привлечением внебюджетных средств (по согласованию);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C373C0" w:rsidTr="00C373C0">
        <w:trPr>
          <w:trHeight w:val="3147"/>
        </w:trPr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33" w:type="dxa"/>
          </w:tcPr>
          <w:p w:rsidR="00C373C0" w:rsidRDefault="00C373C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 Комплексное развитие транспортной  инфраструктуры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 на 2022-2026 годы.</w:t>
            </w:r>
          </w:p>
          <w:p w:rsidR="00C373C0" w:rsidRDefault="00C373C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 Обеспечение безопасности жизнедеятельности населения на территории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 на 2022-2026 годы.</w:t>
            </w:r>
          </w:p>
          <w:p w:rsidR="00C373C0" w:rsidRDefault="00C373C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 Реализация мероприятия по эффективному использованию земель на территории поселения и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на 2022-2026 годы.</w:t>
            </w:r>
          </w:p>
          <w:p w:rsidR="00C373C0" w:rsidRDefault="00C373C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 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Косолаповском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на 2022-2026 годы. </w:t>
            </w:r>
          </w:p>
          <w:p w:rsidR="00C373C0" w:rsidRDefault="00C373C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 Комплексное развитие коммунальной, жилищной инфраструктуры и благоустройство территорий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на 2022-2026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годы.</w:t>
            </w:r>
          </w:p>
          <w:p w:rsidR="00C373C0" w:rsidRDefault="00C373C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 Комплексное развитие социальной инфраструктуры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на 2022-2026 годы.</w:t>
            </w:r>
          </w:p>
          <w:p w:rsidR="00C373C0" w:rsidRDefault="00C373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 Муниципальное управление, противодействие коррупции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Косолаповском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 на 2022-2026 годы.</w:t>
            </w:r>
          </w:p>
        </w:tc>
      </w:tr>
      <w:tr w:rsidR="00C373C0" w:rsidTr="00C373C0"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633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социально-экономическое развитие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Косолаповского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2022-2026 годы.</w:t>
            </w:r>
          </w:p>
        </w:tc>
      </w:tr>
      <w:tr w:rsidR="00C373C0" w:rsidTr="00C373C0"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33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Комплексное развитие транспортной инфраструктуры поселения;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безопасности населения и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от чрезвычайных ситуаций, снижение риска возникновения чрезвычайных ситуаций природного и техногенного характера;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Обеспечение первичных мер безопасности в границах населенных пунктов поселения;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безопасности людей на водных объектах, охраны их жизни и здоровья; 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Профилактика терроризма и экстремизма, а также минимизации и (или) ликвидации последствий проявлений терроризма и экстремизма на территории поселения;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Профилактика правонарушений на территории поселения;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Мобилизационная вневойсковая подготовка в поселении;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Охрана окружающей среды на территории поселения;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условий для эффективного использования земель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территории поселения и объектов муниципальной собственности;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Разработка генеральных планов и подготовка проектов планировки и межевания в части изменения границ населенных пунктов поселения с выносом в натуру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 закреплением на местности;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Энергосбережение и повышение энергетической эффективности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Комплексное развитие коммунальной, жилищной инфраструктуры поселения;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еспечение проживающих в поселении и нуждающихся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Осуществление мероприятий по благоустройству территорий поселения;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Сохранение, использование и популяризация, охрана объектов культурного наследия (памятников истории и культуры), находящихся в собственности поселения; 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 детьми и молодежью;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Осуществление мероприятий социальной политики и мер социальной поддержки населения; 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Проведение мероприятий по взаимодействию и поддержке общественных и некоммерческих организаций;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-Осуществление мероприятий по формированию социальной инфраструктуры;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деятельности органов местного самоуправления поселения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73C0" w:rsidRDefault="00C373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Осуществление мер по муниципальному управлению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коррупции в границах поселения.</w:t>
            </w:r>
          </w:p>
        </w:tc>
      </w:tr>
      <w:tr w:rsidR="00C373C0" w:rsidRPr="004F2A8D" w:rsidTr="00C373C0"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33" w:type="dxa"/>
          </w:tcPr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случаев чрезвычайных ситуаций относительно базового года;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ущерба от чрезвычайных </w:t>
            </w:r>
            <w:proofErr w:type="spellStart"/>
            <w:proofErr w:type="gramStart"/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ситуаций-снижение</w:t>
            </w:r>
            <w:proofErr w:type="spellEnd"/>
            <w:proofErr w:type="gramEnd"/>
            <w:r w:rsidRPr="00C373C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гибели людей;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неблагополучных семей (граждан), проживающих на территории поселения;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количество встреч (бесед) с жителями поселения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поселения;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документов территориального планирования и градостроительного зонирования;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подготовке технических планов на бесхозяйственные объекты газораспределения, расположенные на территории Республики Марий Эл;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потребления топливно-энергетических ресурсов;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 гражданам, признанными нуждающимися  в жилых помещениях  в установленном порядке;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поселения;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в поселении;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на осуществление </w:t>
            </w:r>
            <w:proofErr w:type="gramStart"/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части переданных полномочий органов местного самоуправления поселения</w:t>
            </w:r>
            <w:proofErr w:type="gramEnd"/>
            <w:r w:rsidRPr="00C373C0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самоуправления муниципального района.</w:t>
            </w:r>
          </w:p>
        </w:tc>
      </w:tr>
      <w:tr w:rsidR="00C373C0" w:rsidTr="00C373C0"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33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 без разделения на этапы</w:t>
            </w:r>
          </w:p>
        </w:tc>
      </w:tr>
      <w:tr w:rsidR="00C373C0" w:rsidTr="00C373C0">
        <w:tc>
          <w:tcPr>
            <w:tcW w:w="2040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633" w:type="dxa"/>
          </w:tcPr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–18 171,0 тыс. рублей, в том числе: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3 564,9 тыс. рублей;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3 684,4 тыс. рублей;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3 791,9 тыс. рублей;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3 564,9 тыс. рублей;</w:t>
            </w: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3 564,9 тыс. рублей.</w:t>
            </w:r>
            <w:bookmarkStart w:id="1" w:name="_GoBack"/>
            <w:bookmarkEnd w:id="1"/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очередной финансовый год и на плановый период</w:t>
            </w:r>
          </w:p>
        </w:tc>
      </w:tr>
      <w:tr w:rsidR="00C373C0" w:rsidTr="00C373C0">
        <w:tc>
          <w:tcPr>
            <w:tcW w:w="2040" w:type="dxa"/>
          </w:tcPr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33" w:type="dxa"/>
          </w:tcPr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- обеспечение комфортности труда и быта в сельской местности и создание современной среды обитания для сельского населения поселения;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- улучшение санитарно-эпидемиологической обстановки и повышение уровня жизни сельского населения поселения;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- повышение уровня и улучшение социальных условий жизни сельского населения поселения;</w:t>
            </w:r>
          </w:p>
          <w:p w:rsidR="00C373C0" w:rsidRPr="00C373C0" w:rsidRDefault="00C37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0">
              <w:rPr>
                <w:rFonts w:ascii="Times New Roman" w:hAnsi="Times New Roman" w:cs="Times New Roman"/>
                <w:sz w:val="24"/>
                <w:szCs w:val="24"/>
              </w:rPr>
              <w:t>- активизация участия сельского населения поселения в реализации общественно значимых проектов, мобилизация ресурсов в целях местного развития.</w:t>
            </w:r>
          </w:p>
        </w:tc>
      </w:tr>
    </w:tbl>
    <w:p w:rsidR="005D32B6" w:rsidRDefault="005D3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2B6" w:rsidRDefault="005D3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2B6" w:rsidRDefault="005D3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2B6" w:rsidRDefault="005D3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2B6" w:rsidRDefault="005D3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8D" w:rsidRDefault="004F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2EA" w:rsidRDefault="00044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2B6" w:rsidRDefault="005D3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2F" w:rsidRDefault="00071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BF7" w:rsidRPr="009E7A33" w:rsidRDefault="004D7BF7" w:rsidP="00EE65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1.</w:t>
      </w:r>
      <w:r w:rsidR="00EE6583"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 xml:space="preserve">Общая характеристика сферы реализации 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муниципальной программы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proofErr w:type="gram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Под комплексным социально-экономическим развитием понимается управляемый процесс изменений в различных сферах жизни муниципал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ного образования, направленный на достижение определенного уровня развития социальной и экономической сфер на территории муниципальн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го образования, с наименьшим ущербом для природных ресурсов и на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большим уровнем удовлетворения колле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тивных потребностей населения и интересов государства.</w:t>
      </w:r>
      <w:proofErr w:type="gram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 данном направлении осуществляются следу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ю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щие действия: утверждаются и реализуются муниципальные программы, даются муниципальные заказы, согласовываются формы участия предпр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ятий и организаций в развитии муниципального образования, заключаются дог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воры и т.д.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Муниципальная программа </w:t>
      </w: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«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Комплексное социально-экономическое развитие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пального района Республики Марий Эл на 2022-2026 годы</w:t>
      </w: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»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направлена на дальнейшее развитие 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новных отраслей экономики, а также улучшение инвестиционного климата.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highlight w:val="white"/>
          <w:lang w:eastAsia="en-US"/>
        </w:rPr>
        <w:t xml:space="preserve">В состав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highlight w:val="white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highlight w:val="white"/>
          <w:lang w:eastAsia="en-US"/>
        </w:rPr>
        <w:t xml:space="preserve"> сельского поселения  входят 20 населенных пун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highlight w:val="white"/>
          <w:lang w:eastAsia="en-US"/>
        </w:rPr>
        <w:t>к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highlight w:val="white"/>
          <w:lang w:eastAsia="en-US"/>
        </w:rPr>
        <w:t>тов, имеется 905 хозяйств,</w:t>
      </w:r>
      <w:r w:rsidRPr="009E7A33">
        <w:rPr>
          <w:rFonts w:ascii="Times New Roman CYR" w:eastAsiaTheme="minorHAnsi" w:hAnsi="Times New Roman CYR" w:cs="Times New Roman CYR"/>
          <w:color w:val="FF3333"/>
          <w:sz w:val="27"/>
          <w:szCs w:val="27"/>
          <w:highlight w:val="white"/>
          <w:lang w:eastAsia="en-US"/>
        </w:rPr>
        <w:t xml:space="preserve">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highlight w:val="white"/>
          <w:lang w:eastAsia="en-US"/>
        </w:rPr>
        <w:t>проживают</w:t>
      </w:r>
      <w:r w:rsidRPr="009E7A33">
        <w:rPr>
          <w:rFonts w:ascii="Times New Roman CYR" w:eastAsiaTheme="minorHAnsi" w:hAnsi="Times New Roman CYR" w:cs="Times New Roman CYR"/>
          <w:color w:val="FF3333"/>
          <w:sz w:val="27"/>
          <w:szCs w:val="27"/>
          <w:highlight w:val="white"/>
          <w:lang w:eastAsia="en-US"/>
        </w:rPr>
        <w:t xml:space="preserve">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highlight w:val="white"/>
          <w:lang w:eastAsia="en-US"/>
        </w:rPr>
        <w:t xml:space="preserve">2855 человек. 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На территории сельского поселения работают 2 </w:t>
      </w:r>
      <w:proofErr w:type="gramStart"/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общеобразовательных</w:t>
      </w:r>
      <w:proofErr w:type="gramEnd"/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учреждения,  шк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ла-интернат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, 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2 дошкол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ных учреждения,. Сфера культуры и библиотечного обслуживания представлена МБУК </w:t>
      </w:r>
      <w:r w:rsidRPr="009E7A33">
        <w:rPr>
          <w:rFonts w:ascii="Times New Roman" w:eastAsiaTheme="minorHAnsi" w:hAnsi="Times New Roman"/>
          <w:color w:val="000000"/>
          <w:sz w:val="27"/>
          <w:szCs w:val="27"/>
          <w:highlight w:val="white"/>
          <w:lang w:eastAsia="en-US"/>
        </w:rPr>
        <w:t>«</w:t>
      </w:r>
      <w:proofErr w:type="spellStart"/>
      <w:r w:rsidR="004D7BF7" w:rsidRPr="009E7A33">
        <w:rPr>
          <w:rFonts w:ascii="Times New Roman" w:eastAsiaTheme="minorHAnsi" w:hAnsi="Times New Roman"/>
          <w:color w:val="000000"/>
          <w:sz w:val="27"/>
          <w:szCs w:val="27"/>
          <w:highlight w:val="white"/>
          <w:lang w:eastAsia="en-US"/>
        </w:rPr>
        <w:t>Косолаповский</w:t>
      </w:r>
      <w:proofErr w:type="spellEnd"/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культурно-спортивный комплекс</w:t>
      </w:r>
      <w:r w:rsidRPr="009E7A33">
        <w:rPr>
          <w:rFonts w:ascii="Times New Roman" w:eastAsiaTheme="minorHAnsi" w:hAnsi="Times New Roman"/>
          <w:color w:val="000000"/>
          <w:sz w:val="27"/>
          <w:szCs w:val="27"/>
          <w:highlight w:val="white"/>
          <w:lang w:eastAsia="en-US"/>
        </w:rPr>
        <w:t xml:space="preserve">» 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и 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2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библиотеками. В поселении имеется 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амбулат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о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рия и 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фельдшерско-акушерски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й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пункт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. 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Аграрный сектор представляет 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ООО Агрофирма «</w:t>
      </w:r>
      <w:proofErr w:type="spellStart"/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Акпарс</w:t>
      </w:r>
      <w:proofErr w:type="spellEnd"/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highlight w:val="white"/>
          <w:lang w:eastAsia="en-US"/>
        </w:rPr>
        <w:t>.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</w:t>
      </w:r>
      <w:r w:rsidR="004D7BF7"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Действует</w:t>
      </w:r>
      <w:r w:rsidRPr="009E7A33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12 торговых объектов. 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 развитии розничной торговли в последние годы наблюдаются ст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бильный рост товарооборота, устойчивое насыщение торговой сети осно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ными продовольс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венными и непродовольственными товарами.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left="283" w:firstLine="720"/>
        <w:jc w:val="center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left="283" w:firstLine="72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2. </w:t>
      </w: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 xml:space="preserve">Основные цели, задачи, сроки и этапы 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left="283" w:firstLine="72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реализации программы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left="283" w:firstLine="720"/>
        <w:jc w:val="center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EE6583" w:rsidRPr="009E7A33" w:rsidRDefault="00EE6583" w:rsidP="00EE6583">
      <w:pPr>
        <w:tabs>
          <w:tab w:val="left" w:pos="7700"/>
        </w:tabs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Основной целью настоящей Программы является обеспечение у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тойчивого социально-экономического развития </w:t>
      </w:r>
      <w:proofErr w:type="spellStart"/>
      <w:r w:rsidR="004D7BF7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pacing w:val="1"/>
          <w:sz w:val="27"/>
          <w:szCs w:val="27"/>
          <w:lang w:eastAsia="en-US"/>
        </w:rPr>
        <w:t xml:space="preserve"> сельского 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pacing w:val="1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pacing w:val="1"/>
          <w:sz w:val="27"/>
          <w:szCs w:val="27"/>
          <w:lang w:eastAsia="en-US"/>
        </w:rPr>
        <w:t xml:space="preserve"> муниципального района Республики Марий Эл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путем создания благ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приятных условий </w:t>
      </w:r>
      <w:proofErr w:type="gram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для</w:t>
      </w:r>
      <w:proofErr w:type="gram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: </w:t>
      </w:r>
    </w:p>
    <w:p w:rsidR="004D7BF7" w:rsidRPr="009E7A33" w:rsidRDefault="00EE6583" w:rsidP="004D7BF7">
      <w:pPr>
        <w:tabs>
          <w:tab w:val="left" w:pos="77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повышения уровня жизни населения </w:t>
      </w:r>
      <w:r w:rsidR="000442E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поселения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;</w:t>
      </w:r>
    </w:p>
    <w:p w:rsidR="004D7BF7" w:rsidRPr="009E7A33" w:rsidRDefault="004D7BF7" w:rsidP="004D7BF7">
      <w:pPr>
        <w:tabs>
          <w:tab w:val="left" w:pos="77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</w:t>
      </w:r>
      <w:r w:rsidR="00EE6583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вышения конкурентоспособности сельскохозяйственной проду</w:t>
      </w:r>
      <w:r w:rsidR="00EE6583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</w:t>
      </w:r>
      <w:r w:rsidR="00EE6583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ции;</w:t>
      </w:r>
    </w:p>
    <w:p w:rsidR="004D7BF7" w:rsidRPr="009E7A33" w:rsidRDefault="00EE6583" w:rsidP="004D7BF7">
      <w:pPr>
        <w:tabs>
          <w:tab w:val="left" w:pos="77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повышения финансовой устойчивости товаропроизводителей агр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промы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ш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ленного комплекса;</w:t>
      </w:r>
    </w:p>
    <w:p w:rsidR="00EE6583" w:rsidRPr="009E7A33" w:rsidRDefault="00EE6583" w:rsidP="004D7BF7">
      <w:pPr>
        <w:tabs>
          <w:tab w:val="left" w:pos="77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повышения эффективности и прозрачности управления и распоряж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ния м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у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ниципальной собственностью;</w:t>
      </w:r>
    </w:p>
    <w:p w:rsidR="004D7BF7" w:rsidRPr="009E7A33" w:rsidRDefault="00EE6583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lastRenderedPageBreak/>
        <w:t>эффективного управления и распоряжения объектами недвижимого имущес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ва муниципальной собственности, обеспечения их сохранности и целевого испол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зования;</w:t>
      </w:r>
    </w:p>
    <w:p w:rsidR="004D7BF7" w:rsidRPr="009E7A33" w:rsidRDefault="00EE6583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создание на территории поселения современной торговой инфр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структуры;</w:t>
      </w:r>
    </w:p>
    <w:p w:rsidR="004D7BF7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повышение качества торгового обслуживания населения </w:t>
      </w:r>
      <w:r w:rsidR="000442E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поселения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;</w:t>
      </w:r>
    </w:p>
    <w:p w:rsidR="00EE6583" w:rsidRPr="009E7A33" w:rsidRDefault="00EE6583" w:rsidP="00EE65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распространение положительного опыта ведения торговой деятел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ности;</w:t>
      </w:r>
    </w:p>
    <w:p w:rsidR="00EE6583" w:rsidRPr="009E7A33" w:rsidRDefault="00EE6583" w:rsidP="00EE658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повышение эффективности использования и снижение оплаты за п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требление т</w:t>
      </w:r>
      <w:r w:rsidR="004D7BF7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опливно-энергетических ресурсов.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Программа ориентирована на достижение указанных целей путем реализации следующих задач: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содействие развитию малого и среднего предпринимательства;</w:t>
      </w:r>
    </w:p>
    <w:p w:rsidR="004D7BF7" w:rsidRPr="009E7A33" w:rsidRDefault="004D7BF7" w:rsidP="004D7BF7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содействие увеличению количества субъектов малого и среднего предприн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мательства и </w:t>
      </w:r>
      <w:proofErr w:type="gram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количества</w:t>
      </w:r>
      <w:proofErr w:type="gram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работающих в сфере малого и среднего предпринимател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ства;   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увеличение числа рабочих ме</w:t>
      </w:r>
      <w:proofErr w:type="gram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 в сф</w:t>
      </w:r>
      <w:proofErr w:type="gram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ере малого и среднего предпр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нимател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ства;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дальнейшее развитие потребительского рынка поселения;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реализация комплекса мер, направленных на повышение ценовой территор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альной доступности товаров, повышение качества и культуры торгового сервиса для населения поселения;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обеспечение качества и безопасности товаров и совершенствование механизма защиты прав потребителей при приобретении товаров и торг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вых услуг;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стимулирование инновационной деятельности и инновационного развития 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ропромышленного комплекса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стимулирование роста производства основных видов сельскохозя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й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ственной продукции;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повышение эффективности управления и распоряжения муниц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пальной собственностью, обеспечения их сохранности и целевого испол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зования;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создание на территории поселения эффективной системы  </w:t>
      </w:r>
      <w:proofErr w:type="gram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контроля за</w:t>
      </w:r>
      <w:proofErr w:type="gram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п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треблением  топливно-энергетических ресурсов.</w:t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ab/>
      </w:r>
    </w:p>
    <w:p w:rsidR="004D7BF7" w:rsidRPr="009E7A33" w:rsidRDefault="004D7BF7" w:rsidP="004D7B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ab/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Муниципальная программа </w:t>
      </w: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«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Комплексное социально-экономическое развитие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пального района Республики Марий Эл на 2022-2026 годы</w:t>
      </w: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»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реализуется без разделения на этапы, так как большинство мероприятий реализуется ежегодно с установленной периодичн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стью.</w:t>
      </w:r>
    </w:p>
    <w:p w:rsidR="00EE6583" w:rsidRPr="009E7A33" w:rsidRDefault="00EE6583" w:rsidP="00071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5D32B6" w:rsidRPr="009E7A33" w:rsidRDefault="00020DFA" w:rsidP="000715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E7A33">
        <w:rPr>
          <w:rFonts w:ascii="Times New Roman" w:hAnsi="Times New Roman"/>
          <w:b/>
          <w:color w:val="000000"/>
          <w:sz w:val="27"/>
          <w:szCs w:val="27"/>
        </w:rPr>
        <w:t xml:space="preserve">3.  </w:t>
      </w:r>
      <w:r w:rsidR="0086592C" w:rsidRPr="009E7A33">
        <w:rPr>
          <w:rFonts w:ascii="Times New Roman" w:hAnsi="Times New Roman"/>
          <w:b/>
          <w:color w:val="000000"/>
          <w:sz w:val="27"/>
          <w:szCs w:val="27"/>
        </w:rPr>
        <w:t xml:space="preserve">Целевые  </w:t>
      </w:r>
      <w:r w:rsidRPr="009E7A33">
        <w:rPr>
          <w:rFonts w:ascii="Times New Roman" w:hAnsi="Times New Roman"/>
          <w:b/>
          <w:color w:val="000000"/>
          <w:sz w:val="27"/>
          <w:szCs w:val="27"/>
        </w:rPr>
        <w:t>индикатор</w:t>
      </w:r>
      <w:r w:rsidR="0086592C" w:rsidRPr="009E7A33">
        <w:rPr>
          <w:rFonts w:ascii="Times New Roman" w:hAnsi="Times New Roman"/>
          <w:b/>
          <w:color w:val="000000"/>
          <w:sz w:val="27"/>
          <w:szCs w:val="27"/>
        </w:rPr>
        <w:t>ы</w:t>
      </w:r>
      <w:r w:rsidRPr="009E7A33">
        <w:rPr>
          <w:rFonts w:ascii="Times New Roman" w:hAnsi="Times New Roman"/>
          <w:b/>
          <w:color w:val="000000"/>
          <w:sz w:val="27"/>
          <w:szCs w:val="27"/>
        </w:rPr>
        <w:t xml:space="preserve"> и показател</w:t>
      </w:r>
      <w:r w:rsidR="0086592C" w:rsidRPr="009E7A33">
        <w:rPr>
          <w:rFonts w:ascii="Times New Roman" w:hAnsi="Times New Roman"/>
          <w:b/>
          <w:color w:val="000000"/>
          <w:sz w:val="27"/>
          <w:szCs w:val="27"/>
        </w:rPr>
        <w:t>и</w:t>
      </w:r>
    </w:p>
    <w:p w:rsidR="005D32B6" w:rsidRPr="009E7A33" w:rsidRDefault="00020DFA" w:rsidP="000715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E7A33">
        <w:rPr>
          <w:rFonts w:ascii="Times New Roman" w:hAnsi="Times New Roman"/>
          <w:b/>
          <w:color w:val="000000"/>
          <w:sz w:val="27"/>
          <w:szCs w:val="27"/>
        </w:rPr>
        <w:t>муниципальной  программы</w:t>
      </w:r>
    </w:p>
    <w:p w:rsidR="005D32B6" w:rsidRPr="009E7A33" w:rsidRDefault="005D32B6" w:rsidP="0007152F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D32B6" w:rsidRPr="009E7A33" w:rsidRDefault="00020DFA" w:rsidP="000715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lastRenderedPageBreak/>
        <w:t>Состав целевых показателей Программы определен исходя из принципа необходимости и достаточности информации для характеристики достижения целей и решения задач Программы.</w:t>
      </w:r>
    </w:p>
    <w:p w:rsidR="005D32B6" w:rsidRPr="009E7A33" w:rsidRDefault="00020DFA" w:rsidP="000715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E7A33">
        <w:rPr>
          <w:rFonts w:ascii="Times New Roman" w:hAnsi="Times New Roman"/>
          <w:color w:val="000000"/>
          <w:sz w:val="27"/>
          <w:szCs w:val="27"/>
        </w:rPr>
        <w:t>Сведения о показателях (индикаторах) Программы, подпрограмм и их значениях приведены в приложении № 1 к Программе.</w:t>
      </w:r>
    </w:p>
    <w:p w:rsidR="007C74FA" w:rsidRPr="009E7A33" w:rsidRDefault="007C74FA" w:rsidP="000715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color w:val="000000"/>
          <w:sz w:val="27"/>
          <w:szCs w:val="27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(достижения максимального значения)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5D32B6" w:rsidRPr="009E7A33" w:rsidRDefault="00C90774" w:rsidP="0007152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E7A33">
        <w:rPr>
          <w:rFonts w:ascii="Times New Roman" w:hAnsi="Times New Roman"/>
          <w:b/>
          <w:color w:val="000000"/>
          <w:sz w:val="27"/>
          <w:szCs w:val="27"/>
        </w:rPr>
        <w:t>4</w:t>
      </w:r>
      <w:r w:rsidR="00020DFA" w:rsidRPr="009E7A33">
        <w:rPr>
          <w:rFonts w:ascii="Times New Roman" w:hAnsi="Times New Roman"/>
          <w:b/>
          <w:color w:val="000000"/>
          <w:sz w:val="27"/>
          <w:szCs w:val="27"/>
        </w:rPr>
        <w:t>. Перечень подпрограмм  и характеристика основных мероприятий муниципальной программы</w:t>
      </w:r>
    </w:p>
    <w:p w:rsidR="005D32B6" w:rsidRPr="009E7A33" w:rsidRDefault="00020DFA" w:rsidP="000715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Программа включает в себя семь подпрограмм, реализация мероприятий которых в комплексе призвана обеспечить достижение цели Программы и решение задач:</w:t>
      </w:r>
    </w:p>
    <w:p w:rsidR="007C74FA" w:rsidRPr="009E7A33" w:rsidRDefault="0086592C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hAnsi="Times New Roman"/>
          <w:bCs/>
          <w:sz w:val="27"/>
          <w:szCs w:val="27"/>
        </w:rPr>
        <w:t>1</w:t>
      </w:r>
      <w:r w:rsidR="007C74FA" w:rsidRPr="009E7A33">
        <w:rPr>
          <w:rFonts w:ascii="Times New Roman" w:hAnsi="Times New Roman"/>
          <w:bCs/>
          <w:sz w:val="27"/>
          <w:szCs w:val="27"/>
        </w:rPr>
        <w:t>.</w:t>
      </w:r>
      <w:r w:rsidR="007C74FA" w:rsidRPr="009E7A33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gramStart"/>
      <w:r w:rsidR="007C74FA" w:rsidRPr="009E7A33">
        <w:rPr>
          <w:rFonts w:ascii="Times New Roman" w:hAnsi="Times New Roman"/>
          <w:bCs/>
          <w:sz w:val="27"/>
          <w:szCs w:val="27"/>
        </w:rPr>
        <w:t>Подпрограмма</w:t>
      </w:r>
      <w:r w:rsidR="007C74FA" w:rsidRPr="009E7A33">
        <w:rPr>
          <w:rFonts w:ascii="Times New Roman" w:hAnsi="Times New Roman"/>
          <w:b/>
          <w:bCs/>
          <w:sz w:val="27"/>
          <w:szCs w:val="27"/>
        </w:rPr>
        <w:t xml:space="preserve"> «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Комплексное развитие транспортной инфр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а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структуры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Косолаповского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сельского поселения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Мари-Турекского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м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у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ниципального района Республики Марий Эл  на 2022-2026 годы</w:t>
      </w:r>
      <w:r w:rsidR="007C74FA" w:rsidRPr="009E7A33">
        <w:rPr>
          <w:rFonts w:ascii="Times New Roman" w:hAnsi="Times New Roman"/>
          <w:b/>
          <w:bCs/>
          <w:sz w:val="27"/>
          <w:szCs w:val="27"/>
        </w:rPr>
        <w:t>»</w:t>
      </w:r>
      <w:r w:rsidR="007C74FA" w:rsidRPr="009E7A33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 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ра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работана для повышения уро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ня социального и инженерного обустройства </w:t>
      </w:r>
      <w:proofErr w:type="spellStart"/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Мари-Биляморского</w:t>
      </w:r>
      <w:proofErr w:type="spellEnd"/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поселения, для доступности населения о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б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щественно приемлемого качества базовых соц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альных благ,  сокращения разрыва в уровне обеспеченности объектами социальной сферы и инж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нерной инфраструктуры между городом и поселком, создание основ для повышения престижности проживания в населенном</w:t>
      </w:r>
      <w:proofErr w:type="gramEnd"/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</w:t>
      </w:r>
      <w:proofErr w:type="gramStart"/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пункте</w:t>
      </w:r>
      <w:proofErr w:type="gramEnd"/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и содействие решению общегосударственных задач  и включает в основное меропри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я</w:t>
      </w:r>
      <w:r w:rsidR="007C74F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тие: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-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Дорожная деятельность в отношении автомобильных дорог местн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го знач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ния. </w:t>
      </w:r>
    </w:p>
    <w:p w:rsidR="005D32B6" w:rsidRPr="009E7A33" w:rsidRDefault="005D32B6" w:rsidP="00071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hAnsi="Times New Roman"/>
          <w:bCs/>
          <w:sz w:val="27"/>
          <w:szCs w:val="27"/>
        </w:rPr>
        <w:t xml:space="preserve">2. Подпрограмма </w:t>
      </w:r>
      <w:r w:rsidRPr="009E7A33">
        <w:rPr>
          <w:rFonts w:ascii="Times New Roman" w:hAnsi="Times New Roman"/>
          <w:b/>
          <w:bCs/>
          <w:sz w:val="27"/>
          <w:szCs w:val="27"/>
        </w:rPr>
        <w:t>«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Обеспечение безопасности жизнедеятельности насел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е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ния на территории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Косолаповского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сельского поселения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Мари-Турекского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м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у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ниципального района Республики Марий Эл  на 2022-2026 годы</w:t>
      </w:r>
      <w:r w:rsidRPr="009E7A33">
        <w:rPr>
          <w:rFonts w:ascii="Times New Roman" w:hAnsi="Times New Roman"/>
          <w:b/>
          <w:bCs/>
          <w:sz w:val="27"/>
          <w:szCs w:val="27"/>
        </w:rPr>
        <w:t>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включает м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роприятия: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участие в предупреждении и ликвидации последствий чрезвыча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й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ных ситуаций в границах </w:t>
      </w:r>
      <w:proofErr w:type="spellStart"/>
      <w:r w:rsidR="000442EA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поселения в части со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дания резерва материальных ресурсов для ликвидации последствий чре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вычайных ситуаций, определения работ и услуг, необходимых для ликв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дации последствий чрезвычайных ситуаций;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гражданская оборона, обеспечение безопасности населения и те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ритории от чрезвычайных ситуаций, снижение риска возникновения чре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вычайных ситуаций природного и техногенного характера;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обеспечение первичных мер пожарной безопасности в границах населе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ных пунктов сельского поселения;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обеспечение безопасности людей на водных объектах, охрана их жизни и здоровья;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Calibri" w:eastAsiaTheme="minorHAnsi" w:hAnsi="Calibri" w:cs="Calibri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мероприятия по профилактике терроризма и экстремизма на те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ритории поселения;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 xml:space="preserve">- 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мобилизационная и вневойсковая подготовка в поселении.</w:t>
      </w:r>
    </w:p>
    <w:p w:rsidR="005D32B6" w:rsidRPr="009E7A33" w:rsidRDefault="005D32B6" w:rsidP="00071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hAnsi="Times New Roman"/>
          <w:bCs/>
          <w:sz w:val="27"/>
          <w:szCs w:val="27"/>
        </w:rPr>
        <w:t xml:space="preserve">3. Подпрограмма </w:t>
      </w:r>
      <w:r w:rsidRPr="009E7A33">
        <w:rPr>
          <w:rFonts w:ascii="Times New Roman" w:hAnsi="Times New Roman"/>
          <w:b/>
          <w:bCs/>
          <w:sz w:val="27"/>
          <w:szCs w:val="27"/>
        </w:rPr>
        <w:t>«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Реализация мероприятия по эффективному и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с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пользованию земель на территории поселения и объектов муниц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и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пальной собственн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о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сти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Косолаповского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сельского поселения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Мари-Турекского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муниципального района Республики Марий Эл на 2022-2026 годы</w:t>
      </w:r>
      <w:r w:rsidRPr="009E7A33">
        <w:rPr>
          <w:rFonts w:ascii="Times New Roman" w:hAnsi="Times New Roman"/>
          <w:b/>
          <w:bCs/>
          <w:sz w:val="27"/>
          <w:szCs w:val="27"/>
        </w:rPr>
        <w:t>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включает: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-</w:t>
      </w:r>
      <w:r w:rsidR="00D46A22" w:rsidRPr="009E7A33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храна окружающей среды на территории поселения;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-</w:t>
      </w:r>
      <w:r w:rsidR="00D46A22" w:rsidRPr="009E7A33">
        <w:rPr>
          <w:rFonts w:ascii="Times New Roman" w:eastAsiaTheme="minorHAnsi" w:hAnsi="Times New Roman"/>
          <w:sz w:val="27"/>
          <w:szCs w:val="27"/>
          <w:lang w:eastAsia="en-US"/>
        </w:rPr>
        <w:t>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азработка генеральных планов и подготовка проектов планировки и меж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вания в части изменения границ населенных пунктов поселения.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ab/>
      </w:r>
    </w:p>
    <w:p w:rsidR="005D32B6" w:rsidRPr="009E7A33" w:rsidRDefault="005D32B6" w:rsidP="00071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9E7A33">
        <w:rPr>
          <w:rFonts w:ascii="Times New Roman" w:hAnsi="Times New Roman"/>
          <w:bCs/>
          <w:sz w:val="27"/>
          <w:szCs w:val="27"/>
        </w:rPr>
        <w:t xml:space="preserve">4. Подпрограмма </w:t>
      </w:r>
      <w:r w:rsidRPr="009E7A33">
        <w:rPr>
          <w:rFonts w:ascii="Times New Roman" w:hAnsi="Times New Roman"/>
          <w:b/>
          <w:bCs/>
          <w:sz w:val="27"/>
          <w:szCs w:val="27"/>
        </w:rPr>
        <w:t>«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Энергосбережение и повышение энергетич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е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ской э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ф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фективности в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Косолаповском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сельском поселении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Мари-Турекского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муниц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и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пального района Республики Марий Эл на 2022-2026 годы</w:t>
      </w:r>
      <w:r w:rsidRPr="009E7A33">
        <w:rPr>
          <w:rFonts w:ascii="Times New Roman" w:hAnsi="Times New Roman"/>
          <w:b/>
          <w:bCs/>
          <w:sz w:val="27"/>
          <w:szCs w:val="27"/>
        </w:rPr>
        <w:t>»</w:t>
      </w:r>
      <w:r w:rsidRPr="009E7A33">
        <w:rPr>
          <w:rFonts w:ascii="Times New Roman" w:hAnsi="Times New Roman"/>
          <w:bCs/>
          <w:sz w:val="27"/>
          <w:szCs w:val="27"/>
        </w:rPr>
        <w:t xml:space="preserve"> </w:t>
      </w:r>
    </w:p>
    <w:p w:rsidR="007C74FA" w:rsidRPr="009E7A33" w:rsidRDefault="007C74FA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энергосбережение и повышение энергетической эффективности.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hAnsi="Times New Roman"/>
          <w:bCs/>
          <w:sz w:val="27"/>
          <w:szCs w:val="27"/>
        </w:rPr>
        <w:t xml:space="preserve">5. Подпрограмма </w:t>
      </w:r>
      <w:r w:rsidRPr="009E7A33">
        <w:rPr>
          <w:rFonts w:ascii="Times New Roman" w:hAnsi="Times New Roman"/>
          <w:b/>
          <w:bCs/>
          <w:sz w:val="27"/>
          <w:szCs w:val="27"/>
        </w:rPr>
        <w:t>«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Комплексное развитие коммунальной, жили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щ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ной и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н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фраструктуры и благоустройство территорий 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Косолаповского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сельского поселения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Мари-Турекского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муниципального района Ре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с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публики Марий Эл на 2022-2026 годы</w:t>
      </w:r>
      <w:r w:rsidRPr="009E7A33">
        <w:rPr>
          <w:rFonts w:ascii="Times New Roman" w:hAnsi="Times New Roman"/>
          <w:b/>
          <w:bCs/>
          <w:sz w:val="27"/>
          <w:szCs w:val="27"/>
        </w:rPr>
        <w:t>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включает мероприятия: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реализация мероприятий в области жилищного хозяйства;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обеспечение устойчивого сокращения непригодного для прожив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ния ж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лищного фонда;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-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мероприятия в области коммунального хозяйства;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благоустройство территории сельского поселения;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реализация проектов и программ развития территории поселений в Респу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б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лике Марий Эл, основанных на местных инициативах;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-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обеспечение условий для развития на территории поселения физ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ческой культуры и массового спорта, создание условий для массового 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дыха жителей п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селения, организации мероприятий по работе с детьми и молодежью.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ab/>
      </w:r>
    </w:p>
    <w:p w:rsidR="005D32B6" w:rsidRPr="009E7A33" w:rsidRDefault="005D32B6" w:rsidP="00071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hAnsi="Times New Roman"/>
          <w:bCs/>
          <w:sz w:val="27"/>
          <w:szCs w:val="27"/>
        </w:rPr>
        <w:t xml:space="preserve">6. Подпрограмма </w:t>
      </w:r>
      <w:r w:rsidRPr="009E7A33">
        <w:rPr>
          <w:rFonts w:ascii="Times New Roman" w:hAnsi="Times New Roman"/>
          <w:b/>
          <w:bCs/>
          <w:sz w:val="27"/>
          <w:szCs w:val="27"/>
        </w:rPr>
        <w:t>«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Комплексное развитие социальной инфр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а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структуры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Косолаповского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сельского поселения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Мари-Турекского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м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у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ниципального района Республики Марий Эл на 2022-2026 годы</w:t>
      </w:r>
      <w:r w:rsidRPr="009E7A33">
        <w:rPr>
          <w:rFonts w:ascii="Times New Roman" w:hAnsi="Times New Roman"/>
          <w:b/>
          <w:bCs/>
          <w:sz w:val="27"/>
          <w:szCs w:val="27"/>
        </w:rPr>
        <w:t>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вкл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ю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чает основное мероприятие: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- 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существление мероприятий социальной политики и мер социал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ной по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держки населения</w:t>
      </w:r>
    </w:p>
    <w:p w:rsidR="005D32B6" w:rsidRPr="009E7A33" w:rsidRDefault="005D32B6" w:rsidP="00071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hAnsi="Times New Roman"/>
          <w:bCs/>
          <w:sz w:val="27"/>
          <w:szCs w:val="27"/>
        </w:rPr>
        <w:t xml:space="preserve">7. Подпрограмма </w:t>
      </w:r>
      <w:r w:rsidRPr="009E7A33">
        <w:rPr>
          <w:rFonts w:ascii="Times New Roman" w:hAnsi="Times New Roman"/>
          <w:b/>
          <w:bCs/>
          <w:sz w:val="27"/>
          <w:szCs w:val="27"/>
        </w:rPr>
        <w:t>«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Муниципальное управление, противодействие коррупции в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Косолаповском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сельском поселении </w:t>
      </w:r>
      <w:proofErr w:type="spellStart"/>
      <w:r w:rsidR="00020DFA" w:rsidRPr="009E7A33">
        <w:rPr>
          <w:rFonts w:ascii="Times New Roman" w:hAnsi="Times New Roman"/>
          <w:b/>
          <w:bCs/>
          <w:sz w:val="27"/>
          <w:szCs w:val="27"/>
        </w:rPr>
        <w:t>Мари-Турекского</w:t>
      </w:r>
      <w:proofErr w:type="spellEnd"/>
      <w:r w:rsidR="00020DFA" w:rsidRPr="009E7A33">
        <w:rPr>
          <w:rFonts w:ascii="Times New Roman" w:hAnsi="Times New Roman"/>
          <w:b/>
          <w:bCs/>
          <w:sz w:val="27"/>
          <w:szCs w:val="27"/>
        </w:rPr>
        <w:t xml:space="preserve"> муниципального района Республики Марий Эл  на 2022-2026 г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о</w:t>
      </w:r>
      <w:r w:rsidR="00020DFA" w:rsidRPr="009E7A33">
        <w:rPr>
          <w:rFonts w:ascii="Times New Roman" w:hAnsi="Times New Roman"/>
          <w:b/>
          <w:bCs/>
          <w:sz w:val="27"/>
          <w:szCs w:val="27"/>
        </w:rPr>
        <w:t>ды</w:t>
      </w:r>
      <w:proofErr w:type="gramStart"/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proofErr w:type="gram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редусматривает следующие мероприятия: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-о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беспечение деятельности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Косолаповской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 сельской администрации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района Республики Марий Эл;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>- 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оздание условий для разработки и введения механизмов против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действия коррупции в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Косолаповском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сельском поселении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района;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-с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овершенствование бюджетной политики и эффективное использ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вание бюджетного потенциала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у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ниципального района Республики Марий Эл;</w:t>
      </w:r>
    </w:p>
    <w:p w:rsidR="00D46A22" w:rsidRPr="009E7A33" w:rsidRDefault="00D46A22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-о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существление </w:t>
      </w:r>
      <w:proofErr w:type="gram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части полномочий переданных органов местного 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моуправления поселения</w:t>
      </w:r>
      <w:proofErr w:type="gram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органами местного самоуправления муниципал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ного района.</w:t>
      </w:r>
    </w:p>
    <w:p w:rsidR="005D32B6" w:rsidRPr="009E7A33" w:rsidRDefault="00020DFA" w:rsidP="00071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bCs/>
          <w:sz w:val="27"/>
          <w:szCs w:val="27"/>
        </w:rPr>
        <w:t>.</w:t>
      </w:r>
      <w:r w:rsidRPr="009E7A33">
        <w:rPr>
          <w:rFonts w:ascii="Times New Roman" w:hAnsi="Times New Roman"/>
          <w:sz w:val="27"/>
          <w:szCs w:val="27"/>
        </w:rPr>
        <w:t>Все мероприятия рассчитаны на реализацию в 2022 - 2026 годы. В результате реализации основных мероприятий к 2026 году ожидается достижение запланированных значений целевых показателей.</w:t>
      </w:r>
    </w:p>
    <w:p w:rsidR="005D32B6" w:rsidRPr="009E7A33" w:rsidRDefault="003E6410" w:rsidP="0007152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hyperlink w:anchor="Par1239">
        <w:r w:rsidR="00020DFA" w:rsidRPr="009E7A33">
          <w:rPr>
            <w:rFonts w:ascii="Times New Roman" w:hAnsi="Times New Roman"/>
            <w:color w:val="000000"/>
            <w:sz w:val="27"/>
            <w:szCs w:val="27"/>
          </w:rPr>
          <w:t>Перечень</w:t>
        </w:r>
      </w:hyperlink>
      <w:r w:rsidR="00020DFA" w:rsidRPr="009E7A33">
        <w:rPr>
          <w:rFonts w:ascii="Times New Roman" w:hAnsi="Times New Roman"/>
          <w:sz w:val="27"/>
          <w:szCs w:val="27"/>
        </w:rPr>
        <w:t xml:space="preserve"> основных мероприятий Муниципальной программы с описанием ожидаемых результатов их реализации приведен в приложении № 2  к Программе.</w:t>
      </w:r>
    </w:p>
    <w:p w:rsidR="005D32B6" w:rsidRPr="009E7A33" w:rsidRDefault="005D32B6" w:rsidP="0007152F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5D32B6" w:rsidRPr="009E7A33" w:rsidRDefault="00C90774" w:rsidP="0007152F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sub_1004"/>
      <w:bookmarkEnd w:id="2"/>
      <w:r w:rsidRPr="009E7A33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020DFA" w:rsidRPr="009E7A33">
        <w:rPr>
          <w:rFonts w:ascii="Times New Roman" w:hAnsi="Times New Roman" w:cs="Times New Roman"/>
          <w:color w:val="000000"/>
          <w:sz w:val="27"/>
          <w:szCs w:val="27"/>
        </w:rPr>
        <w:t>. Ресурсное  обеспечение муниципальной программы</w:t>
      </w:r>
    </w:p>
    <w:p w:rsidR="005D32B6" w:rsidRPr="009E7A33" w:rsidRDefault="005D32B6" w:rsidP="000715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5D32B6" w:rsidRPr="009E7A33" w:rsidRDefault="00020DFA" w:rsidP="000715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 xml:space="preserve">Финансирование Программы осуществляется за счет средств федерального бюджета,  бюджета </w:t>
      </w:r>
      <w:proofErr w:type="spellStart"/>
      <w:r w:rsidRPr="009E7A33">
        <w:rPr>
          <w:rFonts w:ascii="Times New Roman" w:hAnsi="Times New Roman"/>
          <w:sz w:val="27"/>
          <w:szCs w:val="27"/>
        </w:rPr>
        <w:t>Кос</w:t>
      </w:r>
      <w:r w:rsidR="00C373C0" w:rsidRPr="009E7A33">
        <w:rPr>
          <w:rFonts w:ascii="Times New Roman" w:hAnsi="Times New Roman"/>
          <w:sz w:val="27"/>
          <w:szCs w:val="27"/>
        </w:rPr>
        <w:t>олаповского</w:t>
      </w:r>
      <w:proofErr w:type="spellEnd"/>
      <w:r w:rsidR="00C373C0" w:rsidRPr="009E7A33">
        <w:rPr>
          <w:rFonts w:ascii="Times New Roman" w:hAnsi="Times New Roman"/>
          <w:sz w:val="27"/>
          <w:szCs w:val="27"/>
        </w:rPr>
        <w:t xml:space="preserve"> сельского поселения.</w:t>
      </w:r>
    </w:p>
    <w:p w:rsidR="005D32B6" w:rsidRPr="009E7A33" w:rsidRDefault="00020DFA" w:rsidP="000715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Объемы бюджетных ассигнований уточняются в соответствии с возможностями бюджетов всех уровней.</w:t>
      </w:r>
    </w:p>
    <w:p w:rsidR="00951B16" w:rsidRPr="009E7A33" w:rsidRDefault="00951B16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proofErr w:type="gram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Средства бюджета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района Республики Марий Эл, направленные на реализацию настоящей программы, подлежат уточнению при формир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вании бюджета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у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ниципального района Республики Марий Эл на соответствующий фина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совый год.</w:t>
      </w:r>
      <w:proofErr w:type="gramEnd"/>
    </w:p>
    <w:p w:rsidR="005D32B6" w:rsidRPr="009E7A33" w:rsidRDefault="00020DFA" w:rsidP="0007152F">
      <w:pPr>
        <w:spacing w:after="0" w:line="240" w:lineRule="auto"/>
        <w:ind w:firstLine="709"/>
        <w:jc w:val="both"/>
        <w:rPr>
          <w:sz w:val="27"/>
          <w:szCs w:val="27"/>
        </w:rPr>
      </w:pPr>
      <w:r w:rsidRPr="009E7A33">
        <w:rPr>
          <w:rFonts w:ascii="Times New Roman" w:hAnsi="Times New Roman"/>
          <w:color w:val="000000"/>
          <w:sz w:val="27"/>
          <w:szCs w:val="27"/>
        </w:rPr>
        <w:t xml:space="preserve">Финансовое обеспечение </w:t>
      </w:r>
      <w:r w:rsidRPr="009E7A33">
        <w:rPr>
          <w:rFonts w:ascii="Times New Roman" w:hAnsi="Times New Roman"/>
          <w:sz w:val="27"/>
          <w:szCs w:val="27"/>
        </w:rPr>
        <w:t xml:space="preserve"> реализации Программы за счет средств бюджета </w:t>
      </w:r>
      <w:proofErr w:type="spellStart"/>
      <w:r w:rsidRPr="009E7A33">
        <w:rPr>
          <w:rFonts w:ascii="Times New Roman" w:hAnsi="Times New Roman"/>
          <w:sz w:val="27"/>
          <w:szCs w:val="27"/>
        </w:rPr>
        <w:t>Косолаповского</w:t>
      </w:r>
      <w:proofErr w:type="spellEnd"/>
      <w:r w:rsidRPr="009E7A33">
        <w:rPr>
          <w:rFonts w:ascii="Times New Roman" w:hAnsi="Times New Roman"/>
          <w:sz w:val="27"/>
          <w:szCs w:val="27"/>
        </w:rPr>
        <w:t xml:space="preserve"> сельского поселения представлено в </w:t>
      </w:r>
      <w:hyperlink w:anchor="sub_5000">
        <w:r w:rsidRPr="009E7A33">
          <w:rPr>
            <w:rFonts w:ascii="Times New Roman" w:hAnsi="Times New Roman"/>
            <w:color w:val="000000"/>
            <w:sz w:val="27"/>
            <w:szCs w:val="27"/>
          </w:rPr>
          <w:t>приложении</w:t>
        </w:r>
      </w:hyperlink>
      <w:r w:rsidRPr="009E7A33">
        <w:rPr>
          <w:rFonts w:ascii="Times New Roman" w:hAnsi="Times New Roman"/>
          <w:sz w:val="27"/>
          <w:szCs w:val="27"/>
        </w:rPr>
        <w:t xml:space="preserve"> № 4 к Программе.</w:t>
      </w:r>
    </w:p>
    <w:p w:rsidR="005D32B6" w:rsidRPr="009E7A33" w:rsidRDefault="00020DFA" w:rsidP="0007152F">
      <w:pPr>
        <w:widowControl w:val="0"/>
        <w:spacing w:after="0" w:line="240" w:lineRule="auto"/>
        <w:ind w:firstLine="709"/>
        <w:jc w:val="both"/>
        <w:rPr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 xml:space="preserve">Прогнозная оценка расходов на реализацию Программы приведена в </w:t>
      </w:r>
      <w:r w:rsidRPr="009E7A33">
        <w:rPr>
          <w:rStyle w:val="a3"/>
          <w:rFonts w:ascii="Times New Roman" w:hAnsi="Times New Roman"/>
          <w:color w:val="000000"/>
          <w:sz w:val="27"/>
          <w:szCs w:val="27"/>
        </w:rPr>
        <w:t>приложении</w:t>
      </w:r>
      <w:r w:rsidRPr="009E7A33">
        <w:rPr>
          <w:rFonts w:ascii="Times New Roman" w:hAnsi="Times New Roman"/>
          <w:sz w:val="27"/>
          <w:szCs w:val="27"/>
        </w:rPr>
        <w:t xml:space="preserve"> № 5 к Программе.</w:t>
      </w:r>
    </w:p>
    <w:p w:rsidR="005D32B6" w:rsidRPr="009E7A33" w:rsidRDefault="00020DFA" w:rsidP="00071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color w:val="000000"/>
          <w:sz w:val="27"/>
          <w:szCs w:val="27"/>
        </w:rPr>
        <w:t>План реализации Программы привед</w:t>
      </w:r>
      <w:r w:rsidR="00951B16" w:rsidRPr="009E7A33">
        <w:rPr>
          <w:rFonts w:ascii="Times New Roman" w:hAnsi="Times New Roman"/>
          <w:color w:val="000000"/>
          <w:sz w:val="27"/>
          <w:szCs w:val="27"/>
        </w:rPr>
        <w:t>ё</w:t>
      </w:r>
      <w:r w:rsidRPr="009E7A33">
        <w:rPr>
          <w:rFonts w:ascii="Times New Roman" w:hAnsi="Times New Roman"/>
          <w:color w:val="000000"/>
          <w:sz w:val="27"/>
          <w:szCs w:val="27"/>
        </w:rPr>
        <w:t xml:space="preserve">н в </w:t>
      </w:r>
      <w:r w:rsidRPr="009E7A33">
        <w:rPr>
          <w:rStyle w:val="a3"/>
          <w:rFonts w:ascii="Times New Roman" w:hAnsi="Times New Roman"/>
          <w:color w:val="000000"/>
          <w:sz w:val="27"/>
          <w:szCs w:val="27"/>
        </w:rPr>
        <w:t>приложении</w:t>
      </w:r>
      <w:r w:rsidRPr="009E7A33">
        <w:rPr>
          <w:rFonts w:ascii="Times New Roman" w:hAnsi="Times New Roman"/>
          <w:color w:val="000000"/>
          <w:sz w:val="27"/>
          <w:szCs w:val="27"/>
        </w:rPr>
        <w:t xml:space="preserve"> № 6 к Программе.</w:t>
      </w:r>
    </w:p>
    <w:p w:rsidR="0086592C" w:rsidRPr="009E7A33" w:rsidRDefault="0086592C" w:rsidP="0007152F">
      <w:pPr>
        <w:suppressAutoHyphens w:val="0"/>
        <w:autoSpaceDE w:val="0"/>
        <w:autoSpaceDN w:val="0"/>
        <w:adjustRightInd w:val="0"/>
        <w:spacing w:after="0" w:line="240" w:lineRule="auto"/>
        <w:ind w:left="283" w:firstLine="708"/>
        <w:jc w:val="center"/>
        <w:rPr>
          <w:rFonts w:ascii="Times New Roman" w:eastAsiaTheme="minorHAnsi" w:hAnsi="Times New Roman"/>
          <w:b/>
          <w:bCs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 w:firstLine="708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5. </w:t>
      </w: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 xml:space="preserve">Меры регулирования и управления  рисками 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 w:firstLine="708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реализации программы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 w:firstLine="708"/>
        <w:jc w:val="center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Выделяются следующие группы рисков, которые могут возникнуть в ходе реализации программы: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1.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Внешние финансово-экономические риски: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сокращение в ходе реализации программы предусмотренных объ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мов бю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жетных средств, что потребует внесения изменений в программу, пересмотра целевых значений показателей и, возможно, отказа от реализ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ции отдельных меропри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я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тий и даже задач программы;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lastRenderedPageBreak/>
        <w:t>возможность снижения темпов экономического роста, ухудшение внутренней и внешней конъюнктуры, усиление инфляции, кризиса банко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ской системы, что м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жет негативно отразиться на стоимости привлекаемых средств и сократить объем инвестиций;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потеря с течением времени значимости отдельных мероприятий;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длительный срок реализации  программы и, как следствие, возраст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ние неопределенности по мере ее реализации могут привести к необход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мости значительных корректировок значений целевых показателей.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2.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Внешние законодательно-правовые риски: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изменения действующего законодательства Российской Федерации;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несовершенство законодательно-правовой базы, которое проявляется в ее 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полноте, противоречивости и т.д.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3.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Внутренние риски: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неэффективность организации и управления процессом реализации мер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приятий программы;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низкая эффективность использования бюджетных средств;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недостаточный уровень исполнительской дисциплины сотрудников ответс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венного руководителя и (или) соисполнителей программы.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Меры управления внешними финансово-экономическими и закон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дательно-правовыми рисками: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проведение комплексного анализа внешней и внутренней среды 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полнения программы с дальнейшим пересмотром критериев оценки и 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бора ее мероприятий. Совершенствование механизма реализации програ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мы исходя из изменений во внутренней и внешней среде;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оперативное реагирование и внесение изменений в программу, нив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лирующих или снижающих воздействие негативных факторов на выполн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ние целевых п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казателей.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Меры управления внутренними рисками: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разработка и внедрение эффективной системы контроля реализации программных положений и мероприятий, а также эффективности испол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зования бю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жетных средств;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проведение регулярной оценки результативности и эффективности реализ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ции программы (возможно привлечение независимых экспертов);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 w:firstLine="708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принятие решений, направленных на достижение эффективного взаим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действия исполнителей и соисполнителей программы.</w:t>
      </w:r>
    </w:p>
    <w:p w:rsidR="0007152F" w:rsidRPr="009E7A33" w:rsidRDefault="0007152F" w:rsidP="0007152F">
      <w:pPr>
        <w:suppressAutoHyphens w:val="0"/>
        <w:autoSpaceDE w:val="0"/>
        <w:autoSpaceDN w:val="0"/>
        <w:adjustRightInd w:val="0"/>
        <w:spacing w:after="0" w:line="240" w:lineRule="auto"/>
        <w:ind w:left="283" w:firstLine="708"/>
        <w:jc w:val="center"/>
        <w:rPr>
          <w:rFonts w:ascii="Times New Roman" w:eastAsiaTheme="minorHAnsi" w:hAnsi="Times New Roman"/>
          <w:b/>
          <w:bCs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 w:firstLine="708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>6.</w:t>
      </w: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Оценка планируемой эффективности реализации программы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 w:firstLine="708"/>
        <w:jc w:val="center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Успешная реализация программы будет способствовать сбалансир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ванности экономического развития и конкурентоспособности экономики </w:t>
      </w:r>
      <w:proofErr w:type="spellStart"/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района Республики Марий Эл, повышению уровня жизни населения, фо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мированию благоприятного инвестиционного и предпринимательского климата, созданию условий деятельности сел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ь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хозпредприятий. 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Основными качественными результатами программы станут: рост основных экономических показателей развития </w:t>
      </w:r>
      <w:proofErr w:type="spellStart"/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сельского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lastRenderedPageBreak/>
        <w:t xml:space="preserve">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района Республики Марий Эл,  усиление роли малого и среднего бизнеса в экономике района.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7. </w:t>
      </w: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Мониторинг и контроль хода реализации программы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Мониторинг, контроль хода реализации программы осуществляет </w:t>
      </w:r>
      <w:proofErr w:type="spellStart"/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</w:t>
      </w:r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</w:t>
      </w:r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ская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сельская администрация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района Республики Марий Эл.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Реализация программы осуществляется в соответствии с планом ре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лизации программы. </w:t>
      </w:r>
      <w:proofErr w:type="spellStart"/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Косолаповская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сельская администрация ежегодно, не позднее 1 декабря текущего финансового года, утверждает на очередной год, согласованный с сои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полнителями план реализации и направляет его в финансовое управление админис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рации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района.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 процессе реализации  программы ответственный исполнитель по согласованию с соисполнителями принимает решение о внесении измен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ний в перечни и состав мероприятий, сроки их реализации.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 случае принятия решения о внесении изменений вносятся предл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жения о внесении изменений в объемы бюджетных ассигнований на реал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зацию программы.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8. </w:t>
      </w:r>
      <w:r w:rsidRPr="009E7A33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Отчет о ходе реализации программы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proofErr w:type="gram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Годовой отчет о ходе реализации и об оценке эффективности программы формируется ответственным исполнителем с учетом информации, пол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у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ченной от соиспо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нителей, и представляется до 1 марта года, следующего за отчетным, в отдел экономики администрации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пального района и финансовое управление администрации 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района.</w:t>
      </w:r>
      <w:proofErr w:type="gramEnd"/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b/>
          <w:bCs/>
          <w:color w:val="000000"/>
          <w:sz w:val="27"/>
          <w:szCs w:val="27"/>
          <w:lang w:eastAsia="en-US"/>
        </w:rPr>
        <w:t xml:space="preserve">9. </w:t>
      </w:r>
      <w:r w:rsidRPr="009E7A33">
        <w:rPr>
          <w:rFonts w:ascii="Times New Roman CYR" w:eastAsiaTheme="minorHAnsi" w:hAnsi="Times New Roman CYR" w:cs="Times New Roman CYR"/>
          <w:b/>
          <w:bCs/>
          <w:color w:val="000000"/>
          <w:sz w:val="27"/>
          <w:szCs w:val="27"/>
          <w:lang w:eastAsia="en-US"/>
        </w:rPr>
        <w:t xml:space="preserve">Методика оценки эффективности 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b/>
          <w:bCs/>
          <w:color w:val="000000"/>
          <w:sz w:val="27"/>
          <w:szCs w:val="27"/>
          <w:lang w:eastAsia="en-US"/>
        </w:rPr>
        <w:t xml:space="preserve"> </w:t>
      </w:r>
      <w:r w:rsidRPr="009E7A33">
        <w:rPr>
          <w:rFonts w:ascii="Times New Roman CYR" w:eastAsiaTheme="minorHAnsi" w:hAnsi="Times New Roman CYR" w:cs="Times New Roman CYR"/>
          <w:b/>
          <w:bCs/>
          <w:color w:val="000000"/>
          <w:sz w:val="27"/>
          <w:szCs w:val="27"/>
          <w:lang w:eastAsia="en-US"/>
        </w:rPr>
        <w:t>реализации муниципальной программы</w:t>
      </w: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C90774" w:rsidRPr="009E7A33" w:rsidRDefault="00C90774" w:rsidP="0007152F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Оценка эффективности реализации муниципальной программы пр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изводится ежегодно, в соответствии  с постановлением </w:t>
      </w:r>
      <w:proofErr w:type="spellStart"/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Косолаповской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сельской администр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ции от </w:t>
      </w:r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28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</w:t>
      </w:r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октября 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2021 года №</w:t>
      </w:r>
      <w:r w:rsidR="0086592C"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69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</w:t>
      </w: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«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Об утверждении порядка разработки, реализации и оценки эффективности муниципальных программ  сельского поселения </w:t>
      </w:r>
      <w:proofErr w:type="spellStart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Мари-Турекского</w:t>
      </w:r>
      <w:proofErr w:type="spellEnd"/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муниципального ра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й</w:t>
      </w:r>
      <w:r w:rsidRPr="009E7A3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она</w:t>
      </w:r>
      <w:r w:rsidRPr="009E7A33">
        <w:rPr>
          <w:rFonts w:ascii="Times New Roman" w:eastAsiaTheme="minorHAnsi" w:hAnsi="Times New Roman"/>
          <w:sz w:val="27"/>
          <w:szCs w:val="27"/>
          <w:lang w:eastAsia="en-US"/>
        </w:rPr>
        <w:t>».</w:t>
      </w:r>
    </w:p>
    <w:p w:rsidR="005D32B6" w:rsidRPr="009E7A33" w:rsidRDefault="005D32B6" w:rsidP="000715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5D32B6" w:rsidP="000715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5D32B6" w:rsidP="000715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D32B6" w:rsidRPr="009E7A33" w:rsidSect="0086592C">
      <w:pgSz w:w="11906" w:h="16838"/>
      <w:pgMar w:top="1134" w:right="1134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1278D0"/>
    <w:lvl w:ilvl="0">
      <w:numFmt w:val="bullet"/>
      <w:lvlText w:val="*"/>
      <w:lvlJc w:val="left"/>
    </w:lvl>
  </w:abstractNum>
  <w:abstractNum w:abstractNumId="1">
    <w:nsid w:val="05BF308D"/>
    <w:multiLevelType w:val="multilevel"/>
    <w:tmpl w:val="45DC6B0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3A6587"/>
    <w:multiLevelType w:val="multilevel"/>
    <w:tmpl w:val="89B6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5D32B6"/>
    <w:rsid w:val="00020DFA"/>
    <w:rsid w:val="000442EA"/>
    <w:rsid w:val="0007152F"/>
    <w:rsid w:val="0024421E"/>
    <w:rsid w:val="00385904"/>
    <w:rsid w:val="003E6410"/>
    <w:rsid w:val="00416488"/>
    <w:rsid w:val="0047503E"/>
    <w:rsid w:val="004D7BF7"/>
    <w:rsid w:val="004F2A8D"/>
    <w:rsid w:val="005D32B6"/>
    <w:rsid w:val="00781AB4"/>
    <w:rsid w:val="00794DD5"/>
    <w:rsid w:val="007C415B"/>
    <w:rsid w:val="007C74FA"/>
    <w:rsid w:val="0086592C"/>
    <w:rsid w:val="008D6B28"/>
    <w:rsid w:val="00951B16"/>
    <w:rsid w:val="009E7A33"/>
    <w:rsid w:val="00B25FFA"/>
    <w:rsid w:val="00C373C0"/>
    <w:rsid w:val="00C90774"/>
    <w:rsid w:val="00D31777"/>
    <w:rsid w:val="00D46A22"/>
    <w:rsid w:val="00E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D32B6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843745"/>
    <w:rPr>
      <w:color w:val="0000FF"/>
      <w:u w:val="single"/>
    </w:rPr>
  </w:style>
  <w:style w:type="character" w:customStyle="1" w:styleId="a3">
    <w:name w:val="Гипертекстовая ссылка"/>
    <w:qFormat/>
    <w:rsid w:val="005D32B6"/>
    <w:rPr>
      <w:rFonts w:cs="Times New Roman"/>
      <w:color w:val="008000"/>
    </w:rPr>
  </w:style>
  <w:style w:type="paragraph" w:customStyle="1" w:styleId="a4">
    <w:name w:val="Заголовок"/>
    <w:basedOn w:val="a"/>
    <w:next w:val="a5"/>
    <w:qFormat/>
    <w:rsid w:val="005D32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D32B6"/>
    <w:pPr>
      <w:spacing w:after="140"/>
    </w:pPr>
  </w:style>
  <w:style w:type="paragraph" w:styleId="a6">
    <w:name w:val="List"/>
    <w:basedOn w:val="a5"/>
    <w:rsid w:val="005D32B6"/>
    <w:rPr>
      <w:rFonts w:cs="Arial"/>
    </w:rPr>
  </w:style>
  <w:style w:type="paragraph" w:customStyle="1" w:styleId="Caption">
    <w:name w:val="Caption"/>
    <w:basedOn w:val="a"/>
    <w:qFormat/>
    <w:rsid w:val="005D32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D32B6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B72F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B72F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5D32B6"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Прижатый влево"/>
    <w:basedOn w:val="a"/>
    <w:next w:val="a"/>
    <w:qFormat/>
    <w:rsid w:val="005D32B6"/>
    <w:pPr>
      <w:widowControl w:val="0"/>
    </w:pPr>
    <w:rPr>
      <w:rFonts w:ascii="Arial" w:hAnsi="Arial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5D32B6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5D32B6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C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17</cp:revision>
  <cp:lastPrinted>2022-02-24T12:22:00Z</cp:lastPrinted>
  <dcterms:created xsi:type="dcterms:W3CDTF">2021-11-04T08:39:00Z</dcterms:created>
  <dcterms:modified xsi:type="dcterms:W3CDTF">2022-03-30T05:34:00Z</dcterms:modified>
  <dc:language>ru-RU</dc:language>
</cp:coreProperties>
</file>