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8478D" w:rsidTr="0068478D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68478D" w:rsidRDefault="0068478D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68478D" w:rsidRDefault="0068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68478D" w:rsidRDefault="0068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68478D" w:rsidTr="0068478D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478D" w:rsidRDefault="0068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8478D" w:rsidRDefault="0068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478D" w:rsidRDefault="0068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68478D" w:rsidRDefault="0068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68478D" w:rsidRDefault="0068478D" w:rsidP="0068478D"/>
    <w:p w:rsidR="0068478D" w:rsidRDefault="0068478D" w:rsidP="00684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478D" w:rsidRDefault="0068478D" w:rsidP="00684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 от  21 декабря 2022 года</w:t>
      </w:r>
    </w:p>
    <w:p w:rsidR="0068478D" w:rsidRDefault="0068478D" w:rsidP="0068478D">
      <w:pPr>
        <w:pStyle w:val="21"/>
        <w:rPr>
          <w:szCs w:val="28"/>
        </w:rPr>
      </w:pPr>
      <w:r>
        <w:rPr>
          <w:szCs w:val="28"/>
        </w:rPr>
        <w:t xml:space="preserve">О базовой ставке годовой арендной платы </w:t>
      </w:r>
    </w:p>
    <w:p w:rsidR="0068478D" w:rsidRDefault="0068478D" w:rsidP="0068478D">
      <w:pPr>
        <w:pStyle w:val="21"/>
        <w:rPr>
          <w:sz w:val="24"/>
          <w:szCs w:val="24"/>
        </w:rPr>
      </w:pPr>
      <w:r>
        <w:rPr>
          <w:szCs w:val="28"/>
        </w:rPr>
        <w:t>за нежилые помещения на 2023 год</w:t>
      </w:r>
    </w:p>
    <w:p w:rsidR="0068478D" w:rsidRDefault="0068478D" w:rsidP="0068478D">
      <w:pPr>
        <w:rPr>
          <w:rFonts w:ascii="Times New Roman" w:hAnsi="Times New Roman" w:cs="Times New Roman"/>
        </w:rPr>
      </w:pPr>
    </w:p>
    <w:p w:rsidR="0068478D" w:rsidRDefault="0068478D" w:rsidP="0068478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  Положения о порядке управления и распоряжения имуществом муниципальной собственности   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 » № 69 от 29.03.07 г., а также в целях пополнения доходной части бюджета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             </w:t>
      </w:r>
    </w:p>
    <w:p w:rsidR="0068478D" w:rsidRDefault="0068478D" w:rsidP="0068478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8478D" w:rsidRDefault="0068478D" w:rsidP="0068478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Установить базовую ставку годовой арендной платы за один квадратный метр нежилой площади на 2023 год, находящейся                        в муниципальной собственности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>:</w:t>
      </w:r>
    </w:p>
    <w:p w:rsidR="0068478D" w:rsidRDefault="0068478D" w:rsidP="0068478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3.5 статьи 17.1 Федерального закона от 26.07.2006 года №135-ФЗ «О защите конкуренции» в размере 229 рублей;</w:t>
      </w:r>
    </w:p>
    <w:p w:rsidR="0068478D" w:rsidRDefault="0068478D" w:rsidP="0068478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годовой арендной платы устанавливается                 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68478D" w:rsidRDefault="0068478D" w:rsidP="0068478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 xml:space="preserve"> 2.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 оставляю за собой.</w:t>
      </w:r>
    </w:p>
    <w:p w:rsidR="0068478D" w:rsidRDefault="0068478D" w:rsidP="0068478D">
      <w:pPr>
        <w:rPr>
          <w:rFonts w:ascii="Times New Roman" w:hAnsi="Times New Roman" w:cs="Times New Roman"/>
        </w:rPr>
      </w:pPr>
    </w:p>
    <w:p w:rsidR="0068478D" w:rsidRDefault="0068478D" w:rsidP="006847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78365A" w:rsidRDefault="0068478D" w:rsidP="0068478D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П.С.Иванова</w:t>
      </w:r>
    </w:p>
    <w:sectPr w:rsidR="0078365A" w:rsidSect="0078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478D"/>
    <w:rsid w:val="0068478D"/>
    <w:rsid w:val="0078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4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478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84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8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8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8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Company>Krokoz™ Inc.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2022-12-22T12:32:00Z</cp:lastPrinted>
  <dcterms:created xsi:type="dcterms:W3CDTF">2022-12-22T12:29:00Z</dcterms:created>
  <dcterms:modified xsi:type="dcterms:W3CDTF">2022-12-22T12:35:00Z</dcterms:modified>
</cp:coreProperties>
</file>