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jc w:val="center"/>
        <w:spacing w:before="0" w:after="0" w:line="256" w:lineRule="auto"/>
        <w:rPr>
          <w:rFonts w:asciiTheme="minorHAnsi" w:hAnsiTheme="minorHAnsi" w:eastAsiaTheme="minorHAnsi"/>
        </w:rPr>
        <w:suppressLineNumbers w:val="0"/>
      </w:pPr>
      <w:r>
        <w:rPr>
          <w14:ligatures w14:val="standardContextual"/>
        </w:rPr>
      </w:r>
      <w:r>
        <w:rPr>
          <w14:ligatures w14:val="standardContextual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70890" cy="995680"/>
                <wp:effectExtent l="0" t="0" r="0" b="0"/>
                <wp:docPr id="1" name="Рисунок 1" descr="C:\Users\User\Desktop\Гер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9616105" name="Рисунок 6" descr="C:\Users\User\Desktop\Герб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rot="0" flipH="0" flipV="0">
                          <a:off x="0" y="0"/>
                          <a:ext cx="770887" cy="995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60.70pt;height:78.40pt;mso-wrap-distance-left:0.00pt;mso-wrap-distance-top:0.00pt;mso-wrap-distance-right:0.00pt;mso-wrap-distance-bottom:0.00pt;rotation:0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Theme="minorHAnsi" w:hAnsiTheme="minorHAnsi" w:eastAsiaTheme="minorHAnsi"/>
        </w:rPr>
      </w:r>
      <w:r>
        <w:rPr>
          <w:rFonts w:asciiTheme="minorHAnsi" w:hAnsiTheme="minorHAnsi" w:eastAsiaTheme="minorHAnsi"/>
        </w:rPr>
      </w:r>
    </w:p>
    <w:tbl>
      <w:tblPr>
        <w:tblStyle w:val="885"/>
        <w:tblW w:w="0" w:type="auto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65"/>
        <w:gridCol w:w="476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РЕСПУБЛИКЫН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jc w:val="center"/>
              <w:spacing w:line="259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САМЫРЫК-ВЛАК ШОТЫШТО ПОЛИТИКЕ КОМИТЕТШЕ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highlight w:val="none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КОМИТЕТ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jc w:val="center"/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МОЛОДЕЖНОЙ ПОЛИТИКИ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jc w:val="center"/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РЕСПУБЛИКИ МАРИЙ ЭЛ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spacing w:after="0" w:line="240" w:lineRule="auto"/>
        <w:tabs>
          <w:tab w:val="right" w:pos="8787" w:leader="none"/>
        </w:tabs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79375</wp:posOffset>
                </wp:positionV>
                <wp:extent cx="5950585" cy="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505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32" type="#_x0000_t32" style="position:absolute;z-index:251659264;o:allowoverlap:true;o:allowincell:true;mso-position-horizontal-relative:text;margin-left:-11.45pt;mso-position-horizontal:absolute;mso-position-vertical-relative:text;margin-top:6.25pt;mso-position-vertical:absolute;width:468.55pt;height:0.00pt;mso-wrap-distance-left:9.00pt;mso-wrap-distance-top:0.00pt;mso-wrap-distance-right:9.00pt;mso-wrap-distance-bottom:0.00pt;visibility:visible;" filled="f" strokecolor="#000000" strokeweight="1.25pt"/>
            </w:pict>
          </mc:Fallback>
        </mc:AlternateContent>
      </w:r>
      <w:r>
        <w:rPr>
          <w:rFonts w:asciiTheme="minorHAnsi" w:hAnsiTheme="minorHAnsi" w:cstheme="minorBidi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109855</wp:posOffset>
                </wp:positionV>
                <wp:extent cx="5950585" cy="635"/>
                <wp:effectExtent l="0" t="0" r="31115" b="37465"/>
                <wp:wrapNone/>
                <wp:docPr id="3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50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32" type="#_x0000_t32" style="position:absolute;z-index:251660288;o:allowoverlap:true;o:allowincell:true;mso-position-horizontal-relative:text;margin-left:-11.45pt;mso-position-horizontal:absolute;mso-position-vertical-relative:text;margin-top:8.65pt;mso-position-vertical:absolute;width:468.55pt;height:0.05pt;mso-wrap-distance-left:9.00pt;mso-wrap-distance-top:0.00pt;mso-wrap-distance-right:9.00pt;mso-wrap-distance-bottom:0.00pt;visibility:visible;" filled="f" strokecolor="#000000" strokeweight="0.75pt"/>
            </w:pict>
          </mc:Fallback>
        </mc:AlternateContent>
      </w:r>
      <w:r>
        <w:tab/>
      </w:r>
      <w:r>
        <w:rPr>
          <w:rFonts w:asciiTheme="minorHAnsi" w:hAnsiTheme="minorHAnsi" w:cstheme="minorBidi"/>
        </w:rPr>
      </w:r>
      <w:r>
        <w:rPr>
          <w:rFonts w:asciiTheme="minorHAnsi" w:hAnsiTheme="minorHAnsi" w:cstheme="minorBidi"/>
        </w:rPr>
      </w:r>
    </w:p>
    <w:p>
      <w:pPr>
        <w:jc w:val="center"/>
        <w:spacing w:after="0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</w:r>
      <w:r>
        <w:rPr>
          <w:rFonts w:ascii="Times New Roman" w:hAnsi="Times New Roman" w:cs="Times New Roman"/>
          <w:sz w:val="16"/>
          <w:szCs w:val="16"/>
          <w:highlight w:val="yellow"/>
        </w:rPr>
      </w:r>
      <w:r>
        <w:rPr>
          <w:rFonts w:ascii="Times New Roman" w:hAnsi="Times New Roman" w:cs="Times New Roman"/>
          <w:sz w:val="16"/>
          <w:szCs w:val="16"/>
          <w:highlight w:val="yellow"/>
        </w:rPr>
      </w:r>
    </w:p>
    <w:p>
      <w:pPr>
        <w:jc w:val="center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ind w:right="-1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ШӰДЫК                                           ПРИКАЗ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right="-1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1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1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1"/>
        <w:jc w:val="right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г.Йошкар-Ола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right="-1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1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1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 порядке сообщения председателем Комитета молодежной политики Республики Марий Эл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,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государственными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гражданскими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служащими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Республики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Марий Эл в Комитете молодежной политики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br/>
        <w:t xml:space="preserve">Республики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Марий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Эл о получении подарк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а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связи с протокольными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мероприятиями,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служебными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командировками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и другими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официальными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мероприятиями,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участие в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которых связано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с исполнением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ими служебных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(должностных)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обязанностей, сдаче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br/>
        <w:t xml:space="preserve">и оценке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подарка,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реализации (выкупе)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зачисления средств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, вырученных от его реализации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14:ligatures w14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14:ligatures w14:val="none"/>
        </w:rPr>
      </w:r>
    </w:p>
    <w:p>
      <w:pPr>
        <w:ind w:right="-1"/>
        <w:jc w:val="center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right="-1"/>
        <w:jc w:val="center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В соответствии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с Федеральным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законом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от 27 июля 2004 г. № 79-Ф3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«О государственной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гражданской службе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Российской Федерации»,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постановлением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Правительства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Российской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Федерации от 9 января 2014 г.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№ 10 «О порядке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сообщения отдельными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категориями лиц о получении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подарка в связи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с протокольными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мероприятиями, служебными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командировками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и другими официальными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мероприятиями, участие </w:t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в которых связано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с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исполнением ими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служебных (должностных)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обязанностей, сдачи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и оценки подарка,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реализации (выкупа) и зачисления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средств, вырученных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от его реализации» 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Указом Главы Республики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Марий Эл от 3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апреля 2014 г. № 75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«О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порядке сообщения отдельными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категориями лиц о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получении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подарка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в связи с протокольными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мероприятиями,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служебными командировками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и другими официальными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мероприятиями,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участие в которых связано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с исполнением ими служебных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(должностных)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обязанностей, сдачи 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оценки подарка, реализации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(выкупа) 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зачисл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ения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средств,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вырученных от его реализации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 п р и к а з ы в а ю: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1. Утвердить прилагаемое Положение о сообщении председателем Комитета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молодежной политики Республики Марий Эл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,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государственными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гражданскими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служащими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Республики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Марий Эл в Комитете молодежной политики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Республики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Марий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Эл о получении подарк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в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связи </w:t>
        <w:br/>
        <w:t xml:space="preserve">с протокольными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мероприятиями,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служебными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командировками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и другими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официальными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мероприятиями,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участие в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которых связано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с исполнением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ими служебных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(должностных)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обязанностей, сдаче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и оценке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подарка,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реализации (выкупе)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зачислении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, вырученных от его реализации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 w:eastAsia="zh-CN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2. Отделу обеспечения деятельнос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ти комитета 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(Костюшко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 Н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.В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.) довести настоящий приказ до сведения государственных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служащих Респу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блики Марий Эл в Комитете молодежной политики Республики Марий Эл.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shd w:val="clear" w:color="auto" w:fill="ffffff"/>
        <w:widowControl w:val="off"/>
        <w:tabs>
          <w:tab w:val="left" w:pos="1094" w:leader="none"/>
        </w:tabs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3. </w:t>
      </w:r>
      <w:r>
        <w:rPr>
          <w:rFonts w:ascii="Times New Roman" w:hAnsi="Times New Roman" w:eastAsia="Times New Roman" w:cs="Times New Roman"/>
          <w:spacing w:val="3"/>
          <w:sz w:val="28"/>
          <w:szCs w:val="28"/>
          <w:lang w:eastAsia="zh-CN"/>
        </w:rPr>
        <w:t xml:space="preserve">Контроль за исполнением настоящего приказа оставляю за собой</w:t>
      </w:r>
      <w:r>
        <w:rPr>
          <w:rFonts w:ascii="Times New Roman" w:hAnsi="Times New Roman" w:eastAsia="Times New Roman" w:cs="Times New Roman"/>
          <w:spacing w:val="3"/>
          <w:sz w:val="28"/>
          <w:szCs w:val="28"/>
          <w:lang w:eastAsia="zh-CN"/>
        </w:rPr>
        <w:t xml:space="preserve">.</w:t>
      </w:r>
      <w:r>
        <w:rPr>
          <w:rFonts w:ascii="Times New Roman" w:hAnsi="Times New Roman" w:cs="Times New Roman"/>
          <w:spacing w:val="3"/>
          <w:sz w:val="28"/>
          <w:szCs w:val="28"/>
        </w:rPr>
      </w:r>
      <w:r>
        <w:rPr>
          <w:rFonts w:ascii="Times New Roman" w:hAnsi="Times New Roman" w:cs="Times New Roman"/>
          <w:spacing w:val="3"/>
          <w:sz w:val="28"/>
          <w:szCs w:val="28"/>
        </w:rPr>
      </w:r>
    </w:p>
    <w:p>
      <w:pPr>
        <w:ind w:left="0" w:right="0" w:firstLine="0"/>
        <w:jc w:val="lef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ind w:left="0" w:right="0" w:firstLine="0"/>
        <w:jc w:val="lef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ind w:left="0" w:right="0" w:firstLine="0"/>
        <w:jc w:val="lef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Председатель Комитета                                                                   С.Игошин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9259" w:type="dxa"/>
        <w:tblLook w:val="01E0" w:firstRow="1" w:lastRow="1" w:firstColumn="1" w:lastColumn="1" w:noHBand="0" w:noVBand="0"/>
      </w:tblPr>
      <w:tblGrid>
        <w:gridCol w:w="4678"/>
        <w:gridCol w:w="4581"/>
      </w:tblGrid>
      <w:tr>
        <w:trPr/>
        <w:tc>
          <w:tcPr>
            <w:shd w:val="clear" w:color="ffffff" w:fill="ffffff"/>
            <w:tcW w:w="46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shd w:val="clear" w:color="ffffff" w:fill="ffffff"/>
            <w:tcW w:w="4581" w:type="dxa"/>
            <w:textDirection w:val="lrTb"/>
            <w:noWrap w:val="false"/>
          </w:tcPr>
          <w:p>
            <w:pPr>
              <w:ind w:left="29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mallCaps/>
                <w:sz w:val="28"/>
                <w:szCs w:val="28"/>
                <w:lang w:eastAsia="ru-RU"/>
              </w:rPr>
              <w:t xml:space="preserve">УТВЕРЖДЕН</w:t>
            </w:r>
            <w:r>
              <w:rPr>
                <w:rFonts w:ascii="Times New Roman" w:hAnsi="Times New Roman" w:eastAsia="Times New Roman" w:cs="Times New Roman"/>
                <w:smallCap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mallCaps/>
                <w:sz w:val="28"/>
                <w:szCs w:val="28"/>
                <w:lang w:eastAsia="ru-RU"/>
              </w:rPr>
            </w:r>
          </w:p>
          <w:p>
            <w:pPr>
              <w:ind w:left="29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приказом Комитета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/>
              <w:t xml:space="preserve">молодежной политики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/>
              <w:t xml:space="preserve">Республики Марий Эл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«___»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__________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2023 г. №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____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0" w:name="undefined"/>
      <w:r>
        <w:rPr>
          <w:rFonts w:ascii="Times New Roman" w:hAnsi="Times New Roman" w:eastAsia="Times New Roman" w:cs="Times New Roman"/>
          <w:sz w:val="28"/>
          <w:szCs w:val="28"/>
        </w:rPr>
      </w:r>
      <w:bookmarkEnd w:id="0"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 о л о ж е н и е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сообщении председателем Комитета молодежной политики Республики Марий Эл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,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государственными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гражданскими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служащими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Республики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Марий Эл в Комитете молодежной политики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br/>
        <w:t xml:space="preserve">Республики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Марий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Эл о получении подарк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а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связи с протокольными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мероприятиями,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служебными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командировками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и другими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официальными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мероприятиями,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участие в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которых связано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с исполнением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ими служебных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(должностных)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обязанностей, сдаче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br/>
        <w:t xml:space="preserve">и оценке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подарка,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реализации (выкупе)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зачислении средств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, вырученных от его реализации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center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1. 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Настоящее Положение определяет порядок сообщения председателем Комитета молодежной политики Республики Марий Эл (далее - председатель Комитета)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государственными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гражданскими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Республики Марий Эл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Комитете молодежной политики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Республики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Марий Эл (далее -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гражданские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служащие)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о получении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подарка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в связи с протокольными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мероприятиями,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служебными командировками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</w:t>
        <w:br/>
        <w:t xml:space="preserve">и другими официальными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мероприятиями,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участие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в которых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связано с их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должностным положением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или исполнением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ими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служебных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(должностных)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обязанностей, порядок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сдачи и оценки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подарка,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реализации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(в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ыкупа) и зачисления средств,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вырученных от его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реализации.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2. 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Для целей настоящего Положения используются следующие понятия: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гими официальными мероприятиями»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- подарок, полученный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председателем Комитета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, гражданскими служащими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br/>
        <w:t xml:space="preserve"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и ценных подарков, которые вручены в качестве поощрения (награды);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бных (должностных) обязанностей»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- получение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председателем Комитета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, гражданскими служащими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в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язи </w:t>
        <w:br/>
        <w:t xml:space="preserve">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3. 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Председатель Комитета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, гражданские служащие не вправе получать подарки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от физических (юридических) лиц в связи с их должностным положением или исполнением ими служебных (должностных) обязанностей,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за исключением подарков, полученных в связи </w:t>
        <w:br/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4. 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Председатель Комитета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, гражданские служащие обязаны в порядке, предусмотренном настоящим Положением, уведомлять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Комитет молодежной политики Республики Марий Эл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(далее -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Комитет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)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bookmarkStart w:id="0" w:name="undefined"/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5.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begin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instrText xml:space="preserve"> HYPERLINK "https://login.consultant.ru/link/?req=doc&amp;base=RLAW206&amp;n=64781&amp;dst=100036&amp;field=134&amp;date=07.04.2023" </w:instrTex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separate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Уведомление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ставленное согласно приложению № 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1 к настоящему Положению, представляется не позднее </w:t>
        <w:br/>
        <w:t xml:space="preserve">3-х рабочих дней со дня получения подарка в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отдел обеспечения деятельности Комитета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. Уведомление в день его поступления регистрируется сотрудником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отдела обеспечения деятельности Комитета</w:t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begin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instrText xml:space="preserve"> HYPERLINK "https://login.consultant.ru/link/?req=doc&amp;base=RLAW206&amp;n=64781&amp;dst=100061&amp;field=134&amp;date=07.04.2023" </w:instrTex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separate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журнале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регистрации уведомлений о получении подарк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в связи </w:t>
        <w:br/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журнал регистрации уведомлений), оформляемом 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№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2 к настоящему Порядку.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bookmarkStart w:id="0" w:name="undefined"/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В случае если подарок получен во время служебной командировки, уведомление представляется не позднее 3-х рабочих дней со дня возвращения лица, получившего подарок, из служебной командировки.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При невозможности подачи уведомления в сроки, указанные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begin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instrText xml:space="preserve"> HYPERLINK "" \l "p18" </w:instrTex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separate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абзацах первом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begin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instrText xml:space="preserve"> HYPERLINK "" \l "p19" </w:instrTex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separate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втором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настоящего пункта, по причине, не зависящей </w:t>
        <w:br/>
        <w:t xml:space="preserve">от руководителя, гражданских служащих, оно представляется не позднее следующего дня после ее устранения.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6. 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Уведомление составляется в двух экземплярах, один из которых возвращается лицу, представившему уведомление, с отметкой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о регистрации, другой экземпляр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направляется в комиссию по поступлению и выбытию нефинансовых активов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Комитета (далее - комиссия).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7. 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Подарок, стоимость которого подтверждается документами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и превышает 3 тыс. рублей либо стоимость которого получившему </w:t>
        <w:br/>
        <w:t xml:space="preserve">его руководителю, гражданскому служащему неизвестна, сдается ответственному лицу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отдела обеспечения деятельности Комитета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, который принимает его на хранение по акту приема-передачи не позднее 5-ти рабочих дней со дня регистрации уведомления в журнале регистрации уведомлений.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8. 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До передачи подарка по акту приема-передачи ответственность,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в соответствии с законодательством Российской Федерации, за утрату или повреждение подарка несет лицо, получившее подарок.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9. 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а при невозможности документального подтверждения - экспертным путем. Подарок возвращается сдавшему его лицу по акту приема-передачи </w:t>
        <w:br/>
        <w:t xml:space="preserve">в случае, если его стоимость не превышает 3 тыс. рублей.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10.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Отдел обеспечения деятельности Комитета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обеспечивает включение, в установленном порядке, принятого к бухгалтерскому учету подарка, стоимость которого превышает 3 тыс. рублей, в реестр государственного имущества Республики Марий Эл.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bookmarkStart w:id="0" w:name="undefined"/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11. Председатель Комитета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может выкупить сданный им подарок, направив соответствующее заявление на имя Заместителя Председателя Правительства Республики Марий Эл, курирующего Комитет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, по форме согласно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begin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instrText xml:space="preserve"> HYPERLINK "https://login.consultant.ru/link/?req=doc&amp;base=RLAW206&amp;n=56851&amp;dst=100072&amp;field=134&amp;date=07.04.2023" </w:instrTex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separate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приложению № 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3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к Положению о сообщении отдельными категориями лиц о получении подарка в связи с протокольными мероприятиями, служебными командировк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утвержденному Указом Главы Республик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и Марий Эл от 3 апреля 2014 г. № 75 </w:t>
        <w:br/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О порядке сообщения отдельными категориями лиц о получении подарка в связи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с протокольными мероприятиями, служебными командировками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и другими официальными мероприятиями, участие в которых связано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с исполнением ими служебных (должностных) обязанностей, сдачи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, не позднее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двух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месяцев со дня сдачи подарка.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Заместител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председателя Комитета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, гражданские служащие, сдавшие подарок, могут его выкупить, направив на имя председателя Комитета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соответствующее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begin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instrText xml:space="preserve"> HYPERLINK "https://login.consultant.ru/link/?req=doc&amp;base=RLAW206&amp;n=64781&amp;dst=100079&amp;field=134&amp;date=07.04.2023" </w:instrTex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separate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заявление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о выкупе подарка 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№ 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3 к настоящему Порядку не позднее двух месяцев со дня сдачи подарка.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12. Отдел обеспечения деятельности Комитета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в течение трех месяцев со дня поступления заявления, указанного в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begin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instrText xml:space="preserve"> HYPERLINK "" \l "p27" </w:instrTex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separate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пункте 11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о выкупе подарка,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12.1. 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В случае если в отношении подарка, изготовленного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из драгоценных металлов и (или) драгоценных камней, не поступило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председателя Комитета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, гражданских служащих заявление, указанное </w:t>
        <w:br/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begin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instrText xml:space="preserve"> HYPERLINK "" \l "p27" </w:instrTex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separate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пункте 11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настоящего Положения, либо в случае отказа указанных лиц </w:t>
        <w:br/>
        <w:t xml:space="preserve">от выкупа такого подарка подарок, изготовленный из драгоценных металлов и (или) драгоценных камней, подлежит передаче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отделом обеспечения деятельности Комитета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в федеральное казенное учреждение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Государствен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для зачисления в Государственный фонд драгоценных металлов и драгоценных камней Российской Федерации.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13. 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Подарок, в отношении которого не поступило заявление, указанное в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begin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instrText xml:space="preserve"> HYPERLINK "" \l "p27" </w:instrTex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separate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пункте 11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настоящего Положения, может использоваться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Комитетом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с учетом заключения комиссии о целесообразности использования подарка для обеспечения деятельности Комитета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14.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В случае нецелесообразности использования подарка руководителем принимается решение о реализации подарка и проведении оценки его стоимости для реализации (выкупа), организуемой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отделом обеспечения деятельности Комитета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посредством проведения торгов </w:t>
        <w:br/>
        <w:t xml:space="preserve">в порядке, предусмотренном законодательством Российской Федерации.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15.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Оценка стоимости подарка для реализации (выкупа), предусмотренная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begin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instrText xml:space="preserve"> HYPERLINK "" \l "p29" </w:instrTex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separate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пунктами 12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begin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instrText xml:space="preserve"> HYPERLINK "" \l "p32" </w:instrTex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separate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14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настоящего Положения, осуществляется субъектами оценочной деятельности в соответствии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с законодательством Российской Федерации об оценочной деятельности.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16.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В случае если под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арок не выкуплен или не реализован, руководителем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17. 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Средства, вырученные от реализации (выкупа) подарка, зачисляются в доход республиканского бюджета Республики Марий Эл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в порядке, установленном бюджетным законодательством Российской Федерации.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center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</w:rPr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  <w:lang w:val="ru-RU"/>
          <w14:ligatures w14:val="none"/>
        </w:rPr>
      </w:r>
    </w:p>
    <w:tbl>
      <w:tblPr>
        <w:tblW w:w="9322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085"/>
        <w:gridCol w:w="623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85" w:type="dxa"/>
            <w:vAlign w:val="top"/>
            <w:textDirection w:val="lrTb"/>
            <w:noWrap w:val="false"/>
          </w:tcPr>
          <w:p>
            <w:pPr>
              <w:pStyle w:val="880"/>
              <w:jc w:val="both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89"/>
              <w:ind w:left="60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val="en-US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val="en-US"/>
              </w:rPr>
            </w:r>
          </w:p>
          <w:p>
            <w:pPr>
              <w:pStyle w:val="889"/>
              <w:ind w:left="60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val="en-US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r>
          </w:p>
          <w:p>
            <w:pPr>
              <w:pStyle w:val="889"/>
              <w:ind w:left="60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Положению о сообщении председателем </w:t>
              <w:br/>
              <w:t xml:space="preserve">Комитета молодежной политики Республики </w:t>
              <w:br/>
              <w:t xml:space="preserve">Марий Эл, государственными гражданскими служащими Республики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Марий Эл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 Комитете молодежной политики Республики Марий Эл о получении подарка в связи с протокольными мероприятиями, служебными командировками и другими официальными мероприятиями, участие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9"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</w:tc>
      </w:tr>
    </w:tbl>
    <w:p>
      <w:pPr>
        <w:pStyle w:val="88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получении подарка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jc w:val="both"/>
      </w:pPr>
      <w:r/>
      <w:r/>
      <w:r/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231"/>
        <w:gridCol w:w="561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889"/>
            </w:pPr>
            <w:r/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13" w:type="dxa"/>
            <w:vAlign w:val="top"/>
            <w:textDirection w:val="lrTb"/>
            <w:noWrap w:val="false"/>
          </w:tcPr>
          <w:p>
            <w:pPr>
              <w:pStyle w:val="8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отдел обеспечения деятельности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8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молодежной политики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8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Марий Эл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889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>
              <w:t xml:space="preserve">______________________________________</w:t>
            </w:r>
            <w:r/>
            <w:r/>
          </w:p>
          <w:p>
            <w:pPr>
              <w:pStyle w:val="889"/>
              <w:jc w:val="center"/>
            </w:pPr>
            <w:r>
              <w:t xml:space="preserve">________________________________________</w:t>
            </w:r>
            <w:r/>
            <w:r/>
          </w:p>
          <w:p>
            <w:pPr>
              <w:pStyle w:val="8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(ф.и.о., занимаемая должность)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844" w:type="dxa"/>
            <w:vAlign w:val="top"/>
            <w:textDirection w:val="lrTb"/>
            <w:noWrap w:val="false"/>
          </w:tcPr>
          <w:p>
            <w:pPr>
              <w:pStyle w:val="889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о получении подарка от «___» ____________ 20__ г.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889"/>
              <w:ind w:firstLine="709"/>
              <w:jc w:val="both"/>
            </w:pPr>
            <w:r>
              <w:rPr>
                <w:sz w:val="28"/>
                <w:szCs w:val="28"/>
              </w:rPr>
              <w:t xml:space="preserve">Извещаю о получении</w:t>
            </w:r>
            <w:r>
              <w:t xml:space="preserve"> __________________________________________</w:t>
            </w:r>
            <w:r/>
            <w:r/>
          </w:p>
          <w:p>
            <w:pPr>
              <w:pStyle w:val="8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</w:t>
            </w:r>
            <w:r>
              <w:rPr>
                <w:sz w:val="16"/>
                <w:szCs w:val="16"/>
              </w:rPr>
              <w:t xml:space="preserve">(дата получения)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pStyle w:val="8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подарка(ов) 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889"/>
              <w:jc w:val="both"/>
            </w:pPr>
            <w:r>
              <w:t xml:space="preserve">_____________________________________________________________</w:t>
            </w:r>
            <w:r>
              <w:t xml:space="preserve">___________</w:t>
            </w:r>
            <w:r/>
            <w:r/>
          </w:p>
          <w:p>
            <w:pPr>
              <w:pStyle w:val="889"/>
              <w:jc w:val="center"/>
            </w:pPr>
            <w:r>
              <w:rPr>
                <w:sz w:val="16"/>
                <w:szCs w:val="16"/>
              </w:rPr>
              <w:t xml:space="preserve">(наименование протокольного мероприятия, служебной командировки, другого</w:t>
            </w:r>
            <w:r/>
            <w:r/>
          </w:p>
          <w:p>
            <w:pPr>
              <w:pStyle w:val="889"/>
              <w:jc w:val="both"/>
            </w:pPr>
            <w:r>
              <w:t xml:space="preserve">________________________________________________________________________</w:t>
            </w:r>
            <w:r/>
            <w:r/>
          </w:p>
          <w:p>
            <w:pPr>
              <w:pStyle w:val="8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официального мероприятия, место и дата проведения)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</w:tbl>
    <w:p>
      <w:pPr>
        <w:pStyle w:val="889"/>
        <w:jc w:val="both"/>
      </w:pPr>
      <w:r/>
      <w:r/>
      <w:r/>
    </w:p>
    <w:tbl>
      <w:tblPr>
        <w:tblW w:w="9646" w:type="dxa"/>
        <w:tblInd w:w="-8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127"/>
        <w:gridCol w:w="284"/>
        <w:gridCol w:w="148"/>
        <w:gridCol w:w="1042"/>
        <w:gridCol w:w="432"/>
        <w:gridCol w:w="652"/>
        <w:gridCol w:w="1559"/>
        <w:gridCol w:w="192"/>
        <w:gridCol w:w="432"/>
        <w:gridCol w:w="2346"/>
        <w:gridCol w:w="149"/>
        <w:gridCol w:w="283"/>
      </w:tblGrid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подарка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4" w:type="dxa"/>
            <w:vAlign w:val="top"/>
            <w:textDirection w:val="lrTb"/>
            <w:noWrap w:val="false"/>
          </w:tcPr>
          <w:p>
            <w:pPr>
              <w:pStyle w:val="8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подарка, его описание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предметов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в рублях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HYPERLINK \l Par161  \o "&lt;*&gt; Заполняется при наличии документов, подтверждающих стоимость подарка."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color w:val="0000ff"/>
                <w:sz w:val="16"/>
                <w:szCs w:val="16"/>
              </w:rPr>
              <w:t xml:space="preserve">&lt;*&gt;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4" w:type="dxa"/>
            <w:vAlign w:val="top"/>
            <w:textDirection w:val="lrTb"/>
            <w:noWrap w:val="false"/>
          </w:tcPr>
          <w:p>
            <w:pPr>
              <w:pStyle w:val="8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4" w:type="dxa"/>
            <w:vAlign w:val="top"/>
            <w:textDirection w:val="lrTb"/>
            <w:noWrap w:val="false"/>
          </w:tcPr>
          <w:p>
            <w:pPr>
              <w:pStyle w:val="8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4" w:type="dxa"/>
            <w:vAlign w:val="top"/>
            <w:textDirection w:val="lrTb"/>
            <w:noWrap w:val="false"/>
          </w:tcPr>
          <w:p>
            <w:pPr>
              <w:pStyle w:val="8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4" w:type="dxa"/>
            <w:vAlign w:val="top"/>
            <w:textDirection w:val="lrTb"/>
            <w:noWrap w:val="false"/>
          </w:tcPr>
          <w:p>
            <w:pPr>
              <w:pStyle w:val="8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gridAfter w:val="2"/>
          <w:trHeight w:val="663"/>
        </w:trPr>
        <w:tc>
          <w:tcPr>
            <w:gridSpan w:val="10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9"/>
              <w:jc w:val="both"/>
            </w:pPr>
            <w:r>
              <w:rPr>
                <w:sz w:val="28"/>
                <w:szCs w:val="28"/>
              </w:rPr>
              <w:t xml:space="preserve">Приложение:</w:t>
            </w:r>
            <w:r>
              <w:t xml:space="preserve"> ______________________________________ </w:t>
            </w:r>
            <w:r>
              <w:rPr>
                <w:sz w:val="28"/>
                <w:szCs w:val="28"/>
              </w:rPr>
              <w:t xml:space="preserve">на ______ листах.</w:t>
            </w:r>
            <w:r/>
            <w:r/>
          </w:p>
          <w:p>
            <w:pPr>
              <w:pStyle w:val="8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документа)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9" w:type="dxa"/>
            <w:vAlign w:val="top"/>
            <w:textDirection w:val="lrTb"/>
            <w:noWrap w:val="false"/>
          </w:tcPr>
          <w:p>
            <w:pPr>
              <w:pStyle w:val="889"/>
              <w:ind w:right="-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представившее уведомление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74" w:type="dxa"/>
            <w:vAlign w:val="top"/>
            <w:textDirection w:val="lrTb"/>
            <w:noWrap w:val="false"/>
          </w:tcPr>
          <w:p>
            <w:pPr>
              <w:pStyle w:val="889"/>
            </w:pPr>
            <w:r>
              <w:rPr>
                <w:lang w:val="en-US"/>
              </w:rPr>
              <w:t xml:space="preserve">__</w:t>
            </w:r>
            <w:r>
              <w:t xml:space="preserve">_________</w:t>
            </w:r>
            <w:r/>
            <w:r/>
          </w:p>
          <w:p>
            <w:pPr>
              <w:pStyle w:val="8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89"/>
              <w:jc w:val="center"/>
              <w:rPr>
                <w:lang w:val="en-US"/>
              </w:rPr>
            </w:pPr>
            <w:r>
              <w:t xml:space="preserve">________________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8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(расшифровка подписи)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89"/>
              <w:ind w:left="-267"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«__»______</w:t>
            </w:r>
            <w:r>
              <w:rPr>
                <w:sz w:val="28"/>
                <w:szCs w:val="28"/>
              </w:rPr>
              <w:t xml:space="preserve">20__ г.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889"/>
              <w:ind w:right="-2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принявшее уведомление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74" w:type="dxa"/>
            <w:vAlign w:val="top"/>
            <w:textDirection w:val="lrTb"/>
            <w:noWrap w:val="false"/>
          </w:tcPr>
          <w:p>
            <w:pPr>
              <w:pStyle w:val="889"/>
              <w:ind w:left="363" w:right="-57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____</w:t>
            </w:r>
            <w:r>
              <w:t xml:space="preserve">________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889"/>
              <w:ind w:left="3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 xml:space="preserve">(подпись)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89"/>
              <w:ind w:left="363"/>
              <w:jc w:val="center"/>
            </w:pPr>
            <w:r>
              <w:t xml:space="preserve">___________________</w:t>
            </w:r>
            <w:r/>
            <w:r/>
          </w:p>
          <w:p>
            <w:pPr>
              <w:pStyle w:val="889"/>
              <w:ind w:left="3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(расшифровка подписи)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89"/>
              <w:ind w:left="448" w:hanging="4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«__»________ 20__ г.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gridSpan w:val="10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Регистрационный номер в журнале регистрации уведомлений</w:t>
            </w:r>
            <w:r>
              <w:rPr>
                <w:sz w:val="28"/>
                <w:szCs w:val="28"/>
              </w:rPr>
              <w:t xml:space="preserve">_________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gridSpan w:val="10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«__»_________ 20__ г.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889"/>
        <w:jc w:val="both"/>
      </w:pPr>
      <w:r/>
      <w:r/>
    </w:p>
    <w:p>
      <w:pPr>
        <w:pStyle w:val="889"/>
        <w:jc w:val="both"/>
      </w:pPr>
      <w:r/>
      <w:r/>
    </w:p>
    <w:p>
      <w:pPr>
        <w:pStyle w:val="889"/>
        <w:jc w:val="center"/>
      </w:pPr>
      <w:r/>
      <w:r/>
      <w:r>
        <w:t xml:space="preserve">______________</w:t>
      </w:r>
      <w:r/>
      <w:r/>
      <w:r/>
    </w:p>
    <w:p>
      <w:pPr>
        <w:pStyle w:val="889"/>
        <w:jc w:val="both"/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&lt;*&gt; Заполняется при наличии документов, подтверждающих стоимость подарка.</w:t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shd w:val="nil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  <w:sectPr>
          <w:headerReference w:type="default" r:id="rId9"/>
          <w:footerReference w:type="default" r:id="rId10"/>
          <w:footnotePr/>
          <w:endnotePr/>
          <w:type w:val="nextPage"/>
          <w:pgSz w:w="11906" w:h="16838" w:orient="portrait"/>
          <w:pgMar w:top="425" w:right="1134" w:bottom="397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885"/>
        <w:tblW w:w="0" w:type="auto"/>
        <w:tblLayout w:type="fixed"/>
        <w:tblLook w:val="04A0" w:firstRow="1" w:lastRow="0" w:firstColumn="1" w:lastColumn="0" w:noHBand="0" w:noVBand="1"/>
      </w:tblPr>
      <w:tblGrid>
        <w:gridCol w:w="8390"/>
        <w:gridCol w:w="762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390" w:type="dxa"/>
            <w:textDirection w:val="lrTb"/>
            <w:noWrap w:val="false"/>
          </w:tcPr>
          <w:p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626" w:type="dxa"/>
            <w:textDirection w:val="lrTb"/>
            <w:noWrap w:val="false"/>
          </w:tcPr>
          <w:p>
            <w:pPr>
              <w:ind w:left="-142" w:right="0" w:firstLine="0"/>
              <w:jc w:val="center"/>
              <w:spacing w:line="235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№ 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</w:p>
          <w:p>
            <w:pPr>
              <w:ind w:left="-142" w:right="0" w:firstLine="0"/>
              <w:jc w:val="center"/>
              <w:spacing w:line="235" w:lineRule="auto"/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к положению о сообщении председателем Комитета молодежной политики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Республики Марий Эл, государственными гражданскими служащими Республики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Марий Эл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 Комитете молодежной политики Республики Марий Эл о получении подарка в связи с протокольными мероприятиями, служебными командировками и другими официальными мероприятиями, участие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 которых связано</w:t>
              <w:br/>
              <w:t xml:space="preserve">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  <w14:ligatures w14:val="none"/>
              </w:rPr>
            </w:r>
          </w:p>
          <w:p>
            <w:pPr>
              <w:ind w:left="-142" w:right="0" w:firstLine="0"/>
              <w:jc w:val="center"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  <w14:ligatures w14:val="none"/>
              </w:rPr>
            </w:r>
            <w:r/>
          </w:p>
        </w:tc>
      </w:tr>
    </w:tbl>
    <w:p>
      <w:pPr>
        <w:pStyle w:val="1_2791"/>
        <w:ind w:left="9356" w:right="20"/>
        <w:spacing w:before="0" w:after="0" w:line="280" w:lineRule="exact"/>
        <w:shd w:val="clear" w:color="auto" w:fill="auto"/>
      </w:pPr>
      <w:r/>
      <w:r/>
      <w:r/>
    </w:p>
    <w:p>
      <w:pPr>
        <w:pStyle w:val="8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уведомлений о получении подарка в связи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протокольными мероприятиями, служебными командировками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другими официальными мероприятиями, участие в которых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связано с исполнением служебных (должностных) обязанностей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Style w:val="885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410"/>
        <w:gridCol w:w="2252"/>
        <w:gridCol w:w="2001"/>
        <w:gridCol w:w="1644"/>
        <w:gridCol w:w="1833"/>
        <w:gridCol w:w="1850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>
              <w:t xml:space="preserve">№ </w:t>
            </w:r>
            <w:r/>
            <w:r/>
          </w:p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>
              <w:t xml:space="preserve">п</w:t>
            </w:r>
            <w:r>
              <w:t xml:space="preserve">/п</w:t>
            </w: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>
              <w:t xml:space="preserve">Дата подачи уведомления</w:t>
            </w: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>
              <w:t xml:space="preserve">Ф.И.О. лица, представившего уведомления</w:t>
            </w:r>
            <w:r/>
            <w:r/>
          </w:p>
        </w:tc>
        <w:tc>
          <w:tcPr>
            <w:tcW w:w="2252" w:type="dxa"/>
            <w:textDirection w:val="lrTb"/>
            <w:noWrap w:val="false"/>
          </w:tcPr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>
              <w:t xml:space="preserve">Ф.И.О. лица, принявшего уведомления</w:t>
            </w:r>
            <w:r/>
            <w:r/>
          </w:p>
        </w:tc>
        <w:tc>
          <w:tcPr>
            <w:tcW w:w="2001" w:type="dxa"/>
            <w:textDirection w:val="lrTb"/>
            <w:noWrap w:val="false"/>
          </w:tcPr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>
              <w:t xml:space="preserve">Подпись лица, принявшего уведомление</w:t>
            </w:r>
            <w:r/>
            <w:r/>
          </w:p>
        </w:tc>
        <w:tc>
          <w:tcPr>
            <w:tcW w:w="1644" w:type="dxa"/>
            <w:textDirection w:val="lrTb"/>
            <w:noWrap w:val="false"/>
          </w:tcPr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>
              <w:t xml:space="preserve">Вид подарка</w:t>
            </w:r>
            <w:r/>
            <w:r/>
          </w:p>
        </w:tc>
        <w:tc>
          <w:tcPr>
            <w:tcW w:w="1833" w:type="dxa"/>
            <w:textDirection w:val="lrTb"/>
            <w:noWrap w:val="false"/>
          </w:tcPr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>
              <w:t xml:space="preserve">Заявленная стоимость</w:t>
            </w:r>
            <w:r/>
            <w:r/>
          </w:p>
        </w:tc>
        <w:tc>
          <w:tcPr>
            <w:tcW w:w="1850" w:type="dxa"/>
            <w:textDirection w:val="lrTb"/>
            <w:noWrap w:val="false"/>
          </w:tcPr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>
              <w:t xml:space="preserve">Примечание</w:t>
            </w:r>
            <w:r/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>
              <w:t xml:space="preserve">1</w:t>
            </w:r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>
              <w:t xml:space="preserve">2</w:t>
            </w: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>
              <w:t xml:space="preserve">3</w:t>
            </w:r>
            <w:r/>
            <w:r/>
          </w:p>
        </w:tc>
        <w:tc>
          <w:tcPr>
            <w:tcW w:w="2252" w:type="dxa"/>
            <w:textDirection w:val="lrTb"/>
            <w:noWrap w:val="false"/>
          </w:tcPr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>
              <w:t xml:space="preserve">4</w:t>
            </w:r>
            <w:r/>
            <w:r/>
          </w:p>
        </w:tc>
        <w:tc>
          <w:tcPr>
            <w:tcW w:w="2001" w:type="dxa"/>
            <w:textDirection w:val="lrTb"/>
            <w:noWrap w:val="false"/>
          </w:tcPr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>
              <w:t xml:space="preserve">5</w:t>
            </w:r>
            <w:r/>
            <w:r/>
          </w:p>
        </w:tc>
        <w:tc>
          <w:tcPr>
            <w:tcW w:w="1644" w:type="dxa"/>
            <w:textDirection w:val="lrTb"/>
            <w:noWrap w:val="false"/>
          </w:tcPr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>
              <w:t xml:space="preserve">6</w:t>
            </w:r>
            <w:r/>
            <w:r/>
          </w:p>
        </w:tc>
        <w:tc>
          <w:tcPr>
            <w:tcW w:w="1833" w:type="dxa"/>
            <w:textDirection w:val="lrTb"/>
            <w:noWrap w:val="false"/>
          </w:tcPr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>
              <w:t xml:space="preserve">7</w:t>
            </w:r>
            <w:r/>
            <w:r/>
          </w:p>
        </w:tc>
        <w:tc>
          <w:tcPr>
            <w:tcW w:w="1850" w:type="dxa"/>
            <w:textDirection w:val="lrTb"/>
            <w:noWrap w:val="false"/>
          </w:tcPr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>
              <w:t xml:space="preserve">8</w:t>
            </w:r>
            <w:r/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/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/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/>
            <w:r/>
            <w:r/>
          </w:p>
        </w:tc>
        <w:tc>
          <w:tcPr>
            <w:tcW w:w="2252" w:type="dxa"/>
            <w:textDirection w:val="lrTb"/>
            <w:noWrap w:val="false"/>
          </w:tcPr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/>
            <w:r/>
            <w:r/>
          </w:p>
        </w:tc>
        <w:tc>
          <w:tcPr>
            <w:tcW w:w="2001" w:type="dxa"/>
            <w:textDirection w:val="lrTb"/>
            <w:noWrap w:val="false"/>
          </w:tcPr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/>
            <w:r/>
            <w:r/>
          </w:p>
        </w:tc>
        <w:tc>
          <w:tcPr>
            <w:tcW w:w="1644" w:type="dxa"/>
            <w:textDirection w:val="lrTb"/>
            <w:noWrap w:val="false"/>
          </w:tcPr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/>
            <w:r/>
            <w:r/>
          </w:p>
        </w:tc>
        <w:tc>
          <w:tcPr>
            <w:tcW w:w="1833" w:type="dxa"/>
            <w:textDirection w:val="lrTb"/>
            <w:noWrap w:val="false"/>
          </w:tcPr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/>
            <w:r/>
            <w:r/>
          </w:p>
        </w:tc>
        <w:tc>
          <w:tcPr>
            <w:tcW w:w="1850" w:type="dxa"/>
            <w:textDirection w:val="lrTb"/>
            <w:noWrap w:val="false"/>
          </w:tcPr>
          <w:p>
            <w:pPr>
              <w:pStyle w:val="1_2791"/>
              <w:ind w:right="20"/>
              <w:spacing w:before="0" w:after="0" w:line="280" w:lineRule="exact"/>
              <w:shd w:val="clear" w:color="auto" w:fill="auto"/>
            </w:pPr>
            <w:r/>
            <w:r/>
            <w:r/>
          </w:p>
        </w:tc>
      </w:tr>
    </w:tbl>
    <w:p>
      <w:pPr>
        <w:pStyle w:val="1_2791"/>
        <w:ind w:right="20"/>
        <w:spacing w:before="0" w:after="0" w:line="280" w:lineRule="exact"/>
        <w:shd w:val="clear" w:color="auto" w:fill="auto"/>
      </w:pPr>
      <w:r/>
      <w:r/>
      <w:r/>
    </w:p>
    <w:p>
      <w:pPr>
        <w:pStyle w:val="1_2791"/>
        <w:ind w:right="20"/>
        <w:spacing w:before="0" w:after="0" w:line="280" w:lineRule="exact"/>
        <w:shd w:val="clear" w:color="auto" w:fill="auto"/>
        <w:rPr>
          <w:sz w:val="2"/>
          <w:szCs w:val="2"/>
          <w:u w:val="single"/>
          <w:lang w:val="en-US"/>
        </w:rPr>
      </w:pPr>
      <w:r>
        <w:rPr>
          <w:u w:val="single"/>
        </w:rPr>
        <w:t xml:space="preserve">____</w:t>
      </w:r>
      <w:r>
        <w:rPr>
          <w:u w:val="single"/>
        </w:rPr>
        <w:t xml:space="preserve">___________</w:t>
      </w:r>
      <w:r>
        <w:rPr>
          <w:sz w:val="2"/>
          <w:szCs w:val="2"/>
          <w:u w:val="single"/>
          <w:lang w:val="en-US"/>
        </w:rPr>
      </w:r>
      <w:r>
        <w:rPr>
          <w:sz w:val="2"/>
          <w:szCs w:val="2"/>
          <w:u w:val="single"/>
          <w:lang w:val="en-US"/>
        </w:rPr>
      </w:r>
    </w:p>
    <w:p>
      <w:pPr>
        <w:shd w:val="nil" w:color="000000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/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  <w:sectPr>
          <w:footnotePr/>
          <w:endnotePr/>
          <w:type w:val="nextPage"/>
          <w:pgSz w:w="16838" w:h="11906" w:orient="landscape"/>
          <w:pgMar w:top="1134" w:right="425" w:bottom="1134" w:left="397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  <w:br w:type="page" w:clear="all"/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tbl>
      <w:tblPr>
        <w:tblW w:w="9322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085"/>
        <w:gridCol w:w="623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85" w:type="dxa"/>
            <w:vAlign w:val="top"/>
            <w:textDirection w:val="lrTb"/>
            <w:noWrap w:val="false"/>
          </w:tcPr>
          <w:p>
            <w:pPr>
              <w:pStyle w:val="880"/>
              <w:jc w:val="both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89"/>
              <w:ind w:left="60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val="en-US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val="en-US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val="en-US"/>
                <w14:ligatures w14:val="none"/>
              </w:rPr>
            </w:r>
          </w:p>
          <w:p>
            <w:pPr>
              <w:pStyle w:val="889"/>
              <w:ind w:left="60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Положению о сообщении председателем </w:t>
              <w:br/>
              <w:t xml:space="preserve">Комитета молодежной политики Республики </w:t>
              <w:br/>
              <w:t xml:space="preserve">Марий Эл, государственными гражданскими служащими Республики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Марий Эл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 Комитете молодежной политики Республики Марий Эл о получении подарка в связи с протокольными мероприятиями, служебными командировками и другими официальными мероприятиями, участие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  <w:p>
            <w:pPr>
              <w:pStyle w:val="880"/>
              <w:ind w:right="-250"/>
              <w:jc w:val="center"/>
              <w:tabs>
                <w:tab w:val="left" w:pos="5400" w:leader="none"/>
              </w:tabs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</w:tr>
    </w:tbl>
    <w:p>
      <w:pPr>
        <w:pStyle w:val="88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выкупе подарка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9"/>
        <w:jc w:val="both"/>
      </w:pPr>
      <w:r/>
      <w:r/>
      <w:r/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005"/>
        <w:gridCol w:w="2778"/>
        <w:gridCol w:w="352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05" w:type="dxa"/>
            <w:vAlign w:val="top"/>
            <w:textDirection w:val="lrTb"/>
            <w:noWrap w:val="false"/>
          </w:tcPr>
          <w:p>
            <w:pPr>
              <w:pStyle w:val="889"/>
            </w:pPr>
            <w:r/>
            <w:r/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98" w:type="dxa"/>
            <w:vAlign w:val="top"/>
            <w:textDirection w:val="lrTb"/>
            <w:noWrap w:val="false"/>
          </w:tcPr>
          <w:p>
            <w:pPr>
              <w:pStyle w:val="889"/>
              <w:jc w:val="center"/>
            </w:pPr>
            <w:r>
              <w:t xml:space="preserve">_________________________________________</w:t>
            </w:r>
            <w:r/>
            <w:r/>
          </w:p>
          <w:p>
            <w:pPr>
              <w:pStyle w:val="8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должности представителя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pStyle w:val="889"/>
              <w:jc w:val="center"/>
            </w:pPr>
            <w:r>
              <w:t xml:space="preserve">_________________________________________</w:t>
            </w:r>
            <w:r/>
            <w:r/>
          </w:p>
          <w:p>
            <w:pPr>
              <w:pStyle w:val="8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нанимателя, Ф.И.О.)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pStyle w:val="889"/>
              <w:jc w:val="center"/>
            </w:pPr>
            <w:r>
              <w:rPr>
                <w:sz w:val="28"/>
                <w:szCs w:val="28"/>
              </w:rPr>
              <w:t xml:space="preserve">от _</w:t>
            </w:r>
            <w:r>
              <w:t xml:space="preserve">______________________________________</w:t>
            </w:r>
            <w:r/>
            <w:r/>
          </w:p>
          <w:p>
            <w:pPr>
              <w:pStyle w:val="8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(ф.и.о., замещаемая должность)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03" w:type="dxa"/>
            <w:vAlign w:val="top"/>
            <w:textDirection w:val="lrTb"/>
            <w:noWrap w:val="false"/>
          </w:tcPr>
          <w:p>
            <w:pPr>
              <w:pStyle w:val="889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(нужное подчеркнуть)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8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</w:t>
            </w:r>
            <w:r>
              <w:rPr>
                <w:sz w:val="28"/>
                <w:szCs w:val="28"/>
              </w:rPr>
              <w:t xml:space="preserve">___________________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8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</w:t>
            </w:r>
            <w:r>
              <w:rPr>
                <w:sz w:val="16"/>
                <w:szCs w:val="16"/>
              </w:rPr>
              <w:t xml:space="preserve">указать наименование протокольного мероприятия или другого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pStyle w:val="889"/>
              <w:jc w:val="both"/>
            </w:pPr>
            <w:r>
              <w:t xml:space="preserve">_______________________________________________________________________</w:t>
            </w:r>
            <w:r/>
            <w:r/>
          </w:p>
          <w:p>
            <w:pPr>
              <w:pStyle w:val="8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официального мероприятия, место и дату его проведения, место и дату командировки)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pStyle w:val="889"/>
              <w:ind w:firstLine="709"/>
              <w:jc w:val="both"/>
            </w:pPr>
            <w:r>
              <w:rPr>
                <w:sz w:val="28"/>
                <w:szCs w:val="28"/>
              </w:rPr>
              <w:t xml:space="preserve">Подарок </w:t>
            </w:r>
            <w:r>
              <w:t xml:space="preserve">__________________________________________________________________</w:t>
            </w:r>
            <w:r/>
            <w:r/>
          </w:p>
          <w:p>
            <w:pPr>
              <w:pStyle w:val="8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подарка)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pStyle w:val="8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сдан по акту приема-передачи № ____ от «___»</w:t>
            </w:r>
            <w:r>
              <w:rPr>
                <w:sz w:val="28"/>
                <w:szCs w:val="28"/>
              </w:rPr>
              <w:t xml:space="preserve"> ____</w:t>
            </w:r>
            <w:r>
              <w:rPr>
                <w:sz w:val="28"/>
                <w:szCs w:val="28"/>
              </w:rPr>
              <w:t xml:space="preserve">_____ 20 _____г.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889"/>
              <w:jc w:val="both"/>
            </w:pPr>
            <w:r>
              <w:rPr>
                <w:sz w:val="28"/>
                <w:szCs w:val="28"/>
              </w:rPr>
              <w:t xml:space="preserve">в отдел обеспечения деятельности Комитета молодежной политики Республики Марий Эл.</w:t>
            </w: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05" w:type="dxa"/>
            <w:vAlign w:val="top"/>
            <w:textDirection w:val="lrTb"/>
            <w:noWrap w:val="false"/>
          </w:tcPr>
          <w:p>
            <w:pPr>
              <w:pStyle w:val="889"/>
              <w:jc w:val="center"/>
            </w:pPr>
            <w:r>
              <w:t xml:space="preserve">«____»__________ </w:t>
            </w:r>
            <w:r>
              <w:rPr>
                <w:sz w:val="28"/>
                <w:szCs w:val="28"/>
              </w:rPr>
              <w:t xml:space="preserve">20__ г.</w:t>
            </w: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89"/>
              <w:jc w:val="center"/>
            </w:pPr>
            <w:r>
              <w:t xml:space="preserve">__________________</w:t>
            </w:r>
            <w:r/>
            <w:r/>
          </w:p>
          <w:p>
            <w:pPr>
              <w:pStyle w:val="8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520" w:type="dxa"/>
            <w:vAlign w:val="top"/>
            <w:textDirection w:val="lrTb"/>
            <w:noWrap w:val="false"/>
          </w:tcPr>
          <w:p>
            <w:pPr>
              <w:pStyle w:val="889"/>
              <w:jc w:val="center"/>
            </w:pPr>
            <w:r>
              <w:t xml:space="preserve">_____________________</w:t>
            </w:r>
            <w:r/>
            <w:r/>
          </w:p>
          <w:p>
            <w:pPr>
              <w:pStyle w:val="8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(расшифровка подписи)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</w:tbl>
    <w:p>
      <w:pPr>
        <w:pStyle w:val="889"/>
        <w:jc w:val="both"/>
      </w:pPr>
      <w:r/>
      <w:r/>
      <w:r/>
    </w:p>
    <w:p>
      <w:pPr>
        <w:pStyle w:val="889"/>
        <w:jc w:val="both"/>
      </w:pPr>
      <w:r/>
      <w:r/>
      <w:r/>
    </w:p>
    <w:p>
      <w:pPr>
        <w:pStyle w:val="889"/>
        <w:jc w:val="center"/>
      </w:pPr>
      <w:r>
        <w:t xml:space="preserve">______________</w:t>
      </w:r>
      <w:r/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/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ИСПОЛНИТЕЛЬ: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eastAsia="ru-RU"/>
        </w:rPr>
      </w:r>
    </w:p>
    <w:p>
      <w:pPr>
        <w:pStyle w:val="72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Заведующий отделом-главный бухгалтер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pStyle w:val="72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отдела обеспечения деятельности комитета                                                                          И.М. Протасова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pStyle w:val="72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pStyle w:val="72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pStyle w:val="72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СОГЛАСОВАНО</w:t>
      </w:r>
      <w:r>
        <w:rPr>
          <w:rFonts w:ascii="Times New Roman" w:hAnsi="Times New Roman"/>
          <w:sz w:val="20"/>
          <w:szCs w:val="20"/>
        </w:rPr>
        <w:t xml:space="preserve">: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pStyle w:val="72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Советник 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отдела</w:t>
      </w:r>
      <w:r>
        <w:rPr>
          <w:rFonts w:ascii="Times New Roman" w:hAnsi="Times New Roman"/>
          <w:sz w:val="20"/>
          <w:szCs w:val="20"/>
        </w:rPr>
        <w:t xml:space="preserve"> обеспечения деятельности комитета  </w:t>
      </w: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Н</w:t>
      </w:r>
      <w:r>
        <w:rPr>
          <w:rFonts w:ascii="Times New Roman" w:hAnsi="Times New Roman"/>
          <w:sz w:val="20"/>
          <w:szCs w:val="20"/>
        </w:rPr>
        <w:t xml:space="preserve">.</w:t>
      </w:r>
      <w:r>
        <w:rPr>
          <w:rFonts w:ascii="Times New Roman" w:hAnsi="Times New Roman"/>
          <w:sz w:val="20"/>
          <w:szCs w:val="20"/>
        </w:rPr>
        <w:t xml:space="preserve">В</w:t>
      </w:r>
      <w:r>
        <w:rPr>
          <w:rFonts w:ascii="Times New Roman" w:hAnsi="Times New Roman"/>
          <w:sz w:val="20"/>
          <w:szCs w:val="20"/>
        </w:rPr>
        <w:t xml:space="preserve">.К</w:t>
      </w:r>
      <w:r>
        <w:rPr>
          <w:rFonts w:ascii="Times New Roman" w:hAnsi="Times New Roman"/>
          <w:sz w:val="20"/>
          <w:szCs w:val="20"/>
        </w:rPr>
        <w:t xml:space="preserve">остюшко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sectPr>
      <w:footnotePr/>
      <w:endnotePr/>
      <w:type w:val="nextPage"/>
      <w:pgSz w:w="11906" w:h="16838" w:orient="portrait"/>
      <w:pgMar w:top="425" w:right="1134" w:bottom="39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/>
        <w:tabs>
          <w:tab w:val="decimal" w:pos="216" w:leader="none"/>
        </w:tabs>
      </w:pPr>
      <w:rPr>
        <w:rFonts w:ascii="Arial" w:hAnsi="Arial"/>
        <w:strike w:val="0"/>
        <w:color w:val="000000"/>
        <w:spacing w:val="13"/>
        <w:sz w:val="24"/>
        <w:vertAlign w:val="baseli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/>
        <w:tabs>
          <w:tab w:val="decimal" w:pos="288" w:leader="none"/>
        </w:tabs>
      </w:pPr>
      <w:rPr>
        <w:rFonts w:ascii="Arial" w:hAnsi="Arial"/>
        <w:strike w:val="0"/>
        <w:color w:val="000000"/>
        <w:spacing w:val="3"/>
        <w:sz w:val="25"/>
        <w:vertAlign w:val="baseli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/>
        <w:tabs>
          <w:tab w:val="decimal" w:pos="288" w:leader="none"/>
        </w:tabs>
      </w:pPr>
      <w:rPr>
        <w:rFonts w:ascii="Arial" w:hAnsi="Arial"/>
        <w:strike w:val="0"/>
        <w:color w:val="000000"/>
        <w:spacing w:val="28"/>
        <w:sz w:val="25"/>
        <w:vertAlign w:val="baseli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/>
        <w:tabs>
          <w:tab w:val="decimal" w:pos="216" w:leader="none"/>
        </w:tabs>
      </w:pPr>
      <w:rPr>
        <w:rFonts w:ascii="Arial" w:hAnsi="Arial"/>
        <w:strike w:val="0"/>
        <w:color w:val="000000"/>
        <w:spacing w:val="21"/>
        <w:sz w:val="25"/>
        <w:vertAlign w:val="baseli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/>
        <w:tabs>
          <w:tab w:val="decimal" w:pos="288" w:leader="none"/>
        </w:tabs>
      </w:pPr>
      <w:rPr>
        <w:rFonts w:ascii="Arial" w:hAnsi="Arial"/>
        <w:strike w:val="0"/>
        <w:color w:val="17060b"/>
        <w:spacing w:val="3"/>
        <w:sz w:val="24"/>
        <w:vertAlign w:val="baseli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/>
        <w:tabs>
          <w:tab w:val="decimal" w:pos="288" w:leader="none"/>
        </w:tabs>
      </w:pPr>
      <w:rPr>
        <w:rFonts w:ascii="Arial" w:hAnsi="Arial"/>
        <w:strike w:val="0"/>
        <w:color w:val="17060b"/>
        <w:spacing w:val="3"/>
        <w:sz w:val="24"/>
        <w:vertAlign w:val="baseli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и"/>
      <w:lvlJc w:val="left"/>
      <w:pPr>
        <w:ind w:left="720"/>
        <w:tabs>
          <w:tab w:val="decimal" w:pos="360" w:leader="none"/>
        </w:tabs>
      </w:pPr>
      <w:rPr>
        <w:rFonts w:ascii="Arial" w:hAnsi="Arial"/>
        <w:strike w:val="0"/>
        <w:color w:val="000000"/>
        <w:spacing w:val="16"/>
        <w:sz w:val="24"/>
        <w:vertAlign w:val="baseli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с"/>
      <w:lvlJc w:val="left"/>
      <w:pPr>
        <w:ind w:left="720"/>
        <w:tabs>
          <w:tab w:val="decimal" w:pos="432" w:leader="none"/>
        </w:tabs>
      </w:pPr>
      <w:rPr>
        <w:rFonts w:ascii="Arial" w:hAnsi="Arial"/>
        <w:strike w:val="0"/>
        <w:color w:val="000000"/>
        <w:spacing w:val="20"/>
        <w:sz w:val="24"/>
        <w:vertAlign w:val="baseli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и"/>
      <w:lvlJc w:val="left"/>
      <w:pPr>
        <w:ind w:left="720"/>
        <w:tabs>
          <w:tab w:val="decimal" w:pos="288" w:leader="none"/>
        </w:tabs>
      </w:pPr>
      <w:rPr>
        <w:rFonts w:ascii="Arial" w:hAnsi="Arial"/>
        <w:strike w:val="0"/>
        <w:color w:val="000000"/>
        <w:spacing w:val="8"/>
        <w:sz w:val="24"/>
        <w:vertAlign w:val="baseli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в"/>
      <w:lvlJc w:val="left"/>
      <w:pPr>
        <w:ind w:left="720"/>
        <w:tabs>
          <w:tab w:val="decimal" w:pos="504" w:leader="none"/>
        </w:tabs>
      </w:pPr>
      <w:rPr>
        <w:rFonts w:ascii="Arial" w:hAnsi="Arial"/>
        <w:strike w:val="0"/>
        <w:color w:val="000000"/>
        <w:spacing w:val="27"/>
        <w:sz w:val="24"/>
        <w:vertAlign w:val="baseli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/>
        <w:tabs>
          <w:tab w:val="decimal" w:pos="288" w:leader="none"/>
        </w:tabs>
      </w:pPr>
      <w:rPr>
        <w:rFonts w:ascii="Arial" w:hAnsi="Arial"/>
        <w:strike w:val="0"/>
        <w:color w:val="000000"/>
        <w:spacing w:val="17"/>
        <w:sz w:val="24"/>
        <w:vertAlign w:val="baseli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в"/>
      <w:lvlJc w:val="left"/>
      <w:pPr>
        <w:ind w:left="720"/>
        <w:tabs>
          <w:tab w:val="decimal" w:pos="288" w:leader="none"/>
        </w:tabs>
      </w:pPr>
      <w:rPr>
        <w:rFonts w:ascii="Arial" w:hAnsi="Arial"/>
        <w:strike w:val="0"/>
        <w:color w:val="181618"/>
        <w:spacing w:val="8"/>
        <w:sz w:val="24"/>
        <w:vertAlign w:val="baseli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о"/>
      <w:lvlJc w:val="left"/>
      <w:pPr>
        <w:ind w:left="720"/>
        <w:tabs>
          <w:tab w:val="decimal" w:pos="576" w:leader="none"/>
        </w:tabs>
      </w:pPr>
      <w:rPr>
        <w:rFonts w:ascii="Arial" w:hAnsi="Arial"/>
        <w:strike w:val="0"/>
        <w:color w:val="181618"/>
        <w:spacing w:val="38"/>
        <w:sz w:val="24"/>
        <w:vertAlign w:val="baseli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а"/>
      <w:lvlJc w:val="left"/>
      <w:pPr>
        <w:ind w:left="720"/>
        <w:tabs>
          <w:tab w:val="decimal" w:pos="432" w:leader="none"/>
        </w:tabs>
      </w:pPr>
      <w:rPr>
        <w:rFonts w:ascii="Arial" w:hAnsi="Arial"/>
        <w:strike w:val="0"/>
        <w:color w:val="181618"/>
        <w:spacing w:val="16"/>
        <w:sz w:val="24"/>
        <w:vertAlign w:val="baseli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в"/>
      <w:lvlJc w:val="left"/>
      <w:pPr>
        <w:ind w:left="720"/>
        <w:tabs>
          <w:tab w:val="decimal" w:pos="360" w:leader="none"/>
        </w:tabs>
      </w:pPr>
      <w:rPr>
        <w:rFonts w:ascii="Arial" w:hAnsi="Arial"/>
        <w:strike w:val="0"/>
        <w:color w:val="181618"/>
        <w:spacing w:val="14"/>
        <w:sz w:val="24"/>
        <w:vertAlign w:val="baseli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в"/>
      <w:lvlJc w:val="left"/>
      <w:pPr>
        <w:ind w:left="720"/>
        <w:tabs>
          <w:tab w:val="decimal" w:pos="432" w:leader="none"/>
        </w:tabs>
      </w:pPr>
      <w:rPr>
        <w:rFonts w:ascii="Arial" w:hAnsi="Arial"/>
        <w:strike w:val="0"/>
        <w:color w:val="17070c"/>
        <w:spacing w:val="19"/>
        <w:sz w:val="24"/>
        <w:vertAlign w:val="baseli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и"/>
      <w:lvlJc w:val="left"/>
      <w:pPr>
        <w:ind w:left="720"/>
        <w:tabs>
          <w:tab w:val="decimal" w:pos="504" w:leader="none"/>
        </w:tabs>
      </w:pPr>
      <w:rPr>
        <w:rFonts w:ascii="Arial" w:hAnsi="Arial"/>
        <w:strike w:val="0"/>
        <w:color w:val="17070c"/>
        <w:spacing w:val="22"/>
        <w:sz w:val="24"/>
        <w:vertAlign w:val="baseli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/>
        <w:tabs>
          <w:tab w:val="decimal" w:pos="360" w:leader="none"/>
        </w:tabs>
      </w:pPr>
      <w:rPr>
        <w:rFonts w:ascii="Arial" w:hAnsi="Arial"/>
        <w:strike w:val="0"/>
        <w:color w:val="17070c"/>
        <w:spacing w:val="3"/>
        <w:sz w:val="24"/>
        <w:vertAlign w:val="baseli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с"/>
      <w:lvlJc w:val="left"/>
      <w:pPr>
        <w:ind w:left="720"/>
        <w:tabs>
          <w:tab w:val="decimal" w:pos="288" w:leader="none"/>
        </w:tabs>
      </w:pPr>
      <w:rPr>
        <w:rFonts w:ascii="Arial" w:hAnsi="Arial"/>
        <w:strike w:val="0"/>
        <w:color w:val="17070c"/>
        <w:spacing w:val="8"/>
        <w:sz w:val="24"/>
        <w:vertAlign w:val="baseli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о"/>
      <w:lvlJc w:val="left"/>
      <w:pPr>
        <w:ind w:left="720"/>
        <w:tabs>
          <w:tab w:val="decimal" w:pos="360" w:leader="none"/>
        </w:tabs>
      </w:pPr>
      <w:rPr>
        <w:rFonts w:ascii="Arial" w:hAnsi="Arial"/>
        <w:strike w:val="0"/>
        <w:color w:val="17070c"/>
        <w:spacing w:val="7"/>
        <w:sz w:val="24"/>
        <w:vertAlign w:val="baseli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4">
    <w:name w:val="Heading 1"/>
    <w:basedOn w:val="880"/>
    <w:next w:val="880"/>
    <w:link w:val="70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5">
    <w:name w:val="Heading 1 Char"/>
    <w:basedOn w:val="881"/>
    <w:link w:val="704"/>
    <w:uiPriority w:val="9"/>
    <w:rPr>
      <w:rFonts w:ascii="Arial" w:hAnsi="Arial" w:eastAsia="Arial" w:cs="Arial"/>
      <w:sz w:val="40"/>
      <w:szCs w:val="40"/>
    </w:rPr>
  </w:style>
  <w:style w:type="paragraph" w:styleId="706">
    <w:name w:val="Heading 2"/>
    <w:basedOn w:val="880"/>
    <w:next w:val="880"/>
    <w:link w:val="70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7">
    <w:name w:val="Heading 2 Char"/>
    <w:basedOn w:val="881"/>
    <w:link w:val="706"/>
    <w:uiPriority w:val="9"/>
    <w:rPr>
      <w:rFonts w:ascii="Arial" w:hAnsi="Arial" w:eastAsia="Arial" w:cs="Arial"/>
      <w:sz w:val="34"/>
    </w:rPr>
  </w:style>
  <w:style w:type="paragraph" w:styleId="708">
    <w:name w:val="Heading 3"/>
    <w:basedOn w:val="880"/>
    <w:next w:val="880"/>
    <w:link w:val="70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9">
    <w:name w:val="Heading 3 Char"/>
    <w:basedOn w:val="881"/>
    <w:link w:val="708"/>
    <w:uiPriority w:val="9"/>
    <w:rPr>
      <w:rFonts w:ascii="Arial" w:hAnsi="Arial" w:eastAsia="Arial" w:cs="Arial"/>
      <w:sz w:val="30"/>
      <w:szCs w:val="30"/>
    </w:rPr>
  </w:style>
  <w:style w:type="paragraph" w:styleId="710">
    <w:name w:val="Heading 4"/>
    <w:basedOn w:val="880"/>
    <w:next w:val="880"/>
    <w:link w:val="71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1">
    <w:name w:val="Heading 4 Char"/>
    <w:basedOn w:val="881"/>
    <w:link w:val="710"/>
    <w:uiPriority w:val="9"/>
    <w:rPr>
      <w:rFonts w:ascii="Arial" w:hAnsi="Arial" w:eastAsia="Arial" w:cs="Arial"/>
      <w:b/>
      <w:bCs/>
      <w:sz w:val="26"/>
      <w:szCs w:val="26"/>
    </w:rPr>
  </w:style>
  <w:style w:type="paragraph" w:styleId="712">
    <w:name w:val="Heading 5"/>
    <w:basedOn w:val="880"/>
    <w:next w:val="880"/>
    <w:link w:val="71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3">
    <w:name w:val="Heading 5 Char"/>
    <w:basedOn w:val="881"/>
    <w:link w:val="712"/>
    <w:uiPriority w:val="9"/>
    <w:rPr>
      <w:rFonts w:ascii="Arial" w:hAnsi="Arial" w:eastAsia="Arial" w:cs="Arial"/>
      <w:b/>
      <w:bCs/>
      <w:sz w:val="24"/>
      <w:szCs w:val="24"/>
    </w:rPr>
  </w:style>
  <w:style w:type="paragraph" w:styleId="714">
    <w:name w:val="Heading 6"/>
    <w:basedOn w:val="880"/>
    <w:next w:val="880"/>
    <w:link w:val="71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5">
    <w:name w:val="Heading 6 Char"/>
    <w:basedOn w:val="881"/>
    <w:link w:val="714"/>
    <w:uiPriority w:val="9"/>
    <w:rPr>
      <w:rFonts w:ascii="Arial" w:hAnsi="Arial" w:eastAsia="Arial" w:cs="Arial"/>
      <w:b/>
      <w:bCs/>
      <w:sz w:val="22"/>
      <w:szCs w:val="22"/>
    </w:rPr>
  </w:style>
  <w:style w:type="paragraph" w:styleId="716">
    <w:name w:val="Heading 7"/>
    <w:basedOn w:val="880"/>
    <w:next w:val="880"/>
    <w:link w:val="7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7">
    <w:name w:val="Heading 7 Char"/>
    <w:basedOn w:val="881"/>
    <w:link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8">
    <w:name w:val="Heading 8"/>
    <w:basedOn w:val="880"/>
    <w:next w:val="880"/>
    <w:link w:val="71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9">
    <w:name w:val="Heading 8 Char"/>
    <w:basedOn w:val="881"/>
    <w:link w:val="718"/>
    <w:uiPriority w:val="9"/>
    <w:rPr>
      <w:rFonts w:ascii="Arial" w:hAnsi="Arial" w:eastAsia="Arial" w:cs="Arial"/>
      <w:i/>
      <w:iCs/>
      <w:sz w:val="22"/>
      <w:szCs w:val="22"/>
    </w:rPr>
  </w:style>
  <w:style w:type="paragraph" w:styleId="720">
    <w:name w:val="Heading 9"/>
    <w:basedOn w:val="880"/>
    <w:next w:val="880"/>
    <w:link w:val="72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1">
    <w:name w:val="Heading 9 Char"/>
    <w:basedOn w:val="881"/>
    <w:link w:val="720"/>
    <w:uiPriority w:val="9"/>
    <w:rPr>
      <w:rFonts w:ascii="Arial" w:hAnsi="Arial" w:eastAsia="Arial" w:cs="Arial"/>
      <w:i/>
      <w:iCs/>
      <w:sz w:val="21"/>
      <w:szCs w:val="21"/>
    </w:rPr>
  </w:style>
  <w:style w:type="paragraph" w:styleId="722">
    <w:name w:val="List Paragraph"/>
    <w:basedOn w:val="880"/>
    <w:uiPriority w:val="34"/>
    <w:qFormat/>
    <w:pPr>
      <w:contextualSpacing/>
      <w:ind w:left="720"/>
    </w:pPr>
  </w:style>
  <w:style w:type="paragraph" w:styleId="723">
    <w:name w:val="No Spacing"/>
    <w:uiPriority w:val="1"/>
    <w:qFormat/>
    <w:pPr>
      <w:spacing w:before="0" w:after="0" w:line="240" w:lineRule="auto"/>
    </w:pPr>
  </w:style>
  <w:style w:type="paragraph" w:styleId="724">
    <w:name w:val="Title"/>
    <w:basedOn w:val="880"/>
    <w:next w:val="880"/>
    <w:link w:val="72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5">
    <w:name w:val="Title Char"/>
    <w:basedOn w:val="881"/>
    <w:link w:val="724"/>
    <w:uiPriority w:val="10"/>
    <w:rPr>
      <w:sz w:val="48"/>
      <w:szCs w:val="48"/>
    </w:rPr>
  </w:style>
  <w:style w:type="paragraph" w:styleId="726">
    <w:name w:val="Subtitle"/>
    <w:basedOn w:val="880"/>
    <w:next w:val="880"/>
    <w:link w:val="727"/>
    <w:uiPriority w:val="11"/>
    <w:qFormat/>
    <w:pPr>
      <w:spacing w:before="200" w:after="200"/>
    </w:pPr>
    <w:rPr>
      <w:sz w:val="24"/>
      <w:szCs w:val="24"/>
    </w:rPr>
  </w:style>
  <w:style w:type="character" w:styleId="727">
    <w:name w:val="Subtitle Char"/>
    <w:basedOn w:val="881"/>
    <w:link w:val="726"/>
    <w:uiPriority w:val="11"/>
    <w:rPr>
      <w:sz w:val="24"/>
      <w:szCs w:val="24"/>
    </w:rPr>
  </w:style>
  <w:style w:type="paragraph" w:styleId="728">
    <w:name w:val="Quote"/>
    <w:basedOn w:val="880"/>
    <w:next w:val="880"/>
    <w:link w:val="729"/>
    <w:uiPriority w:val="29"/>
    <w:qFormat/>
    <w:pPr>
      <w:ind w:left="720" w:right="720"/>
    </w:pPr>
    <w:rPr>
      <w:i/>
    </w:rPr>
  </w:style>
  <w:style w:type="character" w:styleId="729">
    <w:name w:val="Quote Char"/>
    <w:link w:val="728"/>
    <w:uiPriority w:val="29"/>
    <w:rPr>
      <w:i/>
    </w:rPr>
  </w:style>
  <w:style w:type="paragraph" w:styleId="730">
    <w:name w:val="Intense Quote"/>
    <w:basedOn w:val="880"/>
    <w:next w:val="880"/>
    <w:link w:val="73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1">
    <w:name w:val="Intense Quote Char"/>
    <w:link w:val="730"/>
    <w:uiPriority w:val="30"/>
    <w:rPr>
      <w:i/>
    </w:rPr>
  </w:style>
  <w:style w:type="paragraph" w:styleId="732">
    <w:name w:val="Header"/>
    <w:basedOn w:val="880"/>
    <w:link w:val="73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3">
    <w:name w:val="Header Char"/>
    <w:basedOn w:val="881"/>
    <w:link w:val="732"/>
    <w:uiPriority w:val="99"/>
  </w:style>
  <w:style w:type="paragraph" w:styleId="734">
    <w:name w:val="Footer"/>
    <w:basedOn w:val="880"/>
    <w:link w:val="73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5">
    <w:name w:val="Footer Char"/>
    <w:basedOn w:val="881"/>
    <w:link w:val="734"/>
    <w:uiPriority w:val="99"/>
  </w:style>
  <w:style w:type="paragraph" w:styleId="736">
    <w:name w:val="Caption"/>
    <w:basedOn w:val="880"/>
    <w:next w:val="8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7">
    <w:name w:val="Caption Char"/>
    <w:basedOn w:val="736"/>
    <w:link w:val="734"/>
    <w:uiPriority w:val="99"/>
  </w:style>
  <w:style w:type="table" w:styleId="738">
    <w:name w:val="Table Grid Light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Plain Table 1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2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>
    <w:name w:val="Plain Table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Plain Table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4">
    <w:name w:val="Grid Table 1 Light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4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6">
    <w:name w:val="Grid Table 4 - Accent 1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7">
    <w:name w:val="Grid Table 4 - Accent 2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Grid Table 4 - Accent 3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9">
    <w:name w:val="Grid Table 4 - Accent 4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Grid Table 4 - Accent 5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1">
    <w:name w:val="Grid Table 4 - Accent 6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2">
    <w:name w:val="Grid Table 5 Dark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9">
    <w:name w:val="Grid Table 6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0">
    <w:name w:val="Grid Table 6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1">
    <w:name w:val="Grid Table 6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2">
    <w:name w:val="Grid Table 6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3">
    <w:name w:val="Grid Table 6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4">
    <w:name w:val="Grid Table 6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6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7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1">
    <w:name w:val="List Table 2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2">
    <w:name w:val="List Table 2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3">
    <w:name w:val="List Table 2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4">
    <w:name w:val="List Table 2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5">
    <w:name w:val="List Table 2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6">
    <w:name w:val="List Table 2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7">
    <w:name w:val="List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5 Dark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6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9">
    <w:name w:val="List Table 6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0">
    <w:name w:val="List Table 6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1">
    <w:name w:val="List Table 6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2">
    <w:name w:val="List Table 6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3">
    <w:name w:val="List Table 6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4">
    <w:name w:val="List Table 6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5">
    <w:name w:val="List Table 7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6">
    <w:name w:val="List Table 7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7">
    <w:name w:val="List Table 7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8">
    <w:name w:val="List Table 7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9">
    <w:name w:val="List Table 7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0">
    <w:name w:val="List Table 7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41">
    <w:name w:val="List Table 7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2">
    <w:name w:val="Lined - Accent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3">
    <w:name w:val="Lined - Accent 1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44">
    <w:name w:val="Lined - Accent 2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5">
    <w:name w:val="Lined - Accent 3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6">
    <w:name w:val="Lined - Accent 4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7">
    <w:name w:val="Lined - Accent 5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48">
    <w:name w:val="Lined - Accent 6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9">
    <w:name w:val="Bordered &amp; Lined - Accent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0">
    <w:name w:val="Bordered &amp; Lined - Accent 1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51">
    <w:name w:val="Bordered &amp; Lined - Accent 2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2">
    <w:name w:val="Bordered &amp; Lined - Accent 3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3">
    <w:name w:val="Bordered &amp; Lined - Accent 4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4">
    <w:name w:val="Bordered &amp; Lined - Accent 5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55">
    <w:name w:val="Bordered &amp; Lined - Accent 6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6">
    <w:name w:val="Bordered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7">
    <w:name w:val="Bordered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8">
    <w:name w:val="Bordered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9">
    <w:name w:val="Bordered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0">
    <w:name w:val="Bordered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1">
    <w:name w:val="Bordered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2">
    <w:name w:val="Bordered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63">
    <w:name w:val="footnote text"/>
    <w:basedOn w:val="880"/>
    <w:link w:val="864"/>
    <w:uiPriority w:val="99"/>
    <w:semiHidden/>
    <w:unhideWhenUsed/>
    <w:pPr>
      <w:spacing w:after="40" w:line="240" w:lineRule="auto"/>
    </w:pPr>
    <w:rPr>
      <w:sz w:val="18"/>
    </w:rPr>
  </w:style>
  <w:style w:type="character" w:styleId="864">
    <w:name w:val="Footnote Text Char"/>
    <w:link w:val="863"/>
    <w:uiPriority w:val="99"/>
    <w:rPr>
      <w:sz w:val="18"/>
    </w:rPr>
  </w:style>
  <w:style w:type="character" w:styleId="865">
    <w:name w:val="footnote reference"/>
    <w:basedOn w:val="881"/>
    <w:uiPriority w:val="99"/>
    <w:unhideWhenUsed/>
    <w:rPr>
      <w:vertAlign w:val="superscript"/>
    </w:rPr>
  </w:style>
  <w:style w:type="paragraph" w:styleId="866">
    <w:name w:val="endnote text"/>
    <w:basedOn w:val="880"/>
    <w:link w:val="867"/>
    <w:uiPriority w:val="99"/>
    <w:semiHidden/>
    <w:unhideWhenUsed/>
    <w:pPr>
      <w:spacing w:after="0" w:line="240" w:lineRule="auto"/>
    </w:pPr>
    <w:rPr>
      <w:sz w:val="20"/>
    </w:rPr>
  </w:style>
  <w:style w:type="character" w:styleId="867">
    <w:name w:val="Endnote Text Char"/>
    <w:link w:val="866"/>
    <w:uiPriority w:val="99"/>
    <w:rPr>
      <w:sz w:val="20"/>
    </w:rPr>
  </w:style>
  <w:style w:type="character" w:styleId="868">
    <w:name w:val="endnote reference"/>
    <w:basedOn w:val="881"/>
    <w:uiPriority w:val="99"/>
    <w:semiHidden/>
    <w:unhideWhenUsed/>
    <w:rPr>
      <w:vertAlign w:val="superscript"/>
    </w:rPr>
  </w:style>
  <w:style w:type="paragraph" w:styleId="869">
    <w:name w:val="toc 1"/>
    <w:basedOn w:val="880"/>
    <w:next w:val="880"/>
    <w:uiPriority w:val="39"/>
    <w:unhideWhenUsed/>
    <w:pPr>
      <w:ind w:left="0" w:right="0" w:firstLine="0"/>
      <w:spacing w:after="57"/>
    </w:pPr>
  </w:style>
  <w:style w:type="paragraph" w:styleId="870">
    <w:name w:val="toc 2"/>
    <w:basedOn w:val="880"/>
    <w:next w:val="880"/>
    <w:uiPriority w:val="39"/>
    <w:unhideWhenUsed/>
    <w:pPr>
      <w:ind w:left="283" w:right="0" w:firstLine="0"/>
      <w:spacing w:after="57"/>
    </w:pPr>
  </w:style>
  <w:style w:type="paragraph" w:styleId="871">
    <w:name w:val="toc 3"/>
    <w:basedOn w:val="880"/>
    <w:next w:val="880"/>
    <w:uiPriority w:val="39"/>
    <w:unhideWhenUsed/>
    <w:pPr>
      <w:ind w:left="567" w:right="0" w:firstLine="0"/>
      <w:spacing w:after="57"/>
    </w:pPr>
  </w:style>
  <w:style w:type="paragraph" w:styleId="872">
    <w:name w:val="toc 4"/>
    <w:basedOn w:val="880"/>
    <w:next w:val="880"/>
    <w:uiPriority w:val="39"/>
    <w:unhideWhenUsed/>
    <w:pPr>
      <w:ind w:left="850" w:right="0" w:firstLine="0"/>
      <w:spacing w:after="57"/>
    </w:pPr>
  </w:style>
  <w:style w:type="paragraph" w:styleId="873">
    <w:name w:val="toc 5"/>
    <w:basedOn w:val="880"/>
    <w:next w:val="880"/>
    <w:uiPriority w:val="39"/>
    <w:unhideWhenUsed/>
    <w:pPr>
      <w:ind w:left="1134" w:right="0" w:firstLine="0"/>
      <w:spacing w:after="57"/>
    </w:pPr>
  </w:style>
  <w:style w:type="paragraph" w:styleId="874">
    <w:name w:val="toc 6"/>
    <w:basedOn w:val="880"/>
    <w:next w:val="880"/>
    <w:uiPriority w:val="39"/>
    <w:unhideWhenUsed/>
    <w:pPr>
      <w:ind w:left="1417" w:right="0" w:firstLine="0"/>
      <w:spacing w:after="57"/>
    </w:pPr>
  </w:style>
  <w:style w:type="paragraph" w:styleId="875">
    <w:name w:val="toc 7"/>
    <w:basedOn w:val="880"/>
    <w:next w:val="880"/>
    <w:uiPriority w:val="39"/>
    <w:unhideWhenUsed/>
    <w:pPr>
      <w:ind w:left="1701" w:right="0" w:firstLine="0"/>
      <w:spacing w:after="57"/>
    </w:pPr>
  </w:style>
  <w:style w:type="paragraph" w:styleId="876">
    <w:name w:val="toc 8"/>
    <w:basedOn w:val="880"/>
    <w:next w:val="880"/>
    <w:uiPriority w:val="39"/>
    <w:unhideWhenUsed/>
    <w:pPr>
      <w:ind w:left="1984" w:right="0" w:firstLine="0"/>
      <w:spacing w:after="57"/>
    </w:pPr>
  </w:style>
  <w:style w:type="paragraph" w:styleId="877">
    <w:name w:val="toc 9"/>
    <w:basedOn w:val="880"/>
    <w:next w:val="880"/>
    <w:uiPriority w:val="39"/>
    <w:unhideWhenUsed/>
    <w:pPr>
      <w:ind w:left="2268" w:right="0" w:firstLine="0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basedOn w:val="880"/>
    <w:next w:val="880"/>
    <w:uiPriority w:val="99"/>
    <w:unhideWhenUsed/>
    <w:pPr>
      <w:spacing w:after="0" w:afterAutospacing="0"/>
    </w:pPr>
  </w:style>
  <w:style w:type="paragraph" w:styleId="880" w:default="1">
    <w:name w:val="Normal"/>
    <w:qFormat/>
    <w:pPr>
      <w:spacing w:line="256" w:lineRule="auto"/>
    </w:pPr>
    <w:rPr>
      <w:rFonts w:ascii="Calibri" w:hAnsi="Calibri" w:eastAsia="Calibri" w:cs="Times New Roman"/>
      <w14:ligatures w14:val="none"/>
    </w:rPr>
  </w:style>
  <w:style w:type="character" w:styleId="881" w:default="1">
    <w:name w:val="Default Paragraph Font"/>
    <w:uiPriority w:val="1"/>
    <w:semiHidden/>
    <w:unhideWhenUsed/>
  </w:style>
  <w:style w:type="table" w:styleId="8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3" w:default="1">
    <w:name w:val="No List"/>
    <w:uiPriority w:val="99"/>
    <w:semiHidden/>
    <w:unhideWhenUsed/>
  </w:style>
  <w:style w:type="character" w:styleId="884">
    <w:name w:val="Hyperlink"/>
    <w:uiPriority w:val="99"/>
    <w:semiHidden/>
    <w:unhideWhenUsed/>
    <w:rPr>
      <w:color w:val="0563c1"/>
      <w:u w:val="single"/>
    </w:rPr>
  </w:style>
  <w:style w:type="table" w:styleId="885">
    <w:name w:val="Table Grid"/>
    <w:basedOn w:val="882"/>
    <w:uiPriority w:val="59"/>
    <w:pPr>
      <w:spacing w:after="0" w:line="240" w:lineRule="auto"/>
    </w:pPr>
    <w:rPr>
      <w14:ligatures w14:val="none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86">
    <w:name w:val="Emphasis"/>
    <w:basedOn w:val="881"/>
    <w:uiPriority w:val="20"/>
    <w:qFormat/>
    <w:rPr>
      <w:i/>
      <w:iCs/>
    </w:rPr>
  </w:style>
  <w:style w:type="paragraph" w:styleId="887" w:customStyle="1">
    <w:name w:val="Название"/>
    <w:qFormat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88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89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2791" w:customStyle="1">
    <w:name w:val="Body text (2)"/>
    <w:basedOn w:val="653"/>
    <w:link w:val="667"/>
    <w:pPr>
      <w:contextualSpacing w:val="0"/>
      <w:ind w:left="0" w:right="0" w:firstLine="0"/>
      <w:jc w:val="center"/>
      <w:keepLines w:val="0"/>
      <w:keepNext w:val="0"/>
      <w:pageBreakBefore w:val="0"/>
      <w:spacing w:before="60" w:beforeAutospacing="0" w:after="900" w:afterAutospacing="0" w:line="317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ru-RU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revision>13</cp:revision>
  <dcterms:created xsi:type="dcterms:W3CDTF">2023-09-13T12:48:00Z</dcterms:created>
  <dcterms:modified xsi:type="dcterms:W3CDTF">2023-10-16T09:09:16Z</dcterms:modified>
</cp:coreProperties>
</file>