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9" w:rsidRDefault="00F17479" w:rsidP="00F17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ФЕДЕРАЦИЙ                РОССИЙСКАЯ ФЕДЕРАЦИЯ</w:t>
      </w:r>
    </w:p>
    <w:p w:rsidR="00F17479" w:rsidRDefault="00F17479" w:rsidP="00F17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МАРИЙ ЭЛ РЕСПУБЛИКА</w:t>
      </w:r>
      <w:r>
        <w:rPr>
          <w:rFonts w:ascii="Times New Roman" w:hAnsi="Times New Roman"/>
          <w:b/>
          <w:szCs w:val="28"/>
        </w:rPr>
        <w:t xml:space="preserve">    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F17479" w:rsidRDefault="00F17479" w:rsidP="00F1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МОРКО                              </w:t>
      </w:r>
      <w:r>
        <w:rPr>
          <w:rFonts w:ascii="Times New Roman" w:hAnsi="Times New Roman"/>
          <w:b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МОРКИНСКИЙ                                      МУНИЦИПАЛЬНЫЙ РАЙОНЫН</w:t>
      </w:r>
      <w:r>
        <w:rPr>
          <w:rFonts w:ascii="Times New Roman" w:hAnsi="Times New Roman"/>
          <w:b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F17479" w:rsidRDefault="00F17479" w:rsidP="00F1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ШАЛЕ ЯЛЫСЕ                                 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ШАЛИНСКАЯ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СЕЛЬСКАЯ</w:t>
      </w:r>
      <w:proofErr w:type="gramEnd"/>
    </w:p>
    <w:p w:rsidR="00F17479" w:rsidRDefault="00F17479" w:rsidP="00F17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АДМИНИСТРАЦИЙ                               </w:t>
      </w:r>
      <w:r>
        <w:rPr>
          <w:rFonts w:ascii="Times New Roman" w:hAnsi="Times New Roman"/>
          <w:b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17479" w:rsidRDefault="00F17479" w:rsidP="00F1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479" w:rsidRDefault="00F17479" w:rsidP="00F1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ПУНЧАЛ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17479" w:rsidRDefault="00F17479" w:rsidP="00F174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F17479" w:rsidRDefault="00F17479" w:rsidP="00F17479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17479" w:rsidRDefault="00F17479" w:rsidP="00F17479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F17479" w:rsidRDefault="00F17479" w:rsidP="00F17479">
      <w:pPr>
        <w:spacing w:after="0" w:line="240" w:lineRule="auto"/>
        <w:ind w:left="142" w:firstLine="28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73C1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от  «</w:t>
      </w:r>
      <w:r w:rsidR="00373C1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373C18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2022 года</w:t>
      </w:r>
      <w:r>
        <w:rPr>
          <w:sz w:val="28"/>
          <w:szCs w:val="28"/>
        </w:rPr>
        <w:t xml:space="preserve"> </w:t>
      </w:r>
    </w:p>
    <w:p w:rsidR="00F17479" w:rsidRDefault="00F17479" w:rsidP="00F17479">
      <w:pPr>
        <w:spacing w:after="0" w:line="240" w:lineRule="auto"/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5A03" w:rsidRPr="00185A03" w:rsidRDefault="00B820E9" w:rsidP="00185A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 контроля    </w:t>
      </w:r>
      <w:r w:rsidR="00185A03" w:rsidRPr="00185A03">
        <w:rPr>
          <w:rFonts w:ascii="Times New Roman" w:hAnsi="Times New Roman"/>
          <w:bCs/>
          <w:sz w:val="28"/>
          <w:szCs w:val="28"/>
        </w:rPr>
        <w:t xml:space="preserve">в области охраны и использования особо охраняемых </w:t>
      </w:r>
    </w:p>
    <w:p w:rsidR="00185A03" w:rsidRPr="00185A03" w:rsidRDefault="00185A03" w:rsidP="00185A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5A03">
        <w:rPr>
          <w:rFonts w:ascii="Times New Roman" w:hAnsi="Times New Roman"/>
          <w:bCs/>
          <w:sz w:val="28"/>
          <w:szCs w:val="28"/>
        </w:rPr>
        <w:t>природных территорий местного значения</w:t>
      </w:r>
      <w:r w:rsidRPr="00185A03">
        <w:rPr>
          <w:rFonts w:ascii="Times New Roman" w:hAnsi="Times New Roman"/>
          <w:bCs/>
          <w:color w:val="000000"/>
          <w:sz w:val="28"/>
          <w:szCs w:val="28"/>
        </w:rPr>
        <w:t xml:space="preserve"> в границах  </w:t>
      </w:r>
    </w:p>
    <w:p w:rsidR="00B820E9" w:rsidRPr="00185A03" w:rsidRDefault="00185A03" w:rsidP="00185A0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5A03">
        <w:rPr>
          <w:rFonts w:ascii="Times New Roman" w:hAnsi="Times New Roman"/>
          <w:bCs/>
          <w:color w:val="000000"/>
          <w:sz w:val="28"/>
          <w:szCs w:val="28"/>
        </w:rPr>
        <w:t>Шалинского сельского поселения</w:t>
      </w:r>
    </w:p>
    <w:p w:rsidR="00B820E9" w:rsidRDefault="00B820E9" w:rsidP="00B820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 соответствии 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статьей 53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20E9" w:rsidRDefault="007721A6" w:rsidP="00772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г.  № 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-ФЗ  «</w:t>
      </w:r>
      <w:hyperlink r:id="rId8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государственном контроле (надзоре) и муниципальном контроле в Российской Федерации»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FB656E" w:rsidRPr="00FB656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FB656E" w:rsidRPr="00FB656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0" w:tgtFrame="_blank" w:history="1">
        <w:r w:rsidR="00FB656E" w:rsidRPr="00FB656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FB656E" w:rsidRPr="00FB656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B6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0E9">
        <w:rPr>
          <w:rFonts w:ascii="Times New Roman" w:eastAsia="Times New Roman" w:hAnsi="Times New Roman"/>
          <w:sz w:val="28"/>
          <w:szCs w:val="28"/>
          <w:lang w:eastAsia="ru-RU"/>
        </w:rPr>
        <w:t xml:space="preserve"> и  руководствуясь  </w:t>
      </w:r>
      <w:hyperlink r:id="rId11" w:tgtFrame="_blank" w:history="1">
        <w:r w:rsidR="00B820E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="00B820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7479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B820E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proofErr w:type="gramEnd"/>
      <w:r w:rsidR="00B820E9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r w:rsidR="00F17479">
        <w:rPr>
          <w:rFonts w:ascii="Times New Roman" w:eastAsia="Times New Roman" w:hAnsi="Times New Roman"/>
          <w:sz w:val="28"/>
          <w:szCs w:val="28"/>
          <w:lang w:eastAsia="ru-RU"/>
        </w:rPr>
        <w:t>Шалинская</w:t>
      </w:r>
      <w:r w:rsidR="00B820E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  </w:t>
      </w:r>
    </w:p>
    <w:p w:rsidR="00B820E9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B820E9" w:rsidRPr="00185A03" w:rsidRDefault="00B820E9" w:rsidP="00B820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A03">
        <w:rPr>
          <w:rFonts w:ascii="Times New Roman" w:eastAsia="Times New Roman" w:hAnsi="Times New Roman"/>
          <w:sz w:val="28"/>
          <w:szCs w:val="28"/>
          <w:lang w:eastAsia="ru-RU"/>
        </w:rPr>
        <w:t>1. Утвердить  форму  проверочного листа  (списков  контрольных  вопросов</w:t>
      </w:r>
      <w:r w:rsidRPr="00185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 контроля    </w:t>
      </w:r>
      <w:r w:rsidR="00185A03" w:rsidRPr="00185A03">
        <w:rPr>
          <w:rFonts w:ascii="Times New Roman" w:hAnsi="Times New Roman"/>
          <w:bCs/>
          <w:sz w:val="28"/>
          <w:szCs w:val="28"/>
        </w:rPr>
        <w:t xml:space="preserve">в области охраны и </w:t>
      </w:r>
      <w:proofErr w:type="gramStart"/>
      <w:r w:rsidR="00185A03" w:rsidRPr="00185A03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="00185A03" w:rsidRPr="00185A03">
        <w:rPr>
          <w:rFonts w:ascii="Times New Roman" w:hAnsi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185A03" w:rsidRPr="00185A03">
        <w:rPr>
          <w:rFonts w:ascii="Times New Roman" w:hAnsi="Times New Roman"/>
          <w:bCs/>
          <w:color w:val="000000"/>
          <w:sz w:val="28"/>
          <w:szCs w:val="28"/>
        </w:rPr>
        <w:t xml:space="preserve"> в границах Шалинского сельского поселения</w:t>
      </w:r>
      <w:r w:rsidRPr="00185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 </w:t>
      </w:r>
      <w:r w:rsidR="00F17479">
        <w:rPr>
          <w:rFonts w:ascii="Times New Roman" w:eastAsia="Times New Roman" w:hAnsi="Times New Roman"/>
          <w:sz w:val="28"/>
          <w:szCs w:val="28"/>
          <w:lang w:eastAsia="ru-RU"/>
        </w:rPr>
        <w:t>Шалинской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Моркинского муниципального района Республики Марий Эл.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0E9" w:rsidRPr="00A56297" w:rsidRDefault="00B820E9" w:rsidP="00B82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0E9" w:rsidRPr="00A56297" w:rsidRDefault="00B820E9" w:rsidP="003253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F17479">
        <w:rPr>
          <w:rFonts w:ascii="Times New Roman" w:eastAsia="Times New Roman" w:hAnsi="Times New Roman"/>
          <w:sz w:val="28"/>
          <w:szCs w:val="28"/>
          <w:lang w:eastAsia="ru-RU"/>
        </w:rPr>
        <w:t>Шалинской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20E9" w:rsidRDefault="00B820E9" w:rsidP="00B82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7479">
        <w:rPr>
          <w:rFonts w:ascii="Times New Roman" w:eastAsia="Times New Roman" w:hAnsi="Times New Roman"/>
          <w:sz w:val="28"/>
          <w:szCs w:val="28"/>
          <w:lang w:eastAsia="ru-RU"/>
        </w:rPr>
        <w:t xml:space="preserve">   С.Л.Николаев</w:t>
      </w:r>
    </w:p>
    <w:p w:rsidR="00E32023" w:rsidRPr="00A56297" w:rsidRDefault="00E32023" w:rsidP="00B82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0E9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2539F" w:rsidRPr="00A56297" w:rsidRDefault="0032539F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0E9" w:rsidRPr="00A56297" w:rsidRDefault="00B820E9" w:rsidP="00F1747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174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B820E9" w:rsidRDefault="00B820E9" w:rsidP="00B820E9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r w:rsidR="00F17479">
        <w:rPr>
          <w:rFonts w:ascii="Times New Roman" w:eastAsia="Times New Roman" w:hAnsi="Times New Roman"/>
          <w:bCs/>
          <w:sz w:val="24"/>
          <w:szCs w:val="24"/>
          <w:lang w:eastAsia="ru-RU"/>
        </w:rPr>
        <w:t>Шалинской</w:t>
      </w:r>
    </w:p>
    <w:p w:rsidR="00B820E9" w:rsidRPr="00A56297" w:rsidRDefault="00B820E9" w:rsidP="00B820E9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B820E9" w:rsidRPr="00A56297" w:rsidRDefault="00B820E9" w:rsidP="00B820E9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373C18">
        <w:rPr>
          <w:rFonts w:ascii="Times New Roman" w:eastAsia="Times New Roman" w:hAnsi="Times New Roman"/>
          <w:bCs/>
          <w:sz w:val="24"/>
          <w:szCs w:val="24"/>
          <w:lang w:eastAsia="ru-RU"/>
        </w:rPr>
        <w:t>28.02.2022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 w:rsidR="00373C18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820E9" w:rsidRPr="00A56297" w:rsidTr="003E151F">
        <w:tc>
          <w:tcPr>
            <w:tcW w:w="4785" w:type="dxa"/>
          </w:tcPr>
          <w:p w:rsidR="00B820E9" w:rsidRPr="00A56297" w:rsidRDefault="00B820E9" w:rsidP="003E15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0E9" w:rsidRPr="00373C18" w:rsidRDefault="00B820E9" w:rsidP="003E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73C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B820E9" w:rsidRPr="00A56297" w:rsidRDefault="00B820E9" w:rsidP="003E151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3C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373C18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373C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B820E9" w:rsidRDefault="00B820E9" w:rsidP="00B820E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20E9" w:rsidRPr="00A56297" w:rsidRDefault="00B820E9" w:rsidP="00B820E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B820E9" w:rsidRPr="00A56297" w:rsidRDefault="00B820E9" w:rsidP="00B820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185A03" w:rsidRPr="00185A03" w:rsidRDefault="00B820E9" w:rsidP="00185A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</w:t>
      </w:r>
      <w:r w:rsidR="00185A03" w:rsidRPr="00185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осуществлении  муниципального </w:t>
      </w:r>
      <w:r w:rsidRPr="00185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85A03" w:rsidRPr="00185A03">
        <w:rPr>
          <w:rFonts w:ascii="Times New Roman" w:hAnsi="Times New Roman"/>
          <w:bCs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="00185A03"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 </w:t>
      </w:r>
    </w:p>
    <w:p w:rsidR="00185A03" w:rsidRPr="00185A03" w:rsidRDefault="00185A03" w:rsidP="00185A0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5A03">
        <w:rPr>
          <w:rFonts w:ascii="Times New Roman" w:hAnsi="Times New Roman"/>
          <w:bCs/>
          <w:color w:val="000000"/>
          <w:sz w:val="24"/>
          <w:szCs w:val="24"/>
        </w:rPr>
        <w:t>Шалинского сельского поселения</w:t>
      </w:r>
    </w:p>
    <w:p w:rsidR="00B820E9" w:rsidRPr="00A56297" w:rsidRDefault="00B820E9" w:rsidP="00185A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820E9" w:rsidRPr="00A56297" w:rsidRDefault="00B820E9" w:rsidP="00B820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85A03" w:rsidRPr="00185A03" w:rsidRDefault="00B820E9" w:rsidP="00185A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F17479">
        <w:rPr>
          <w:rFonts w:ascii="Times New Roman" w:eastAsia="Times New Roman" w:hAnsi="Times New Roman"/>
          <w:sz w:val="24"/>
          <w:szCs w:val="24"/>
          <w:lang w:eastAsia="ru-RU"/>
        </w:rPr>
        <w:t>Шалинской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73C18">
        <w:rPr>
          <w:rFonts w:ascii="Times New Roman" w:eastAsia="Times New Roman" w:hAnsi="Times New Roman"/>
          <w:sz w:val="24"/>
          <w:szCs w:val="24"/>
          <w:lang w:eastAsia="ru-RU"/>
        </w:rPr>
        <w:t>28.02.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№ </w:t>
      </w:r>
      <w:r w:rsidR="00373C1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85A0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 w:rsidR="00185A03" w:rsidRPr="00185A03">
        <w:rPr>
          <w:rFonts w:ascii="Times New Roman" w:hAnsi="Times New Roman"/>
          <w:bCs/>
          <w:sz w:val="24"/>
          <w:szCs w:val="24"/>
        </w:rPr>
        <w:t>в</w:t>
      </w:r>
      <w:r w:rsidR="00185A03" w:rsidRPr="00185A03">
        <w:rPr>
          <w:rFonts w:ascii="Times New Roman" w:hAnsi="Times New Roman"/>
          <w:bCs/>
          <w:sz w:val="28"/>
          <w:szCs w:val="28"/>
        </w:rPr>
        <w:t xml:space="preserve"> </w:t>
      </w:r>
      <w:r w:rsidR="00185A03" w:rsidRPr="00185A03">
        <w:rPr>
          <w:rFonts w:ascii="Times New Roman" w:hAnsi="Times New Roman"/>
          <w:bCs/>
          <w:sz w:val="24"/>
          <w:szCs w:val="24"/>
        </w:rPr>
        <w:t xml:space="preserve">области охраны и использования особо охраняемых </w:t>
      </w:r>
    </w:p>
    <w:p w:rsidR="00B820E9" w:rsidRPr="00185A03" w:rsidRDefault="00185A03" w:rsidP="00B820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A03">
        <w:rPr>
          <w:rFonts w:ascii="Times New Roman" w:hAnsi="Times New Roman"/>
          <w:bCs/>
          <w:sz w:val="24"/>
          <w:szCs w:val="24"/>
        </w:rPr>
        <w:t>природных территорий местного значения</w:t>
      </w:r>
      <w:r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 Шалинского сельского поселения</w:t>
      </w:r>
      <w:r w:rsidR="00B820E9" w:rsidRPr="00185A0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0E9" w:rsidRPr="00185A03" w:rsidRDefault="00B820E9" w:rsidP="00185A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A0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 </w:t>
      </w:r>
      <w:r w:rsidR="00185A03" w:rsidRPr="00185A03">
        <w:rPr>
          <w:rFonts w:ascii="Times New Roman" w:hAnsi="Times New Roman"/>
          <w:bCs/>
          <w:sz w:val="24"/>
          <w:szCs w:val="24"/>
        </w:rPr>
        <w:t>в</w:t>
      </w:r>
      <w:r w:rsidR="00185A03" w:rsidRPr="00185A03">
        <w:rPr>
          <w:rFonts w:ascii="Times New Roman" w:hAnsi="Times New Roman"/>
          <w:bCs/>
          <w:sz w:val="28"/>
          <w:szCs w:val="28"/>
        </w:rPr>
        <w:t xml:space="preserve"> </w:t>
      </w:r>
      <w:r w:rsidR="00185A03" w:rsidRPr="00185A03">
        <w:rPr>
          <w:rFonts w:ascii="Times New Roman" w:hAnsi="Times New Roman"/>
          <w:bCs/>
          <w:sz w:val="24"/>
          <w:szCs w:val="24"/>
        </w:rPr>
        <w:t>области охраны и использования особо охраняемых природных территорий местного значения</w:t>
      </w:r>
      <w:r w:rsidR="00185A03"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 Шалинского сельского поселения</w:t>
      </w:r>
      <w:r w:rsidRPr="00185A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B820E9" w:rsidRPr="00A56297" w:rsidRDefault="00B820E9" w:rsidP="00B820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B820E9" w:rsidRPr="00A56297" w:rsidRDefault="00B820E9" w:rsidP="00B820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 w:rsidR="00F17479">
        <w:rPr>
          <w:rFonts w:ascii="Times New Roman" w:eastAsia="Times New Roman" w:hAnsi="Times New Roman"/>
          <w:sz w:val="24"/>
          <w:szCs w:val="24"/>
          <w:lang w:eastAsia="ru-RU"/>
        </w:rPr>
        <w:t>Шалинской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0E9" w:rsidRDefault="00B820E9" w:rsidP="00B820E9"/>
    <w:p w:rsidR="00B820E9" w:rsidRDefault="00B820E9" w:rsidP="00B820E9"/>
    <w:p w:rsidR="00A35E5E" w:rsidRDefault="00A35E5E"/>
    <w:p w:rsidR="00B820E9" w:rsidRDefault="00B820E9"/>
    <w:p w:rsidR="00B820E9" w:rsidRDefault="00B820E9"/>
    <w:p w:rsidR="00B820E9" w:rsidRDefault="00B820E9"/>
    <w:p w:rsidR="00B820E9" w:rsidRDefault="00B820E9"/>
    <w:p w:rsidR="00B820E9" w:rsidRDefault="00B820E9"/>
    <w:p w:rsidR="00B820E9" w:rsidRDefault="00B820E9">
      <w:pPr>
        <w:sectPr w:rsidR="00B820E9" w:rsidSect="00F174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3578"/>
        <w:gridCol w:w="1375"/>
        <w:gridCol w:w="1244"/>
        <w:gridCol w:w="41"/>
        <w:gridCol w:w="1843"/>
        <w:gridCol w:w="18"/>
        <w:gridCol w:w="1966"/>
        <w:gridCol w:w="3544"/>
      </w:tblGrid>
      <w:tr w:rsidR="00B820E9" w:rsidRPr="00B820E9" w:rsidTr="00B820E9">
        <w:trPr>
          <w:trHeight w:val="2293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820E9" w:rsidRPr="00B820E9" w:rsidTr="003E151F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820E9" w:rsidRPr="00B820E9" w:rsidRDefault="00B820E9" w:rsidP="00B820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820E9" w:rsidRPr="00B820E9" w:rsidRDefault="00B820E9" w:rsidP="00B820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Неприменимо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820E9" w:rsidRPr="00B820E9" w:rsidRDefault="00B820E9" w:rsidP="00B820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0E9" w:rsidRPr="00B820E9" w:rsidTr="003E151F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0B1F4C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anchor="/document/10107990/entry/64000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 1 статьи 27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B820E9" w:rsidRPr="00B820E9" w:rsidTr="00B820E9">
        <w:trPr>
          <w:trHeight w:val="250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</w:t>
            </w:r>
            <w:bookmarkStart w:id="0" w:name="_GoBack"/>
            <w:bookmarkEnd w:id="0"/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роды?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0B1F4C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anchor="/document/10107990/entry/65000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 2 статьи 27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B820E9" w:rsidRPr="00B820E9" w:rsidTr="00B820E9">
        <w:trPr>
          <w:trHeight w:val="215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0B1F4C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anchor="/document/12125350/entry/6241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16" w:anchor="/document/12125350/entry/6243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3 статьи 62.4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Федерального закона от 10.01.2002 N 7-ФЗ "Об охране окружающей среды"</w:t>
            </w:r>
          </w:p>
        </w:tc>
      </w:tr>
      <w:tr w:rsidR="00B820E9" w:rsidRPr="00B820E9" w:rsidTr="00B820E9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0B1F4C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anchor="/document/10104313/entry/111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статья 11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 Закона Российской Федерации от 21.02.1992 N 2395-1 "О недрах" </w:t>
            </w:r>
          </w:p>
        </w:tc>
      </w:tr>
      <w:tr w:rsidR="00B820E9" w:rsidRPr="00B820E9" w:rsidTr="00B820E9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0B1F4C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anchor="/document/12147594/entry/1102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части 2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19" w:anchor="/document/12147594/entry/1103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3 статьи 11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Водного кодекса Российской Федерации</w:t>
            </w:r>
          </w:p>
        </w:tc>
      </w:tr>
      <w:tr w:rsidR="00B820E9" w:rsidRPr="00B820E9" w:rsidTr="00B820E9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0B1F4C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anchor="/document/12168564/entry/1351" w:history="1">
              <w:proofErr w:type="gramStart"/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1" w:anchor="/document/12168564/entry/1352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2 части 5 статьи 13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2" w:anchor="/document/12168564/entry/1541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3" w:anchor="/document/12168564/entry/1542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2 части 4 статьи 15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4" w:anchor="/document/12168564/entry/1603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часть 3 статьи 16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5" w:anchor="/document/12168564/entry/1721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6" w:anchor="/document/12168564/entry/1722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2 части 2 статьи 17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7" w:anchor="/document/12168564/entry/1831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8" w:anchor="/document/12168564/entry/1832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2 части 3 статьи 18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9" w:anchor="/document/12168564/entry/29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статья 29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sectPr w:rsidR="00B820E9" w:rsidRPr="00B820E9" w:rsidSect="00F17479">
          <w:pgSz w:w="16838" w:h="11906" w:orient="landscape"/>
          <w:pgMar w:top="567" w:right="1134" w:bottom="851" w:left="851" w:header="709" w:footer="709" w:gutter="0"/>
          <w:cols w:space="708"/>
          <w:docGrid w:linePitch="360"/>
        </w:sectPr>
      </w:pP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lastRenderedPageBreak/>
        <w:t>Пояснения и дополнения по вопросам, содержащимся в перечне: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B820E9" w:rsidRPr="00B820E9" w:rsidRDefault="00B820E9" w:rsidP="00B82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820E9" w:rsidRPr="00B820E9" w:rsidRDefault="00B820E9" w:rsidP="00B820E9">
      <w:pPr>
        <w:rPr>
          <w:rFonts w:eastAsia="Times New Roman"/>
          <w:sz w:val="24"/>
          <w:szCs w:val="24"/>
          <w:lang w:eastAsia="ru-RU"/>
        </w:rPr>
      </w:pPr>
    </w:p>
    <w:p w:rsidR="00B820E9" w:rsidRDefault="00B820E9"/>
    <w:sectPr w:rsidR="00B820E9" w:rsidSect="00B915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86" w:rsidRDefault="00961686" w:rsidP="00B820E9">
      <w:pPr>
        <w:spacing w:after="0" w:line="240" w:lineRule="auto"/>
      </w:pPr>
      <w:r>
        <w:separator/>
      </w:r>
    </w:p>
  </w:endnote>
  <w:endnote w:type="continuationSeparator" w:id="0">
    <w:p w:rsidR="00961686" w:rsidRDefault="00961686" w:rsidP="00B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86" w:rsidRDefault="00961686" w:rsidP="00B820E9">
      <w:pPr>
        <w:spacing w:after="0" w:line="240" w:lineRule="auto"/>
      </w:pPr>
      <w:r>
        <w:separator/>
      </w:r>
    </w:p>
  </w:footnote>
  <w:footnote w:type="continuationSeparator" w:id="0">
    <w:p w:rsidR="00961686" w:rsidRDefault="00961686" w:rsidP="00B8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64B"/>
    <w:rsid w:val="000B1F4C"/>
    <w:rsid w:val="00185A03"/>
    <w:rsid w:val="001C0723"/>
    <w:rsid w:val="0032539F"/>
    <w:rsid w:val="00373C18"/>
    <w:rsid w:val="00394220"/>
    <w:rsid w:val="003C50E3"/>
    <w:rsid w:val="003F3512"/>
    <w:rsid w:val="0047064B"/>
    <w:rsid w:val="005E2384"/>
    <w:rsid w:val="005F2908"/>
    <w:rsid w:val="007721A6"/>
    <w:rsid w:val="00806193"/>
    <w:rsid w:val="00922F47"/>
    <w:rsid w:val="00961686"/>
    <w:rsid w:val="00965557"/>
    <w:rsid w:val="009F3A9D"/>
    <w:rsid w:val="00A32EE5"/>
    <w:rsid w:val="00A35E5E"/>
    <w:rsid w:val="00B820E9"/>
    <w:rsid w:val="00CB530D"/>
    <w:rsid w:val="00E32023"/>
    <w:rsid w:val="00F17479"/>
    <w:rsid w:val="00FB3663"/>
    <w:rsid w:val="00FB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0E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820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8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E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0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0E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F174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0E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820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8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E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0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0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E35B171-7EB7-4CB6-8EED-AD96663E9D9C" TargetMode="External"/><Relationship Id="rId24" Type="http://schemas.openxmlformats.org/officeDocument/2006/relationships/hyperlink" Target="https://internet.garant.ru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53F7-7DD8-47B3-89B5-BE11FEA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2060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2022-02-28T06:00:00Z</cp:lastPrinted>
  <dcterms:created xsi:type="dcterms:W3CDTF">2022-02-03T06:38:00Z</dcterms:created>
  <dcterms:modified xsi:type="dcterms:W3CDTF">2022-02-28T06:06:00Z</dcterms:modified>
</cp:coreProperties>
</file>