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D51111" w:rsidRDefault="00493EA7" w:rsidP="00493EA7">
      <w:pPr>
        <w:ind w:firstLine="709"/>
        <w:jc w:val="both"/>
        <w:rPr>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«Сбербанк-АСТ»</w:t>
      </w:r>
      <w:r>
        <w:rPr>
          <w:bCs/>
          <w:spacing w:val="-6"/>
        </w:rPr>
        <w:t xml:space="preserve"> </w:t>
      </w:r>
      <w:hyperlink r:id="rId8" w:history="1">
        <w:r w:rsidRPr="00EA3375">
          <w:rPr>
            <w:bCs/>
            <w:spacing w:val="-6"/>
          </w:rPr>
          <w:t>http://utp.sberbank-ast.ru</w:t>
        </w:r>
      </w:hyperlink>
      <w:r>
        <w:rPr>
          <w:bCs/>
          <w:spacing w:val="-6"/>
        </w:rPr>
        <w:t>.</w:t>
      </w:r>
      <w:r w:rsidR="00D51111">
        <w:rPr>
          <w:bCs/>
          <w:spacing w:val="-6"/>
        </w:rPr>
        <w:t xml:space="preserve"> </w:t>
      </w:r>
      <w:r w:rsidR="00D51111" w:rsidRPr="00D51111">
        <w:rPr>
          <w:b/>
          <w:bCs/>
          <w:spacing w:val="-6"/>
        </w:rPr>
        <w:t xml:space="preserve">Номер процедуры </w:t>
      </w:r>
      <w:r w:rsidR="00D51111" w:rsidRPr="00D51111">
        <w:rPr>
          <w:b/>
          <w:bCs/>
          <w:spacing w:val="-6"/>
          <w:lang w:val="en-US"/>
        </w:rPr>
        <w:t>SBR</w:t>
      </w:r>
      <w:r w:rsidR="00D51111" w:rsidRPr="00CB2B23">
        <w:rPr>
          <w:b/>
          <w:bCs/>
          <w:spacing w:val="-6"/>
        </w:rPr>
        <w:t>012-2305250150</w:t>
      </w:r>
      <w:r w:rsidR="00D51111" w:rsidRPr="00D51111">
        <w:rPr>
          <w:b/>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пгт.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r w:rsidR="00823B29" w:rsidRPr="008902FE">
        <w:rPr>
          <w:spacing w:val="-6"/>
          <w:lang w:val="en-US"/>
        </w:rPr>
        <w:t>sovetsk</w:t>
      </w:r>
      <w:r w:rsidR="00823B29" w:rsidRPr="008902FE">
        <w:rPr>
          <w:spacing w:val="-6"/>
        </w:rPr>
        <w:t>_</w:t>
      </w:r>
      <w:r w:rsidR="00823B29" w:rsidRPr="008902FE">
        <w:rPr>
          <w:spacing w:val="-6"/>
          <w:lang w:val="en-US"/>
        </w:rPr>
        <w:t>adm</w:t>
      </w:r>
      <w:r w:rsidR="00823B29" w:rsidRPr="008902FE">
        <w:rPr>
          <w:spacing w:val="-6"/>
        </w:rPr>
        <w:t>@</w:t>
      </w:r>
      <w:r w:rsidR="00823B29" w:rsidRPr="008902FE">
        <w:rPr>
          <w:spacing w:val="-6"/>
          <w:lang w:val="en-US"/>
        </w:rPr>
        <w:t>mail</w:t>
      </w:r>
      <w:r w:rsidR="00823B29" w:rsidRPr="008902FE">
        <w:rPr>
          <w:spacing w:val="-6"/>
        </w:rPr>
        <w:t>.</w:t>
      </w:r>
      <w:r w:rsidR="00823B29" w:rsidRPr="008902FE">
        <w:rPr>
          <w:spacing w:val="-6"/>
          <w:lang w:val="en-US"/>
        </w:rPr>
        <w:t>ru</w:t>
      </w:r>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доступа: mari-el.gov.ru/sovetsk.</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эт. 1, пом I, комн. 2, фактический (почтовый) адрес: 119435, г. Москва, Большой Саввинский пер., дом 12, стр. 9, E-mail: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EF5B46">
        <w:rPr>
          <w:rFonts w:ascii="Times New Roman" w:hAnsi="Times New Roman" w:cs="Times New Roman"/>
          <w:sz w:val="24"/>
          <w:szCs w:val="24"/>
        </w:rPr>
        <w:t>24</w:t>
      </w:r>
      <w:r w:rsidR="00823B29">
        <w:rPr>
          <w:rFonts w:ascii="Times New Roman" w:hAnsi="Times New Roman" w:cs="Times New Roman"/>
          <w:sz w:val="24"/>
          <w:szCs w:val="24"/>
        </w:rPr>
        <w:t xml:space="preserve"> </w:t>
      </w:r>
      <w:r w:rsidR="00EF5B46">
        <w:rPr>
          <w:rFonts w:ascii="Times New Roman" w:hAnsi="Times New Roman" w:cs="Times New Roman"/>
          <w:sz w:val="24"/>
          <w:szCs w:val="24"/>
        </w:rPr>
        <w:t>ма</w:t>
      </w:r>
      <w:r w:rsidR="00823B29">
        <w:rPr>
          <w:rFonts w:ascii="Times New Roman" w:hAnsi="Times New Roman" w:cs="Times New Roman"/>
          <w:sz w:val="24"/>
          <w:szCs w:val="24"/>
        </w:rPr>
        <w:t xml:space="preserve">я 2023 года № </w:t>
      </w:r>
      <w:r w:rsidR="00EF5B46">
        <w:rPr>
          <w:rFonts w:ascii="Times New Roman" w:hAnsi="Times New Roman" w:cs="Times New Roman"/>
          <w:sz w:val="24"/>
          <w:szCs w:val="24"/>
        </w:rPr>
        <w:t>464</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ЗАО «Сбербанк-АСТ»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5F3341">
        <w:rPr>
          <w:spacing w:val="-6"/>
        </w:rPr>
        <w:t>26</w:t>
      </w:r>
      <w:r>
        <w:rPr>
          <w:spacing w:val="-6"/>
        </w:rPr>
        <w:t xml:space="preserve"> </w:t>
      </w:r>
      <w:r w:rsidR="005F3341">
        <w:rPr>
          <w:spacing w:val="-6"/>
        </w:rPr>
        <w:t>мая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5F3341">
        <w:rPr>
          <w:bCs/>
          <w:spacing w:val="-6"/>
        </w:rPr>
        <w:t>22</w:t>
      </w:r>
      <w:r>
        <w:rPr>
          <w:bCs/>
          <w:spacing w:val="-6"/>
        </w:rPr>
        <w:t xml:space="preserve"> </w:t>
      </w:r>
      <w:r w:rsidR="005F3341">
        <w:rPr>
          <w:bCs/>
          <w:spacing w:val="-6"/>
        </w:rPr>
        <w:t>июн</w:t>
      </w:r>
      <w:r w:rsidR="00823B29">
        <w:rPr>
          <w:bCs/>
          <w:spacing w:val="-6"/>
        </w:rPr>
        <w:t>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2</w:t>
      </w:r>
      <w:r w:rsidR="005F3341">
        <w:rPr>
          <w:spacing w:val="-6"/>
        </w:rPr>
        <w:t>6</w:t>
      </w:r>
      <w:r>
        <w:rPr>
          <w:spacing w:val="-6"/>
        </w:rPr>
        <w:t xml:space="preserve"> </w:t>
      </w:r>
      <w:r w:rsidR="005F3341">
        <w:rPr>
          <w:spacing w:val="-6"/>
        </w:rPr>
        <w:t>июн</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5F3341">
        <w:rPr>
          <w:bCs/>
          <w:spacing w:val="-6"/>
        </w:rPr>
        <w:t>27</w:t>
      </w:r>
      <w:r>
        <w:rPr>
          <w:bCs/>
          <w:spacing w:val="-6"/>
        </w:rPr>
        <w:t xml:space="preserve"> </w:t>
      </w:r>
      <w:r w:rsidR="005F3341">
        <w:rPr>
          <w:bCs/>
          <w:spacing w:val="-6"/>
        </w:rPr>
        <w:t>июн</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5F3341">
        <w:rPr>
          <w:spacing w:val="-6"/>
        </w:rPr>
        <w:t>27</w:t>
      </w:r>
      <w:r>
        <w:rPr>
          <w:spacing w:val="-6"/>
        </w:rPr>
        <w:t xml:space="preserve"> </w:t>
      </w:r>
      <w:r w:rsidR="005F3341">
        <w:rPr>
          <w:spacing w:val="-6"/>
        </w:rPr>
        <w:t>июня</w:t>
      </w:r>
      <w:r>
        <w:rPr>
          <w:spacing w:val="-6"/>
        </w:rPr>
        <w:t xml:space="preserve"> 2023</w:t>
      </w:r>
      <w:r w:rsidRPr="00BE3B98">
        <w:rPr>
          <w:spacing w:val="-6"/>
        </w:rPr>
        <w:t xml:space="preserve"> г. по адресу: </w:t>
      </w:r>
      <w:r w:rsidR="00823B29">
        <w:rPr>
          <w:spacing w:val="-6"/>
        </w:rPr>
        <w:t>Республика Марий Эл, Советский район, пгт. Советский</w:t>
      </w:r>
      <w:r w:rsidR="00823B29" w:rsidRPr="00ED204F">
        <w:rPr>
          <w:spacing w:val="-6"/>
        </w:rPr>
        <w:t>,</w:t>
      </w:r>
      <w:r w:rsidR="00823B29">
        <w:rPr>
          <w:spacing w:val="-6"/>
        </w:rPr>
        <w:t xml:space="preserve"> ул. Свердлова, д. 8,</w:t>
      </w:r>
      <w:r w:rsidRPr="00BE3B98">
        <w:rPr>
          <w:spacing w:val="-6"/>
        </w:rPr>
        <w:t xml:space="preserve"> </w:t>
      </w:r>
      <w:r>
        <w:rPr>
          <w:spacing w:val="-6"/>
        </w:rPr>
        <w:t>каб</w:t>
      </w:r>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:02</w:t>
      </w:r>
      <w:r w:rsidR="00823B29">
        <w:t>30301</w:t>
      </w:r>
      <w:r>
        <w:t>:</w:t>
      </w:r>
      <w:r w:rsidR="00823B29">
        <w:t>741</w:t>
      </w:r>
      <w:r w:rsidRPr="000A66A2">
        <w:t xml:space="preserve">, категория земель – земли населенных пунктов, разрешенное использование – для </w:t>
      </w:r>
      <w:r w:rsidR="00823B29">
        <w:t>ведения личного подсобного хозяйства</w:t>
      </w:r>
      <w:r>
        <w:t>, площадью 1</w:t>
      </w:r>
      <w:r w:rsidR="00823B29">
        <w:t>500</w:t>
      </w:r>
      <w:r w:rsidRPr="000A66A2">
        <w:t xml:space="preserve"> кв. м., расположенный по адресу: Республика Марий Эл, </w:t>
      </w:r>
      <w:r w:rsidR="00823B29">
        <w:t>Совет</w:t>
      </w:r>
      <w:r w:rsidRPr="000A66A2">
        <w:t xml:space="preserve">ский район, </w:t>
      </w:r>
      <w:r w:rsidR="007979A3">
        <w:t>п. Алексеевский. ул. Заречная</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15 000</w:t>
      </w:r>
      <w:r w:rsidRPr="000A66A2">
        <w:t xml:space="preserve"> (</w:t>
      </w:r>
      <w:r>
        <w:t>Пятнадцать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Pr>
          <w:spacing w:val="-6"/>
        </w:rPr>
        <w:t>2</w:t>
      </w:r>
      <w:r w:rsidR="007979A3">
        <w:rPr>
          <w:spacing w:val="-6"/>
        </w:rPr>
        <w:t>3</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Pr>
          <w:spacing w:val="-6"/>
        </w:rPr>
        <w:t>3</w:t>
      </w:r>
      <w:r w:rsidR="007979A3">
        <w:rPr>
          <w:spacing w:val="-6"/>
        </w:rPr>
        <w:t>2</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FD35BC">
        <w:rPr>
          <w:spacing w:val="-4"/>
        </w:rPr>
        <w:t>45</w:t>
      </w:r>
      <w:r>
        <w:t>0</w:t>
      </w:r>
      <w:r w:rsidRPr="000A66A2">
        <w:t xml:space="preserve"> (</w:t>
      </w:r>
      <w:r w:rsidR="00FD35BC">
        <w:t>Четыреста пятьдесят</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FD35BC">
        <w:rPr>
          <w:spacing w:val="-4"/>
        </w:rPr>
        <w:t>3</w:t>
      </w:r>
      <w:r>
        <w:t xml:space="preserve"> 000</w:t>
      </w:r>
      <w:r w:rsidRPr="000A66A2">
        <w:t xml:space="preserve"> (</w:t>
      </w:r>
      <w:r w:rsidR="00FD35BC">
        <w:t>Три</w:t>
      </w:r>
      <w:r>
        <w:t xml:space="preserve"> тысяч</w:t>
      </w:r>
      <w:r w:rsidR="00FD35BC">
        <w:t>и</w:t>
      </w:r>
      <w:r w:rsidRPr="000A66A2">
        <w:t xml:space="preserve">) </w:t>
      </w:r>
      <w:r w:rsidRPr="000A66A2">
        <w:rPr>
          <w:spacing w:val="-4"/>
        </w:rPr>
        <w:t>руб. 00 коп.</w:t>
      </w:r>
    </w:p>
    <w:p w:rsidR="009A1F12" w:rsidRDefault="009A1F12" w:rsidP="009A1F12">
      <w:pPr>
        <w:autoSpaceDE w:val="0"/>
        <w:autoSpaceDN w:val="0"/>
        <w:adjustRightInd w:val="0"/>
        <w:ind w:firstLine="709"/>
        <w:jc w:val="center"/>
        <w:rPr>
          <w:b/>
        </w:rPr>
      </w:pPr>
      <w:r w:rsidRPr="00792873">
        <w:rPr>
          <w:b/>
        </w:rPr>
        <w:t xml:space="preserve">ЛОТ № </w:t>
      </w:r>
      <w:r>
        <w:rPr>
          <w:b/>
        </w:rPr>
        <w:t>2</w:t>
      </w:r>
    </w:p>
    <w:p w:rsidR="007979A3" w:rsidRPr="000A66A2" w:rsidRDefault="007979A3" w:rsidP="007979A3">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12:08:1150102:225</w:t>
      </w:r>
      <w:r w:rsidRPr="000A66A2">
        <w:t xml:space="preserve">, категория земель – земли населенных пунктов, разрешенное использование – </w:t>
      </w:r>
      <w:r>
        <w:t xml:space="preserve">складские площадки, площадью 25035 </w:t>
      </w:r>
      <w:r w:rsidRPr="000A66A2">
        <w:t xml:space="preserve">кв. м., расположенный по адресу: </w:t>
      </w:r>
      <w:r>
        <w:t xml:space="preserve">Российская Федерация, </w:t>
      </w:r>
      <w:r w:rsidRPr="000A66A2">
        <w:t xml:space="preserve">Республика Марий Эл, </w:t>
      </w:r>
      <w:r>
        <w:t>Совет</w:t>
      </w:r>
      <w:r w:rsidRPr="000A66A2">
        <w:t xml:space="preserve">ский район, </w:t>
      </w:r>
      <w:r>
        <w:t>село Ронга</w:t>
      </w:r>
      <w:r w:rsidRPr="000A66A2">
        <w:t>, в границах, соответствующих описанию в сведениях государственного кадастра недвижимости (далее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7979A3" w:rsidRPr="00A62858" w:rsidRDefault="007979A3" w:rsidP="007979A3">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125 000</w:t>
      </w:r>
      <w:r w:rsidRPr="000A66A2">
        <w:t xml:space="preserve"> (</w:t>
      </w:r>
      <w:r>
        <w:t>Сто двадцать пять тысяч) руб. 00 коп., без</w:t>
      </w:r>
      <w:r w:rsidRPr="000A66A2">
        <w:t xml:space="preserve"> НДС</w:t>
      </w:r>
      <w:r w:rsidRPr="00A62858">
        <w:t>.</w:t>
      </w:r>
    </w:p>
    <w:p w:rsidR="007979A3" w:rsidRPr="00A62858" w:rsidRDefault="007979A3" w:rsidP="007979A3">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Pr>
          <w:spacing w:val="-6"/>
        </w:rPr>
        <w:t>10</w:t>
      </w:r>
      <w:r w:rsidRPr="00A62858">
        <w:rPr>
          <w:spacing w:val="-6"/>
        </w:rPr>
        <w:t xml:space="preserve"> </w:t>
      </w:r>
      <w:r>
        <w:rPr>
          <w:spacing w:val="-6"/>
        </w:rPr>
        <w:t>февраля</w:t>
      </w:r>
      <w:r w:rsidRPr="00A62858">
        <w:rPr>
          <w:spacing w:val="-6"/>
        </w:rPr>
        <w:t xml:space="preserve"> 202</w:t>
      </w:r>
      <w:r>
        <w:rPr>
          <w:spacing w:val="-6"/>
        </w:rPr>
        <w:t>3</w:t>
      </w:r>
      <w:r w:rsidRPr="00A62858">
        <w:rPr>
          <w:spacing w:val="-6"/>
        </w:rPr>
        <w:t xml:space="preserve"> г. № </w:t>
      </w:r>
      <w:r>
        <w:rPr>
          <w:spacing w:val="-6"/>
        </w:rPr>
        <w:t>22</w:t>
      </w:r>
      <w:r w:rsidRPr="00A62858">
        <w:rPr>
          <w:spacing w:val="-6"/>
        </w:rPr>
        <w:t>-2</w:t>
      </w:r>
      <w:r>
        <w:rPr>
          <w:spacing w:val="-6"/>
        </w:rPr>
        <w:t>3</w:t>
      </w:r>
      <w:r w:rsidRPr="00A62858">
        <w:rPr>
          <w:spacing w:val="-6"/>
        </w:rPr>
        <w:t>.</w:t>
      </w:r>
    </w:p>
    <w:p w:rsidR="007979A3" w:rsidRPr="000A66A2" w:rsidRDefault="007979A3" w:rsidP="007979A3">
      <w:pPr>
        <w:autoSpaceDE w:val="0"/>
        <w:autoSpaceDN w:val="0"/>
        <w:adjustRightInd w:val="0"/>
        <w:ind w:firstLine="709"/>
        <w:jc w:val="both"/>
        <w:rPr>
          <w:spacing w:val="-4"/>
        </w:rPr>
      </w:pPr>
      <w:r w:rsidRPr="000A66A2">
        <w:rPr>
          <w:spacing w:val="-4"/>
        </w:rPr>
        <w:t xml:space="preserve">Шаг аукциона – </w:t>
      </w:r>
      <w:r>
        <w:rPr>
          <w:spacing w:val="-4"/>
        </w:rPr>
        <w:t>3750</w:t>
      </w:r>
      <w:r w:rsidRPr="000A66A2">
        <w:t xml:space="preserve"> (</w:t>
      </w:r>
      <w:r>
        <w:t>Три тысячи семьсот пятьдесят</w:t>
      </w:r>
      <w:r w:rsidRPr="000A66A2">
        <w:t xml:space="preserve">) </w:t>
      </w:r>
      <w:r w:rsidRPr="000A66A2">
        <w:rPr>
          <w:spacing w:val="-4"/>
        </w:rPr>
        <w:t>руб. 00 коп.</w:t>
      </w:r>
    </w:p>
    <w:p w:rsidR="007979A3" w:rsidRDefault="007979A3" w:rsidP="007979A3">
      <w:pPr>
        <w:autoSpaceDE w:val="0"/>
        <w:autoSpaceDN w:val="0"/>
        <w:adjustRightInd w:val="0"/>
        <w:ind w:firstLine="709"/>
        <w:jc w:val="both"/>
        <w:rPr>
          <w:spacing w:val="-4"/>
        </w:rPr>
      </w:pPr>
      <w:r w:rsidRPr="000A66A2">
        <w:rPr>
          <w:spacing w:val="-4"/>
        </w:rPr>
        <w:t xml:space="preserve">Размер задатка – </w:t>
      </w:r>
      <w:r>
        <w:rPr>
          <w:spacing w:val="-4"/>
        </w:rPr>
        <w:t>25</w:t>
      </w:r>
      <w:r>
        <w:t xml:space="preserve"> 000</w:t>
      </w:r>
      <w:r w:rsidRPr="000A66A2">
        <w:t xml:space="preserve"> (</w:t>
      </w:r>
      <w:r>
        <w:t>Двадцать пять тысяч</w:t>
      </w:r>
      <w:r w:rsidRPr="000A66A2">
        <w:t xml:space="preserve">) </w:t>
      </w:r>
      <w:r w:rsidRPr="000A66A2">
        <w:rPr>
          <w:spacing w:val="-4"/>
        </w:rPr>
        <w:t>руб. 00 коп.</w:t>
      </w:r>
    </w:p>
    <w:p w:rsidR="00E20333" w:rsidRPr="000F5F57" w:rsidRDefault="00E20333" w:rsidP="00E20333">
      <w:pPr>
        <w:autoSpaceDE w:val="0"/>
        <w:autoSpaceDN w:val="0"/>
        <w:adjustRightInd w:val="0"/>
        <w:ind w:firstLine="709"/>
        <w:jc w:val="both"/>
        <w:rPr>
          <w:b/>
        </w:rPr>
      </w:pPr>
      <w:r w:rsidRPr="001A05E2">
        <w:rPr>
          <w:b/>
        </w:rPr>
        <w:t>Разрешенное использование земельного участка не предусматривает возможность строительства зданий, сооружений.</w:t>
      </w:r>
    </w:p>
    <w:p w:rsidR="005F3341" w:rsidRDefault="005F3341" w:rsidP="005F3341">
      <w:pPr>
        <w:autoSpaceDE w:val="0"/>
        <w:autoSpaceDN w:val="0"/>
        <w:adjustRightInd w:val="0"/>
        <w:ind w:firstLine="709"/>
        <w:jc w:val="center"/>
        <w:rPr>
          <w:b/>
        </w:rPr>
      </w:pPr>
      <w:r w:rsidRPr="00792873">
        <w:rPr>
          <w:b/>
        </w:rPr>
        <w:t xml:space="preserve">ЛОТ № </w:t>
      </w:r>
      <w:r>
        <w:rPr>
          <w:b/>
        </w:rPr>
        <w:t>3</w:t>
      </w:r>
    </w:p>
    <w:p w:rsidR="005F3341" w:rsidRPr="000A66A2" w:rsidRDefault="005F3341" w:rsidP="005F33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12:08:0030102:271</w:t>
      </w:r>
      <w:r w:rsidRPr="000A66A2">
        <w:t xml:space="preserve">, категория земель – земли населенных пунктов, разрешенное использование – </w:t>
      </w:r>
      <w:r>
        <w:t xml:space="preserve">размещение гаражей для собственных нужд, площадью 30 </w:t>
      </w:r>
      <w:r w:rsidRPr="000A66A2">
        <w:t xml:space="preserve">кв. м., расположенный по адресу: </w:t>
      </w:r>
      <w:r>
        <w:t xml:space="preserve">Российская Федерация, </w:t>
      </w:r>
      <w:r w:rsidRPr="000A66A2">
        <w:t xml:space="preserve">Республика Марий Эл, </w:t>
      </w:r>
      <w:r>
        <w:t>Совет</w:t>
      </w:r>
      <w:r w:rsidRPr="000A66A2">
        <w:t xml:space="preserve">ский </w:t>
      </w:r>
      <w:r>
        <w:t xml:space="preserve">муниципальный </w:t>
      </w:r>
      <w:r w:rsidRPr="000A66A2">
        <w:t xml:space="preserve">район, </w:t>
      </w:r>
      <w:r>
        <w:t>п. Солнечный</w:t>
      </w:r>
      <w:r w:rsidRPr="000A66A2">
        <w:t>,</w:t>
      </w:r>
      <w:r>
        <w:t xml:space="preserve"> ул. Солнечная,  в гран</w:t>
      </w:r>
      <w:r w:rsidRPr="000A66A2">
        <w:t>ицах, соответствующих описанию в сведениях государственного кадастра недвижимости (далее – земельный участок).</w:t>
      </w:r>
    </w:p>
    <w:p w:rsidR="005F3341" w:rsidRPr="00FD21B7" w:rsidRDefault="005F3341" w:rsidP="005F3341">
      <w:pPr>
        <w:autoSpaceDE w:val="0"/>
        <w:autoSpaceDN w:val="0"/>
        <w:adjustRightInd w:val="0"/>
        <w:ind w:firstLine="709"/>
        <w:jc w:val="both"/>
      </w:pPr>
      <w:r w:rsidRPr="00FD21B7">
        <w:t>Ограничения (обременения) права: не зарегистрированы.</w:t>
      </w:r>
    </w:p>
    <w:p w:rsidR="005F3341" w:rsidRPr="00FD21B7" w:rsidRDefault="005F3341" w:rsidP="005F3341">
      <w:pPr>
        <w:autoSpaceDE w:val="0"/>
        <w:autoSpaceDN w:val="0"/>
        <w:adjustRightInd w:val="0"/>
        <w:ind w:firstLine="709"/>
        <w:jc w:val="both"/>
      </w:pPr>
      <w:r w:rsidRPr="00FD21B7">
        <w:t>Срок аренды: 5 (Пять) лет с даты заключения договора аренды.</w:t>
      </w:r>
    </w:p>
    <w:p w:rsidR="005F3341" w:rsidRPr="00A62858" w:rsidRDefault="005F3341" w:rsidP="005F33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6 000</w:t>
      </w:r>
      <w:r w:rsidRPr="000A66A2">
        <w:t xml:space="preserve"> (</w:t>
      </w:r>
      <w:r>
        <w:t>Шесть тысяч) руб. 00 коп., без</w:t>
      </w:r>
      <w:r w:rsidRPr="000A66A2">
        <w:t xml:space="preserve"> НДС</w:t>
      </w:r>
      <w:r w:rsidRPr="00A62858">
        <w:t>.</w:t>
      </w:r>
    </w:p>
    <w:p w:rsidR="005F3341" w:rsidRPr="00A62858" w:rsidRDefault="005F3341" w:rsidP="005F3341">
      <w:pPr>
        <w:ind w:firstLine="709"/>
        <w:jc w:val="both"/>
        <w:rPr>
          <w:spacing w:val="-6"/>
        </w:rPr>
      </w:pPr>
      <w:r w:rsidRPr="00A62858">
        <w:rPr>
          <w:spacing w:val="-6"/>
        </w:rPr>
        <w:lastRenderedPageBreak/>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t>годового размера арендной платы</w:t>
      </w:r>
      <w:r w:rsidRPr="00A62858">
        <w:rPr>
          <w:spacing w:val="-6"/>
        </w:rPr>
        <w:t xml:space="preserve">, составленного независимым оценщиком от </w:t>
      </w:r>
      <w:r>
        <w:rPr>
          <w:spacing w:val="-6"/>
        </w:rPr>
        <w:t>11</w:t>
      </w:r>
      <w:r w:rsidRPr="00A62858">
        <w:rPr>
          <w:spacing w:val="-6"/>
        </w:rPr>
        <w:t xml:space="preserve"> </w:t>
      </w:r>
      <w:r>
        <w:rPr>
          <w:spacing w:val="-6"/>
        </w:rPr>
        <w:t>апреля</w:t>
      </w:r>
      <w:r w:rsidRPr="00A62858">
        <w:rPr>
          <w:spacing w:val="-6"/>
        </w:rPr>
        <w:t xml:space="preserve"> 202</w:t>
      </w:r>
      <w:r>
        <w:rPr>
          <w:spacing w:val="-6"/>
        </w:rPr>
        <w:t>3</w:t>
      </w:r>
      <w:r w:rsidRPr="00A62858">
        <w:rPr>
          <w:spacing w:val="-6"/>
        </w:rPr>
        <w:t xml:space="preserve"> г. № </w:t>
      </w:r>
      <w:r>
        <w:rPr>
          <w:spacing w:val="-6"/>
        </w:rPr>
        <w:t>58</w:t>
      </w:r>
      <w:r w:rsidRPr="00A62858">
        <w:rPr>
          <w:spacing w:val="-6"/>
        </w:rPr>
        <w:t>-2</w:t>
      </w:r>
      <w:r>
        <w:rPr>
          <w:spacing w:val="-6"/>
        </w:rPr>
        <w:t>3</w:t>
      </w:r>
      <w:r w:rsidRPr="00A62858">
        <w:rPr>
          <w:spacing w:val="-6"/>
        </w:rPr>
        <w:t>.</w:t>
      </w:r>
    </w:p>
    <w:p w:rsidR="005F3341" w:rsidRPr="000A66A2" w:rsidRDefault="005F3341" w:rsidP="005F3341">
      <w:pPr>
        <w:autoSpaceDE w:val="0"/>
        <w:autoSpaceDN w:val="0"/>
        <w:adjustRightInd w:val="0"/>
        <w:ind w:firstLine="709"/>
        <w:jc w:val="both"/>
        <w:rPr>
          <w:spacing w:val="-4"/>
        </w:rPr>
      </w:pPr>
      <w:r w:rsidRPr="000A66A2">
        <w:rPr>
          <w:spacing w:val="-4"/>
        </w:rPr>
        <w:t xml:space="preserve">Шаг аукциона – </w:t>
      </w:r>
      <w:r>
        <w:rPr>
          <w:spacing w:val="-4"/>
        </w:rPr>
        <w:t>180</w:t>
      </w:r>
      <w:r w:rsidRPr="000A66A2">
        <w:t xml:space="preserve"> (</w:t>
      </w:r>
      <w:r>
        <w:t>Сто восемьдесят</w:t>
      </w:r>
      <w:r w:rsidRPr="000A66A2">
        <w:t xml:space="preserve">) </w:t>
      </w:r>
      <w:r w:rsidRPr="000A66A2">
        <w:rPr>
          <w:spacing w:val="-4"/>
        </w:rPr>
        <w:t>руб. 00 коп.</w:t>
      </w:r>
    </w:p>
    <w:p w:rsidR="005F3341" w:rsidRDefault="005F3341" w:rsidP="005F3341">
      <w:pPr>
        <w:autoSpaceDE w:val="0"/>
        <w:autoSpaceDN w:val="0"/>
        <w:adjustRightInd w:val="0"/>
        <w:ind w:firstLine="709"/>
        <w:jc w:val="both"/>
        <w:rPr>
          <w:spacing w:val="-4"/>
        </w:rPr>
      </w:pPr>
      <w:r w:rsidRPr="000A66A2">
        <w:rPr>
          <w:spacing w:val="-4"/>
        </w:rPr>
        <w:t xml:space="preserve">Размер задатка – </w:t>
      </w:r>
      <w:r>
        <w:rPr>
          <w:spacing w:val="-4"/>
        </w:rPr>
        <w:t>1</w:t>
      </w:r>
      <w:r>
        <w:t xml:space="preserve"> 200</w:t>
      </w:r>
      <w:r w:rsidRPr="000A66A2">
        <w:t xml:space="preserve"> (</w:t>
      </w:r>
      <w:r>
        <w:t>Одна тысяча двести</w:t>
      </w:r>
      <w:r w:rsidRPr="000A66A2">
        <w:t xml:space="preserve">) </w:t>
      </w:r>
      <w:r w:rsidRPr="000A66A2">
        <w:rPr>
          <w:spacing w:val="-4"/>
        </w:rPr>
        <w:t>руб. 00 коп.</w:t>
      </w:r>
    </w:p>
    <w:p w:rsidR="005F3341" w:rsidRDefault="005F3341"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процедуру регистрации на универсальной торговой платформе АО «Сбербанк-АСТ»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«Сбербанк-АСТ»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«Сбербанк-АСТ»;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E73B20"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E73B20"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F3341">
        <w:t>26 июня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непоступлении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д)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docx</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pdf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rar</w:t>
      </w:r>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png</w:t>
      </w:r>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«Сбербанк-АСТ»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(torgi.gov.ru/new)</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(torgi.gov.ru/new)</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r w:rsidRPr="00981311">
        <w:rPr>
          <w:rFonts w:ascii="Times New Roman CYR" w:hAnsi="Times New Roman CYR"/>
        </w:rPr>
        <w:t>действующ____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425400, Республика Марий Эл, Советский район, пгт.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E73B20"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 xml:space="preserve">путем присоединения к регламенту универсальной торговой платформы АО «Сбербанк-АСТ»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E73B20">
    <w:pPr>
      <w:pStyle w:val="a8"/>
      <w:jc w:val="right"/>
    </w:pPr>
    <w:fldSimple w:instr="PAGE   \* MERGEFORMAT">
      <w:r w:rsidR="00CB2B23">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35C76"/>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2B23"/>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50E1E"/>
    <w:rsid w:val="00E54220"/>
    <w:rsid w:val="00E548CE"/>
    <w:rsid w:val="00E55288"/>
    <w:rsid w:val="00E560A5"/>
    <w:rsid w:val="00E603EE"/>
    <w:rsid w:val="00E633E4"/>
    <w:rsid w:val="00E643E8"/>
    <w:rsid w:val="00E64BCD"/>
    <w:rsid w:val="00E730F9"/>
    <w:rsid w:val="00E73B20"/>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5388</Words>
  <Characters>30714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3</cp:revision>
  <cp:lastPrinted>2023-05-12T12:30:00Z</cp:lastPrinted>
  <dcterms:created xsi:type="dcterms:W3CDTF">2023-05-26T11:34:00Z</dcterms:created>
  <dcterms:modified xsi:type="dcterms:W3CDTF">2023-05-26T11:34:00Z</dcterms:modified>
</cp:coreProperties>
</file>