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9C" w:rsidRPr="00B260C5" w:rsidRDefault="00050D9C" w:rsidP="0005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0F" w:rsidRPr="00706FBB" w:rsidRDefault="00AA2A0F" w:rsidP="00AA2A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BB">
        <w:rPr>
          <w:rFonts w:ascii="Times New Roman" w:hAnsi="Times New Roman" w:cs="Times New Roman"/>
          <w:b/>
          <w:sz w:val="28"/>
          <w:szCs w:val="28"/>
        </w:rPr>
        <w:t>Об ответственности за нарушение порядка использования Государственного флага Российской Федерации</w:t>
      </w:r>
    </w:p>
    <w:p w:rsidR="00AA2A0F" w:rsidRPr="00B260C5" w:rsidRDefault="00AA2A0F" w:rsidP="00AA2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A0F" w:rsidRPr="00B260C5" w:rsidRDefault="00AA2A0F" w:rsidP="00AA2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>Порядок официального использования Государственного флага Российской Федерации определен Федеральным конституционным законом от 25.12.2000 № 1-ФКЗ «О Государственном флаге Российской Федерации».</w:t>
      </w:r>
    </w:p>
    <w:p w:rsidR="00AA2A0F" w:rsidRPr="00B260C5" w:rsidRDefault="00AA2A0F" w:rsidP="00AA2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>Законом определен перечень зданий, на которых флаг должен быть поднят постоянно (Администрация Президента Российской Федерации, Совет Федерации Федерального Собрания Российской Федерации, Государственная Дума Федерального Собрания Российской Федерации и др.).</w:t>
      </w:r>
    </w:p>
    <w:p w:rsidR="00AA2A0F" w:rsidRPr="00B260C5" w:rsidRDefault="00AA2A0F" w:rsidP="00AA2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>В дни государственных праздников Российской Федерации также допустимо вывешивать флаг на зданиях общественных объединений, предприятий, учреждений и организаций независимо от форм собственности.</w:t>
      </w:r>
    </w:p>
    <w:p w:rsidR="00AA2A0F" w:rsidRPr="00B260C5" w:rsidRDefault="00AA2A0F" w:rsidP="00AA2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>Допускается также использование Государственного флага Российской Федерации, в том числе его изображения, гражданами, общественными объединениями, предприятиями, учреждениями и организациям в иных случаях, если такое использование не является надругательством над флагом.</w:t>
      </w:r>
    </w:p>
    <w:p w:rsidR="00AA2A0F" w:rsidRPr="00B260C5" w:rsidRDefault="00AA2A0F" w:rsidP="00AA2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>За нарушение порядка использования государственных символов Российской Федерации статьей 17.10 Кодекса Российской Федерации об административных правонарушениях предусмотрена административная ответственность в виде штрафа.</w:t>
      </w:r>
    </w:p>
    <w:p w:rsidR="00AA2A0F" w:rsidRPr="00B260C5" w:rsidRDefault="00AA2A0F" w:rsidP="00AA2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>Надругательство над Государственным гербом Российской Федерации или Государственным флагом Российской Федерации повлечет уголовную ответственность, предусмотренную статьей 329 Уголовного кодекса Российской Федерации, в виде ограничения или лишения свободы до одного года.</w:t>
      </w:r>
    </w:p>
    <w:p w:rsidR="00AA2A0F" w:rsidRDefault="00AA2A0F" w:rsidP="00AA2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A0F" w:rsidRDefault="00AA2A0F" w:rsidP="00AA2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A0F" w:rsidRPr="00B260C5" w:rsidRDefault="00AA2A0F" w:rsidP="00AA2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B260C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B260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A34D6" w:rsidRDefault="00DA34D6">
      <w:bookmarkStart w:id="0" w:name="_GoBack"/>
      <w:bookmarkEnd w:id="0"/>
    </w:p>
    <w:sectPr w:rsidR="00DA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7"/>
    <w:rsid w:val="00050D9C"/>
    <w:rsid w:val="0015313A"/>
    <w:rsid w:val="00660861"/>
    <w:rsid w:val="008B3434"/>
    <w:rsid w:val="00AA2A0F"/>
    <w:rsid w:val="00DA34D6"/>
    <w:rsid w:val="00DF4E69"/>
    <w:rsid w:val="00E83C07"/>
    <w:rsid w:val="00EC1143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EAC0C-EC42-49DC-BF87-995E1756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2022-11-07T07:51:00Z</dcterms:created>
  <dcterms:modified xsi:type="dcterms:W3CDTF">2022-11-07T10:07:00Z</dcterms:modified>
</cp:coreProperties>
</file>